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6283F" w14:textId="77777777" w:rsidR="007B2E62" w:rsidRPr="001D2144" w:rsidRDefault="007B2E62" w:rsidP="007B2E62">
      <w:pPr>
        <w:spacing w:after="0"/>
        <w:jc w:val="center"/>
        <w:rPr>
          <w:rFonts w:asciiTheme="majorBidi" w:hAnsiTheme="majorBidi" w:cstheme="majorBidi"/>
          <w:b/>
          <w:color w:val="005F9E"/>
          <w:sz w:val="32"/>
          <w:szCs w:val="32"/>
        </w:rPr>
      </w:pPr>
    </w:p>
    <w:p w14:paraId="3A71AB3B" w14:textId="77777777" w:rsidR="007A1717" w:rsidRPr="00634A3B" w:rsidRDefault="00055402" w:rsidP="00055402">
      <w:pPr>
        <w:spacing w:after="0"/>
        <w:jc w:val="center"/>
        <w:rPr>
          <w:rFonts w:ascii="Garamond" w:hAnsi="Garamond" w:cs="Times New Roman"/>
          <w:b/>
          <w:color w:val="365F91" w:themeColor="accent1" w:themeShade="BF"/>
          <w:sz w:val="36"/>
          <w:szCs w:val="36"/>
          <w:lang w:eastAsia="ko-KR"/>
        </w:rPr>
      </w:pPr>
      <w:r w:rsidRPr="00634A3B">
        <w:rPr>
          <w:rFonts w:ascii="Garamond" w:eastAsia="Times New Roman" w:hAnsi="Garamond" w:cs="Times New Roman"/>
          <w:b/>
          <w:color w:val="365F91" w:themeColor="accent1" w:themeShade="BF"/>
          <w:sz w:val="36"/>
          <w:szCs w:val="36"/>
          <w:lang w:eastAsia="zh-CN"/>
        </w:rPr>
        <w:t>The Impact of Socio Eco</w:t>
      </w:r>
      <w:bookmarkStart w:id="0" w:name="_GoBack"/>
      <w:bookmarkEnd w:id="0"/>
      <w:r w:rsidRPr="00634A3B">
        <w:rPr>
          <w:rFonts w:ascii="Garamond" w:eastAsia="Times New Roman" w:hAnsi="Garamond" w:cs="Times New Roman"/>
          <w:b/>
          <w:color w:val="365F91" w:themeColor="accent1" w:themeShade="BF"/>
          <w:sz w:val="36"/>
          <w:szCs w:val="36"/>
          <w:lang w:eastAsia="zh-CN"/>
        </w:rPr>
        <w:t xml:space="preserve">nomic Factors on the Adherence of </w:t>
      </w:r>
    </w:p>
    <w:p w14:paraId="0D864190" w14:textId="77777777" w:rsidR="007A1717" w:rsidRPr="00634A3B" w:rsidRDefault="00055402" w:rsidP="00055402">
      <w:pPr>
        <w:spacing w:after="0"/>
        <w:jc w:val="center"/>
        <w:rPr>
          <w:rFonts w:ascii="Garamond" w:hAnsi="Garamond" w:cs="Times New Roman"/>
          <w:b/>
          <w:color w:val="365F91" w:themeColor="accent1" w:themeShade="BF"/>
          <w:sz w:val="36"/>
          <w:szCs w:val="36"/>
          <w:lang w:eastAsia="ko-KR"/>
        </w:rPr>
      </w:pPr>
      <w:r w:rsidRPr="00634A3B">
        <w:rPr>
          <w:rFonts w:ascii="Garamond" w:eastAsia="Times New Roman" w:hAnsi="Garamond" w:cs="Times New Roman"/>
          <w:b/>
          <w:color w:val="365F91" w:themeColor="accent1" w:themeShade="BF"/>
          <w:sz w:val="36"/>
          <w:szCs w:val="36"/>
          <w:lang w:eastAsia="zh-CN"/>
        </w:rPr>
        <w:t xml:space="preserve">Patients with Gestational Diabetes Mellitus to Medical </w:t>
      </w:r>
    </w:p>
    <w:p w14:paraId="4C0A0EAB" w14:textId="728DE5E9" w:rsidR="00055402" w:rsidRPr="00634A3B" w:rsidRDefault="00055402" w:rsidP="00055402">
      <w:pPr>
        <w:spacing w:after="0"/>
        <w:jc w:val="center"/>
        <w:rPr>
          <w:rFonts w:ascii="Garamond" w:eastAsia="Times New Roman" w:hAnsi="Garamond" w:cs="Times New Roman"/>
          <w:b/>
          <w:color w:val="365F91" w:themeColor="accent1" w:themeShade="BF"/>
          <w:sz w:val="36"/>
          <w:szCs w:val="36"/>
          <w:lang w:eastAsia="zh-CN"/>
        </w:rPr>
      </w:pPr>
      <w:r w:rsidRPr="00634A3B">
        <w:rPr>
          <w:rFonts w:ascii="Garamond" w:eastAsia="Times New Roman" w:hAnsi="Garamond" w:cs="Times New Roman"/>
          <w:b/>
          <w:color w:val="365F91" w:themeColor="accent1" w:themeShade="BF"/>
          <w:sz w:val="36"/>
          <w:szCs w:val="36"/>
          <w:lang w:eastAsia="zh-CN"/>
        </w:rPr>
        <w:t>Recommendations</w:t>
      </w:r>
    </w:p>
    <w:p w14:paraId="1B30157C" w14:textId="77777777" w:rsidR="007B2E62" w:rsidRPr="00634A3B" w:rsidRDefault="007B2E62" w:rsidP="007B2E62">
      <w:pPr>
        <w:spacing w:after="0"/>
        <w:jc w:val="both"/>
        <w:rPr>
          <w:rFonts w:ascii="Garamond" w:hAnsi="Garamond" w:cstheme="majorBidi"/>
          <w:b/>
          <w:bCs/>
          <w:sz w:val="24"/>
          <w:szCs w:val="28"/>
          <w:rtl/>
          <w:lang w:bidi="fa-IR"/>
        </w:rPr>
      </w:pPr>
    </w:p>
    <w:p w14:paraId="06EFBDDC" w14:textId="4F0625A0" w:rsidR="00055402" w:rsidRPr="00634A3B" w:rsidRDefault="00055402" w:rsidP="007804A3">
      <w:pPr>
        <w:spacing w:after="0"/>
        <w:jc w:val="center"/>
        <w:rPr>
          <w:rFonts w:ascii="Garamond" w:hAnsi="Garamond" w:cs="Times New Roman"/>
          <w:b/>
          <w:i/>
          <w:iCs/>
          <w:color w:val="005F9E"/>
          <w:sz w:val="26"/>
          <w:szCs w:val="26"/>
        </w:rPr>
      </w:pPr>
      <w:r w:rsidRPr="00634A3B">
        <w:rPr>
          <w:rFonts w:ascii="Garamond" w:hAnsi="Garamond" w:cs="Times New Roman"/>
          <w:b/>
          <w:i/>
          <w:iCs/>
          <w:color w:val="005F9E"/>
          <w:sz w:val="26"/>
          <w:szCs w:val="26"/>
        </w:rPr>
        <w:t xml:space="preserve">Ali Akbar HAGHDOOST </w:t>
      </w:r>
      <w:r w:rsidRPr="00634A3B">
        <w:rPr>
          <w:rFonts w:ascii="Garamond" w:hAnsi="Garamond" w:cs="Times New Roman"/>
          <w:b/>
          <w:i/>
          <w:iCs/>
          <w:color w:val="005F9E"/>
          <w:sz w:val="28"/>
          <w:szCs w:val="28"/>
          <w:vertAlign w:val="superscript"/>
        </w:rPr>
        <w:t>1</w:t>
      </w:r>
      <w:r w:rsidRPr="00634A3B">
        <w:rPr>
          <w:rFonts w:ascii="Garamond" w:hAnsi="Garamond" w:cs="Times New Roman"/>
          <w:b/>
          <w:i/>
          <w:iCs/>
          <w:color w:val="005F9E"/>
          <w:sz w:val="26"/>
          <w:szCs w:val="26"/>
        </w:rPr>
        <w:t xml:space="preserve">, Mohammad Reza BANESHI </w:t>
      </w:r>
      <w:r w:rsidRPr="00634A3B">
        <w:rPr>
          <w:rFonts w:ascii="Garamond" w:hAnsi="Garamond" w:cs="Times New Roman"/>
          <w:b/>
          <w:i/>
          <w:iCs/>
          <w:color w:val="005F9E"/>
          <w:sz w:val="28"/>
          <w:szCs w:val="28"/>
          <w:vertAlign w:val="superscript"/>
        </w:rPr>
        <w:t>2</w:t>
      </w:r>
      <w:r w:rsidRPr="00634A3B">
        <w:rPr>
          <w:rFonts w:ascii="Garamond" w:hAnsi="Garamond" w:cs="Times New Roman"/>
          <w:b/>
          <w:i/>
          <w:iCs/>
          <w:color w:val="005F9E"/>
          <w:sz w:val="26"/>
          <w:szCs w:val="26"/>
        </w:rPr>
        <w:t xml:space="preserve">, </w:t>
      </w:r>
      <w:proofErr w:type="spellStart"/>
      <w:r w:rsidRPr="00634A3B">
        <w:rPr>
          <w:rFonts w:ascii="Garamond" w:hAnsi="Garamond" w:cs="Times New Roman"/>
          <w:b/>
          <w:i/>
          <w:iCs/>
          <w:color w:val="005F9E"/>
          <w:sz w:val="26"/>
          <w:szCs w:val="26"/>
        </w:rPr>
        <w:t>Alireza</w:t>
      </w:r>
      <w:proofErr w:type="spellEnd"/>
      <w:r w:rsidRPr="00634A3B">
        <w:rPr>
          <w:rFonts w:ascii="Garamond" w:hAnsi="Garamond" w:cs="Times New Roman"/>
          <w:b/>
          <w:i/>
          <w:iCs/>
          <w:color w:val="005F9E"/>
          <w:sz w:val="26"/>
          <w:szCs w:val="26"/>
        </w:rPr>
        <w:t xml:space="preserve"> RAZZAGHI </w:t>
      </w:r>
      <w:r w:rsidRPr="00634A3B">
        <w:rPr>
          <w:rFonts w:ascii="Garamond" w:hAnsi="Garamond" w:cs="Times New Roman"/>
          <w:b/>
          <w:i/>
          <w:iCs/>
          <w:color w:val="005F9E"/>
          <w:sz w:val="28"/>
          <w:szCs w:val="28"/>
          <w:vertAlign w:val="superscript"/>
        </w:rPr>
        <w:t>3</w:t>
      </w:r>
      <w:r w:rsidRPr="00634A3B">
        <w:rPr>
          <w:rFonts w:ascii="Garamond" w:hAnsi="Garamond" w:cs="Times New Roman"/>
          <w:b/>
          <w:i/>
          <w:iCs/>
          <w:color w:val="005F9E"/>
          <w:sz w:val="26"/>
          <w:szCs w:val="26"/>
        </w:rPr>
        <w:t xml:space="preserve">, *Adel NOORI </w:t>
      </w:r>
      <w:r w:rsidR="007804A3" w:rsidRPr="00634A3B">
        <w:rPr>
          <w:rFonts w:ascii="Garamond" w:hAnsi="Garamond" w:cs="Times New Roman"/>
          <w:b/>
          <w:i/>
          <w:iCs/>
          <w:color w:val="005F9E"/>
          <w:sz w:val="28"/>
          <w:szCs w:val="28"/>
          <w:vertAlign w:val="superscript"/>
        </w:rPr>
        <w:t>1</w:t>
      </w:r>
    </w:p>
    <w:p w14:paraId="1CF6D0C9" w14:textId="77777777" w:rsidR="007B2E62" w:rsidRPr="00634A3B" w:rsidRDefault="007B2E62" w:rsidP="007B2E62">
      <w:pPr>
        <w:pStyle w:val="NoSpacing"/>
        <w:jc w:val="both"/>
        <w:rPr>
          <w:rFonts w:ascii="Garamond" w:hAnsi="Garamond" w:cstheme="majorBidi"/>
          <w:sz w:val="24"/>
          <w:szCs w:val="24"/>
        </w:rPr>
      </w:pPr>
    </w:p>
    <w:p w14:paraId="0A7B9BC6" w14:textId="77777777" w:rsidR="007804A3" w:rsidRPr="00634A3B" w:rsidRDefault="007804A3" w:rsidP="00B31043">
      <w:pPr>
        <w:pStyle w:val="ListParagraph"/>
        <w:numPr>
          <w:ilvl w:val="0"/>
          <w:numId w:val="3"/>
        </w:numPr>
        <w:jc w:val="center"/>
        <w:rPr>
          <w:rFonts w:ascii="Garamond" w:eastAsiaTheme="minorEastAsia" w:hAnsi="Garamond"/>
          <w:i/>
          <w:iCs/>
          <w:sz w:val="22"/>
          <w:szCs w:val="22"/>
        </w:rPr>
      </w:pPr>
      <w:r w:rsidRPr="00634A3B">
        <w:rPr>
          <w:rFonts w:ascii="Garamond" w:eastAsiaTheme="minorEastAsia" w:hAnsi="Garamond"/>
          <w:i/>
          <w:iCs/>
          <w:sz w:val="22"/>
          <w:szCs w:val="22"/>
        </w:rPr>
        <w:t>Social Determinants of Health Research Center, Institute for Futures Studies in Health, Kerman University of Medical Sciences, Kerman, Iran</w:t>
      </w:r>
    </w:p>
    <w:p w14:paraId="7611A5DC" w14:textId="77777777" w:rsidR="00055402" w:rsidRPr="00634A3B" w:rsidRDefault="00055402" w:rsidP="00B31043">
      <w:pPr>
        <w:numPr>
          <w:ilvl w:val="0"/>
          <w:numId w:val="3"/>
        </w:numPr>
        <w:spacing w:after="0"/>
        <w:jc w:val="center"/>
        <w:rPr>
          <w:rFonts w:ascii="Garamond" w:hAnsi="Garamond" w:cs="Times New Roman"/>
          <w:i/>
          <w:iCs/>
        </w:rPr>
      </w:pPr>
      <w:r w:rsidRPr="00634A3B">
        <w:rPr>
          <w:rFonts w:ascii="Garamond" w:hAnsi="Garamond" w:cs="Times New Roman"/>
          <w:i/>
          <w:iCs/>
        </w:rPr>
        <w:t>Modeling in Health Research Center, Institute for Futures Studies in Health, Kerman University of Medical Sciences, Kerman, Iran</w:t>
      </w:r>
    </w:p>
    <w:p w14:paraId="1E14D977" w14:textId="639452EB" w:rsidR="00055402" w:rsidRPr="00634A3B" w:rsidRDefault="00055402" w:rsidP="00B31043">
      <w:pPr>
        <w:numPr>
          <w:ilvl w:val="0"/>
          <w:numId w:val="3"/>
        </w:numPr>
        <w:spacing w:after="0"/>
        <w:jc w:val="center"/>
        <w:rPr>
          <w:rFonts w:ascii="Garamond" w:hAnsi="Garamond" w:cs="Times New Roman"/>
          <w:i/>
          <w:iCs/>
        </w:rPr>
      </w:pPr>
      <w:r w:rsidRPr="00634A3B">
        <w:rPr>
          <w:rFonts w:ascii="Garamond" w:hAnsi="Garamond" w:cs="Times New Roman"/>
          <w:i/>
          <w:iCs/>
        </w:rPr>
        <w:t xml:space="preserve">Safety Promotion and Injury Prevention Research Center, </w:t>
      </w:r>
      <w:proofErr w:type="spellStart"/>
      <w:r w:rsidRPr="00634A3B">
        <w:rPr>
          <w:rFonts w:ascii="Garamond" w:hAnsi="Garamond" w:cs="Times New Roman"/>
          <w:i/>
          <w:iCs/>
        </w:rPr>
        <w:t>Shahid</w:t>
      </w:r>
      <w:proofErr w:type="spellEnd"/>
      <w:r w:rsidRPr="00634A3B">
        <w:rPr>
          <w:rFonts w:ascii="Garamond" w:hAnsi="Garamond" w:cs="Times New Roman"/>
          <w:i/>
          <w:iCs/>
        </w:rPr>
        <w:t xml:space="preserve"> </w:t>
      </w:r>
      <w:proofErr w:type="spellStart"/>
      <w:r w:rsidRPr="00634A3B">
        <w:rPr>
          <w:rFonts w:ascii="Garamond" w:hAnsi="Garamond" w:cs="Times New Roman"/>
          <w:i/>
          <w:iCs/>
        </w:rPr>
        <w:t>Beheshti</w:t>
      </w:r>
      <w:proofErr w:type="spellEnd"/>
      <w:r w:rsidRPr="00634A3B">
        <w:rPr>
          <w:rFonts w:ascii="Garamond" w:hAnsi="Garamond" w:cs="Times New Roman"/>
          <w:i/>
          <w:iCs/>
        </w:rPr>
        <w:t xml:space="preserve"> University of Medical Sciences, Tehran, Iran</w:t>
      </w:r>
    </w:p>
    <w:p w14:paraId="4C3DEAF2" w14:textId="77777777" w:rsidR="007804A3" w:rsidRPr="00634A3B" w:rsidRDefault="007804A3" w:rsidP="007804A3">
      <w:pPr>
        <w:spacing w:after="0"/>
        <w:rPr>
          <w:rFonts w:ascii="Garamond" w:hAnsi="Garamond" w:cs="Times New Roman"/>
          <w:i/>
          <w:iCs/>
        </w:rPr>
      </w:pPr>
    </w:p>
    <w:p w14:paraId="6480B611" w14:textId="22D3AEE4" w:rsidR="007B2E62" w:rsidRPr="00634A3B" w:rsidRDefault="007B2E62" w:rsidP="007B2E62">
      <w:pPr>
        <w:spacing w:after="0"/>
        <w:ind w:left="360"/>
        <w:rPr>
          <w:rFonts w:ascii="Garamond" w:hAnsi="Garamond" w:cs="Times New Roman"/>
          <w:i/>
          <w:iCs/>
          <w:sz w:val="14"/>
          <w:szCs w:val="14"/>
        </w:rPr>
      </w:pPr>
    </w:p>
    <w:p w14:paraId="1750FE4F" w14:textId="2741D09E" w:rsidR="00116448" w:rsidRPr="00634A3B" w:rsidRDefault="00116448" w:rsidP="00055402">
      <w:pPr>
        <w:spacing w:after="0"/>
        <w:jc w:val="center"/>
        <w:rPr>
          <w:rFonts w:ascii="Garamond" w:hAnsi="Garamond" w:cstheme="majorBidi"/>
          <w:szCs w:val="24"/>
        </w:rPr>
      </w:pPr>
      <w:r w:rsidRPr="00634A3B">
        <w:rPr>
          <w:rFonts w:ascii="Garamond" w:hAnsi="Garamond" w:cs="Times New Roman"/>
          <w:b/>
          <w:color w:val="006699"/>
          <w:sz w:val="20"/>
          <w:lang w:val="en-GB"/>
        </w:rPr>
        <w:t xml:space="preserve">*Corresponding Author: </w:t>
      </w:r>
      <w:r w:rsidRPr="00634A3B">
        <w:rPr>
          <w:rFonts w:ascii="Garamond" w:hAnsi="Garamond"/>
          <w:lang w:val="en-GB"/>
        </w:rPr>
        <w:t xml:space="preserve">Email: </w:t>
      </w:r>
      <w:r w:rsidR="00055402" w:rsidRPr="00634A3B">
        <w:rPr>
          <w:rFonts w:ascii="Garamond" w:hAnsi="Garamond" w:cstheme="majorBidi"/>
          <w:szCs w:val="24"/>
        </w:rPr>
        <w:t>adelnoure@gmail.com</w:t>
      </w:r>
    </w:p>
    <w:p w14:paraId="1938EBD4" w14:textId="77777777" w:rsidR="00116448" w:rsidRPr="00634A3B" w:rsidRDefault="00116448" w:rsidP="00116448">
      <w:pPr>
        <w:spacing w:after="0"/>
        <w:jc w:val="center"/>
        <w:rPr>
          <w:rFonts w:cs="Times New Roman"/>
          <w:sz w:val="16"/>
          <w:szCs w:val="16"/>
          <w:lang w:val="fr-FR"/>
        </w:rPr>
      </w:pPr>
    </w:p>
    <w:p w14:paraId="492FFF26" w14:textId="01D5B8BE" w:rsidR="00F044E5" w:rsidRPr="00634A3B" w:rsidRDefault="00F044E5" w:rsidP="00F044E5">
      <w:pPr>
        <w:spacing w:after="0"/>
        <w:jc w:val="center"/>
        <w:rPr>
          <w:rFonts w:ascii="Garamond" w:hAnsi="Garamond"/>
          <w:b/>
          <w:color w:val="005F9E"/>
          <w:sz w:val="20"/>
        </w:rPr>
      </w:pPr>
      <w:r w:rsidRPr="00634A3B">
        <w:rPr>
          <w:rFonts w:ascii="Garamond" w:hAnsi="Garamond"/>
          <w:b/>
          <w:color w:val="005F9E"/>
          <w:sz w:val="20"/>
        </w:rPr>
        <w:t>(Received 12 Jun 2018; accepted 11 Aug 2018)</w:t>
      </w:r>
    </w:p>
    <w:p w14:paraId="1A75F726" w14:textId="77777777" w:rsidR="00721DBD" w:rsidRPr="00634A3B" w:rsidRDefault="00721DBD" w:rsidP="007B2E62">
      <w:pPr>
        <w:autoSpaceDE w:val="0"/>
        <w:autoSpaceDN w:val="0"/>
        <w:adjustRightInd w:val="0"/>
        <w:spacing w:after="0"/>
        <w:jc w:val="both"/>
        <w:rPr>
          <w:rFonts w:ascii="Garamond" w:hAnsi="Garamond"/>
          <w:b/>
          <w:color w:val="365F91"/>
          <w:sz w:val="14"/>
          <w:szCs w:val="10"/>
        </w:rPr>
      </w:pPr>
    </w:p>
    <w:p w14:paraId="0056767E" w14:textId="266228AD" w:rsidR="00055402" w:rsidRPr="00634A3B" w:rsidRDefault="00116448" w:rsidP="00055402">
      <w:pPr>
        <w:autoSpaceDE w:val="0"/>
        <w:autoSpaceDN w:val="0"/>
        <w:adjustRightInd w:val="0"/>
        <w:spacing w:after="0"/>
        <w:jc w:val="both"/>
        <w:rPr>
          <w:rFonts w:ascii="Garamond" w:hAnsi="Garamond"/>
          <w:b/>
          <w:color w:val="365F91"/>
          <w:sz w:val="28"/>
        </w:rPr>
      </w:pPr>
      <w:r w:rsidRPr="00634A3B">
        <w:rPr>
          <w:rFonts w:ascii="Garamond" w:hAnsi="Garamond"/>
          <w:noProof/>
          <w:szCs w:val="24"/>
        </w:rPr>
        <mc:AlternateContent>
          <mc:Choice Requires="wps">
            <w:drawing>
              <wp:inline distT="0" distB="0" distL="0" distR="0" wp14:anchorId="0C77C3D9" wp14:editId="33C2C6E0">
                <wp:extent cx="6305550" cy="2958353"/>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2958353"/>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1EB037E" w14:textId="77777777" w:rsidR="007A1717" w:rsidRPr="0023238F" w:rsidRDefault="007A1717" w:rsidP="00116448">
                            <w:pPr>
                              <w:tabs>
                                <w:tab w:val="left" w:pos="2700"/>
                              </w:tabs>
                              <w:spacing w:after="0"/>
                              <w:jc w:val="lowKashida"/>
                              <w:rPr>
                                <w:rFonts w:ascii="Garamond" w:hAnsi="Garamond" w:cs="Times New Roman"/>
                                <w:b/>
                                <w:bCs/>
                                <w:color w:val="005F9E"/>
                                <w:sz w:val="21"/>
                                <w:szCs w:val="21"/>
                              </w:rPr>
                            </w:pPr>
                            <w:r w:rsidRPr="0023238F">
                              <w:rPr>
                                <w:rFonts w:ascii="Garamond" w:hAnsi="Garamond" w:cs="Times New Roman"/>
                                <w:b/>
                                <w:color w:val="005F9E"/>
                                <w:sz w:val="21"/>
                                <w:szCs w:val="21"/>
                              </w:rPr>
                              <w:t>Abstract</w:t>
                            </w:r>
                          </w:p>
                          <w:p w14:paraId="16F8E624" w14:textId="77777777" w:rsidR="007A1717" w:rsidRPr="00055402" w:rsidRDefault="007A1717" w:rsidP="00055402">
                            <w:pPr>
                              <w:spacing w:after="0"/>
                              <w:jc w:val="both"/>
                              <w:rPr>
                                <w:rFonts w:ascii="Garamond" w:hAnsi="Garamond" w:cs="Times New Roman"/>
                                <w:sz w:val="21"/>
                                <w:szCs w:val="21"/>
                                <w:rtl/>
                              </w:rPr>
                            </w:pPr>
                            <w:r w:rsidRPr="0023238F">
                              <w:rPr>
                                <w:rFonts w:ascii="Garamond" w:hAnsi="Garamond" w:cs="Times New Roman"/>
                                <w:b/>
                                <w:color w:val="005F9E"/>
                                <w:sz w:val="21"/>
                                <w:szCs w:val="21"/>
                              </w:rPr>
                              <w:t>Background:</w:t>
                            </w:r>
                            <w:r w:rsidRPr="00645FB5">
                              <w:rPr>
                                <w:rFonts w:ascii="Garamond" w:hAnsi="Garamond" w:cstheme="majorBidi"/>
                                <w:sz w:val="21"/>
                                <w:szCs w:val="21"/>
                                <w:lang w:bidi="fa-IR"/>
                              </w:rPr>
                              <w:t xml:space="preserve"> </w:t>
                            </w:r>
                            <w:r w:rsidRPr="00055402">
                              <w:rPr>
                                <w:rFonts w:ascii="Garamond" w:hAnsi="Garamond" w:cs="Times New Roman"/>
                                <w:sz w:val="21"/>
                                <w:szCs w:val="21"/>
                              </w:rPr>
                              <w:t>Adherence to medical recommendations is very important to control gestational diabetes mellitus (GDM), as one of the most important disorders during pregnancy. In this study, we explored the impact of socio-economic status (SES) on the adherence of a cohort of GDM in Iran.</w:t>
                            </w:r>
                          </w:p>
                          <w:p w14:paraId="65A1B58A" w14:textId="77777777" w:rsidR="007A1717" w:rsidRPr="00055402" w:rsidRDefault="007A1717" w:rsidP="00055402">
                            <w:pPr>
                              <w:spacing w:after="0"/>
                              <w:jc w:val="both"/>
                              <w:rPr>
                                <w:rFonts w:ascii="Garamond" w:hAnsi="Garamond" w:cs="Times New Roman"/>
                                <w:sz w:val="21"/>
                                <w:szCs w:val="21"/>
                                <w:rtl/>
                              </w:rPr>
                            </w:pPr>
                            <w:r w:rsidRPr="00055402">
                              <w:rPr>
                                <w:rFonts w:ascii="Garamond" w:hAnsi="Garamond" w:cs="Times New Roman"/>
                                <w:b/>
                                <w:color w:val="005F9E"/>
                                <w:sz w:val="21"/>
                                <w:szCs w:val="21"/>
                              </w:rPr>
                              <w:t>Methods:</w:t>
                            </w:r>
                            <w:r w:rsidRPr="00055402">
                              <w:rPr>
                                <w:rFonts w:ascii="Garamond" w:eastAsia="Times New Roman" w:hAnsi="Garamond" w:cs="Times New Roman"/>
                                <w:b/>
                                <w:sz w:val="21"/>
                                <w:szCs w:val="21"/>
                                <w:lang w:eastAsia="zh-CN"/>
                              </w:rPr>
                              <w:t xml:space="preserve"> </w:t>
                            </w:r>
                            <w:r w:rsidRPr="00055402">
                              <w:rPr>
                                <w:rFonts w:ascii="Garamond" w:hAnsi="Garamond" w:cs="Times New Roman"/>
                                <w:sz w:val="21"/>
                                <w:szCs w:val="21"/>
                              </w:rPr>
                              <w:t xml:space="preserve">In this prospective study, 230 pregnant women with confirmed GDM were followed from Feb to Jun 2013 in a referral diabetic care center in Iran. The SES of subjects were quantified using a combined score generated by principal component analysis (PSA). Medical adherence score of subjects was measured in three follow up visits in a range of 0 to 10 and were linked to SES using linear regression model. </w:t>
                            </w:r>
                          </w:p>
                          <w:p w14:paraId="07BE4D65" w14:textId="771D1138" w:rsidR="007A1717" w:rsidRPr="00055402" w:rsidRDefault="007A1717" w:rsidP="00055402">
                            <w:pPr>
                              <w:spacing w:after="0"/>
                              <w:jc w:val="both"/>
                              <w:rPr>
                                <w:rFonts w:ascii="Garamond" w:eastAsia="Times New Roman" w:hAnsi="Garamond" w:cs="Times New Roman"/>
                                <w:sz w:val="21"/>
                                <w:szCs w:val="21"/>
                                <w:lang w:eastAsia="zh-CN"/>
                              </w:rPr>
                            </w:pPr>
                            <w:r w:rsidRPr="00055402">
                              <w:rPr>
                                <w:rFonts w:ascii="Garamond" w:hAnsi="Garamond" w:cs="Times New Roman"/>
                                <w:b/>
                                <w:color w:val="005F9E"/>
                                <w:sz w:val="21"/>
                                <w:szCs w:val="21"/>
                              </w:rPr>
                              <w:t>Results:</w:t>
                            </w:r>
                            <w:r w:rsidRPr="00055402">
                              <w:rPr>
                                <w:rFonts w:ascii="Garamond" w:hAnsi="Garamond" w:cs="Times New Roman"/>
                                <w:sz w:val="21"/>
                                <w:szCs w:val="21"/>
                              </w:rPr>
                              <w:t xml:space="preserve"> The adherence </w:t>
                            </w:r>
                            <w:r w:rsidRPr="00264EA3">
                              <w:rPr>
                                <w:rFonts w:ascii="Garamond" w:hAnsi="Garamond" w:cs="Times New Roman"/>
                                <w:sz w:val="21"/>
                                <w:szCs w:val="21"/>
                              </w:rPr>
                              <w:t>scores</w:t>
                            </w:r>
                            <w:r w:rsidR="007804A3" w:rsidRPr="00264EA3">
                              <w:rPr>
                                <w:rFonts w:ascii="Garamond" w:hAnsi="Garamond" w:cs="Times New Roman"/>
                                <w:sz w:val="21"/>
                                <w:szCs w:val="21"/>
                              </w:rPr>
                              <w:t xml:space="preserve"> women</w:t>
                            </w:r>
                            <w:r w:rsidRPr="00264EA3">
                              <w:rPr>
                                <w:rFonts w:ascii="Garamond" w:hAnsi="Garamond" w:cs="Times New Roman"/>
                                <w:sz w:val="21"/>
                                <w:szCs w:val="21"/>
                              </w:rPr>
                              <w:t xml:space="preserve"> in the</w:t>
                            </w:r>
                            <w:r w:rsidRPr="00055402">
                              <w:rPr>
                                <w:rFonts w:ascii="Garamond" w:hAnsi="Garamond" w:cs="Times New Roman"/>
                                <w:sz w:val="21"/>
                                <w:szCs w:val="21"/>
                              </w:rPr>
                              <w:t xml:space="preserve"> first, second, and third follow up visits were </w:t>
                            </w:r>
                            <w:r w:rsidRPr="00055402">
                              <w:rPr>
                                <w:rFonts w:ascii="Garamond" w:eastAsia="Times New Roman" w:hAnsi="Garamond" w:cs="Times New Roman"/>
                                <w:sz w:val="21"/>
                                <w:szCs w:val="21"/>
                                <w:lang w:eastAsia="zh-CN"/>
                              </w:rPr>
                              <w:t>5.06±2.12, 5.46±2.06, and 5.08±1, respectively. Women fourth quartile of SES (the highest level of SES) has a least compliance to medical orders in comparison to first quartile of SES (the lowest level of SES) with the OR -2.75 (95% Cl: -3.17, -2.23).</w:t>
                            </w:r>
                          </w:p>
                          <w:p w14:paraId="2AABE280" w14:textId="77777777" w:rsidR="007A1717" w:rsidRPr="00055402" w:rsidRDefault="007A1717" w:rsidP="00055402">
                            <w:pPr>
                              <w:spacing w:after="0"/>
                              <w:jc w:val="both"/>
                              <w:rPr>
                                <w:rFonts w:ascii="Garamond" w:hAnsi="Garamond" w:cs="Times New Roman"/>
                                <w:sz w:val="21"/>
                                <w:szCs w:val="21"/>
                                <w:rtl/>
                              </w:rPr>
                            </w:pPr>
                            <w:r w:rsidRPr="00055402">
                              <w:rPr>
                                <w:rFonts w:ascii="Garamond" w:hAnsi="Garamond" w:cs="Times New Roman"/>
                                <w:b/>
                                <w:color w:val="005F9E"/>
                                <w:sz w:val="21"/>
                                <w:szCs w:val="21"/>
                              </w:rPr>
                              <w:t>Conclusion:</w:t>
                            </w:r>
                            <w:r w:rsidRPr="00055402">
                              <w:rPr>
                                <w:rFonts w:ascii="Garamond" w:eastAsia="Times New Roman" w:hAnsi="Garamond" w:cs="Times New Roman"/>
                                <w:b/>
                                <w:bCs/>
                                <w:sz w:val="21"/>
                                <w:szCs w:val="21"/>
                                <w:lang w:eastAsia="zh-CN"/>
                              </w:rPr>
                              <w:t xml:space="preserve"> </w:t>
                            </w:r>
                            <w:r w:rsidRPr="00055402">
                              <w:rPr>
                                <w:rFonts w:ascii="Garamond" w:hAnsi="Garamond" w:cs="Times New Roman"/>
                                <w:sz w:val="21"/>
                                <w:szCs w:val="21"/>
                              </w:rPr>
                              <w:t xml:space="preserve">The medical adherence of pregnant women with GDM is significantly poorer in high SES groups. Therefore, as an important determinant, we may target high SES pregnant women to control the adverse effects of the disorder more efficiently. </w:t>
                            </w:r>
                          </w:p>
                          <w:p w14:paraId="7B74CAB4" w14:textId="77777777" w:rsidR="007A1717" w:rsidRDefault="007A1717" w:rsidP="00055402">
                            <w:pPr>
                              <w:spacing w:after="0"/>
                              <w:jc w:val="both"/>
                              <w:rPr>
                                <w:rFonts w:ascii="Garamond" w:hAnsi="Garamond" w:cs="Times New Roman"/>
                                <w:b/>
                                <w:color w:val="005F9E"/>
                                <w:sz w:val="21"/>
                                <w:szCs w:val="21"/>
                              </w:rPr>
                            </w:pPr>
                          </w:p>
                          <w:p w14:paraId="1F1D14EE" w14:textId="77777777" w:rsidR="007A1717" w:rsidRPr="00055402" w:rsidRDefault="007A1717" w:rsidP="00055402">
                            <w:pPr>
                              <w:spacing w:after="0"/>
                              <w:jc w:val="both"/>
                              <w:rPr>
                                <w:rFonts w:ascii="Garamond" w:eastAsia="Times New Roman" w:hAnsi="Garamond" w:cs="Times New Roman"/>
                                <w:sz w:val="21"/>
                                <w:szCs w:val="21"/>
                                <w:lang w:eastAsia="zh-CN"/>
                              </w:rPr>
                            </w:pPr>
                            <w:r w:rsidRPr="00055402">
                              <w:rPr>
                                <w:rFonts w:ascii="Garamond" w:hAnsi="Garamond" w:cs="Times New Roman"/>
                                <w:b/>
                                <w:color w:val="005F9E"/>
                                <w:sz w:val="21"/>
                                <w:szCs w:val="21"/>
                              </w:rPr>
                              <w:t>Keywords:</w:t>
                            </w:r>
                            <w:r w:rsidRPr="00055402">
                              <w:rPr>
                                <w:rFonts w:ascii="Garamond" w:eastAsia="Times New Roman" w:hAnsi="Garamond" w:cs="Times New Roman"/>
                                <w:sz w:val="21"/>
                                <w:szCs w:val="21"/>
                                <w:lang w:eastAsia="zh-CN"/>
                              </w:rPr>
                              <w:t xml:space="preserve"> Gestational diabetes mellitus; Socio-economic status; Adherence; Medical</w:t>
                            </w:r>
                            <w:r w:rsidRPr="00055402">
                              <w:rPr>
                                <w:rFonts w:ascii="Garamond" w:eastAsia="Times New Roman" w:hAnsi="Garamond" w:cs="Times New Roman"/>
                                <w:bCs/>
                                <w:sz w:val="21"/>
                                <w:szCs w:val="21"/>
                                <w:lang w:eastAsia="zh-CN"/>
                              </w:rPr>
                              <w:t xml:space="preserve"> orders</w:t>
                            </w:r>
                            <w:r w:rsidRPr="00055402">
                              <w:rPr>
                                <w:rFonts w:ascii="Garamond" w:eastAsia="Times New Roman" w:hAnsi="Garamond" w:cs="Times New Roman"/>
                                <w:sz w:val="21"/>
                                <w:szCs w:val="21"/>
                                <w:lang w:eastAsia="zh-CN"/>
                              </w:rPr>
                              <w:t>; Factor analysis</w:t>
                            </w:r>
                          </w:p>
                          <w:p w14:paraId="55498676" w14:textId="43F13130" w:rsidR="007A1717" w:rsidRPr="004C4A24" w:rsidRDefault="007A1717" w:rsidP="00055402">
                            <w:pPr>
                              <w:spacing w:after="0"/>
                              <w:ind w:left="-142" w:right="-112"/>
                              <w:jc w:val="both"/>
                              <w:rPr>
                                <w:rFonts w:cs="Times New Roman"/>
                                <w:b/>
                                <w:bCs/>
                                <w:szCs w:val="24"/>
                                <w:u w:val="single"/>
                              </w:rPr>
                            </w:pPr>
                          </w:p>
                          <w:p w14:paraId="00B837E9" w14:textId="77777777" w:rsidR="007A1717" w:rsidRDefault="007A1717" w:rsidP="00116448">
                            <w:pPr>
                              <w:jc w:val="both"/>
                            </w:pPr>
                          </w:p>
                        </w:txbxContent>
                      </wps:txbx>
                      <wps:bodyPr rot="0" vert="horz" wrap="square" lIns="91440" tIns="45720" rIns="91440" bIns="45720" anchor="t" anchorCtr="0" upright="1">
                        <a:noAutofit/>
                      </wps:bodyPr>
                    </wps:wsp>
                  </a:graphicData>
                </a:graphic>
              </wp:inline>
            </w:drawing>
          </mc:Choice>
          <mc:Fallback>
            <w:pict>
              <v:roundrect w14:anchorId="0C77C3D9" id="Text Box 2" o:spid="_x0000_s1026" style="width:496.5pt;height:232.9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" fillcolor="white [3201]" strokecolor="#4f81bd [3204]" strokeweight="2pt">
                <v:textbox>
                  <w:txbxContent>
                    <w:p w14:paraId="51EB037E" w14:textId="77777777" w:rsidR="007A1717" w:rsidRPr="0023238F" w:rsidRDefault="007A1717" w:rsidP="00116448">
                      <w:pPr>
                        <w:tabs>
                          <w:tab w:val="left" w:pos="2700"/>
                        </w:tabs>
                        <w:spacing w:after="0"/>
                        <w:jc w:val="lowKashida"/>
                        <w:rPr>
                          <w:rFonts w:ascii="Garamond" w:hAnsi="Garamond" w:cs="Times New Roman"/>
                          <w:b/>
                          <w:bCs/>
                          <w:color w:val="005F9E"/>
                          <w:sz w:val="21"/>
                          <w:szCs w:val="21"/>
                        </w:rPr>
                      </w:pPr>
                      <w:r w:rsidRPr="0023238F">
                        <w:rPr>
                          <w:rFonts w:ascii="Garamond" w:hAnsi="Garamond" w:cs="Times New Roman"/>
                          <w:b/>
                          <w:color w:val="005F9E"/>
                          <w:sz w:val="21"/>
                          <w:szCs w:val="21"/>
                        </w:rPr>
                        <w:t>Abstract</w:t>
                      </w:r>
                    </w:p>
                    <w:p w14:paraId="16F8E624" w14:textId="77777777" w:rsidR="007A1717" w:rsidRPr="00055402" w:rsidRDefault="007A1717" w:rsidP="00055402">
                      <w:pPr>
                        <w:spacing w:after="0"/>
                        <w:jc w:val="both"/>
                        <w:rPr>
                          <w:rFonts w:ascii="Garamond" w:hAnsi="Garamond" w:cs="Times New Roman"/>
                          <w:sz w:val="21"/>
                          <w:szCs w:val="21"/>
                          <w:rtl/>
                        </w:rPr>
                      </w:pPr>
                      <w:r w:rsidRPr="0023238F">
                        <w:rPr>
                          <w:rFonts w:ascii="Garamond" w:hAnsi="Garamond" w:cs="Times New Roman"/>
                          <w:b/>
                          <w:color w:val="005F9E"/>
                          <w:sz w:val="21"/>
                          <w:szCs w:val="21"/>
                        </w:rPr>
                        <w:t>Background:</w:t>
                      </w:r>
                      <w:r w:rsidRPr="00645FB5">
                        <w:rPr>
                          <w:rFonts w:ascii="Garamond" w:hAnsi="Garamond" w:cstheme="majorBidi"/>
                          <w:sz w:val="21"/>
                          <w:szCs w:val="21"/>
                          <w:lang w:bidi="fa-IR"/>
                        </w:rPr>
                        <w:t xml:space="preserve"> </w:t>
                      </w:r>
                      <w:r w:rsidRPr="00055402">
                        <w:rPr>
                          <w:rFonts w:ascii="Garamond" w:hAnsi="Garamond" w:cs="Times New Roman"/>
                          <w:sz w:val="21"/>
                          <w:szCs w:val="21"/>
                        </w:rPr>
                        <w:t>Adherence to medical recommendations is very important to control gestational diabetes mellitus (GDM), as one of the most important disorders during pregnancy. In this study, we explored the impact of socio-economic status (SES) on the adherence of a cohort of GDM in Iran.</w:t>
                      </w:r>
                    </w:p>
                    <w:p w14:paraId="65A1B58A" w14:textId="77777777" w:rsidR="007A1717" w:rsidRPr="00055402" w:rsidRDefault="007A1717" w:rsidP="00055402">
                      <w:pPr>
                        <w:spacing w:after="0"/>
                        <w:jc w:val="both"/>
                        <w:rPr>
                          <w:rFonts w:ascii="Garamond" w:hAnsi="Garamond" w:cs="Times New Roman"/>
                          <w:sz w:val="21"/>
                          <w:szCs w:val="21"/>
                          <w:rtl/>
                        </w:rPr>
                      </w:pPr>
                      <w:r w:rsidRPr="00055402">
                        <w:rPr>
                          <w:rFonts w:ascii="Garamond" w:hAnsi="Garamond" w:cs="Times New Roman"/>
                          <w:b/>
                          <w:color w:val="005F9E"/>
                          <w:sz w:val="21"/>
                          <w:szCs w:val="21"/>
                        </w:rPr>
                        <w:t>Methods:</w:t>
                      </w:r>
                      <w:r w:rsidRPr="00055402">
                        <w:rPr>
                          <w:rFonts w:ascii="Garamond" w:eastAsia="Times New Roman" w:hAnsi="Garamond" w:cs="Times New Roman"/>
                          <w:b/>
                          <w:sz w:val="21"/>
                          <w:szCs w:val="21"/>
                          <w:lang w:eastAsia="zh-CN"/>
                        </w:rPr>
                        <w:t xml:space="preserve"> </w:t>
                      </w:r>
                      <w:r w:rsidRPr="00055402">
                        <w:rPr>
                          <w:rFonts w:ascii="Garamond" w:hAnsi="Garamond" w:cs="Times New Roman"/>
                          <w:sz w:val="21"/>
                          <w:szCs w:val="21"/>
                        </w:rPr>
                        <w:t xml:space="preserve">In this prospective study, 230 pregnant women with confirmed GDM were followed from Feb to Jun 2013 in a referral diabetic care center in Iran. The SES of subjects were quantified using a combined score generated by principal component analysis (PSA). Medical adherence score of subjects was measured in three follow up visits in a range of 0 to 10 and were linked to SES using linear regression model. </w:t>
                      </w:r>
                    </w:p>
                    <w:p w14:paraId="07BE4D65" w14:textId="771D1138" w:rsidR="007A1717" w:rsidRPr="00055402" w:rsidRDefault="007A1717" w:rsidP="00055402">
                      <w:pPr>
                        <w:spacing w:after="0"/>
                        <w:jc w:val="both"/>
                        <w:rPr>
                          <w:rFonts w:ascii="Garamond" w:eastAsia="Times New Roman" w:hAnsi="Garamond" w:cs="Times New Roman"/>
                          <w:sz w:val="21"/>
                          <w:szCs w:val="21"/>
                          <w:lang w:eastAsia="zh-CN"/>
                        </w:rPr>
                      </w:pPr>
                      <w:r w:rsidRPr="00055402">
                        <w:rPr>
                          <w:rFonts w:ascii="Garamond" w:hAnsi="Garamond" w:cs="Times New Roman"/>
                          <w:b/>
                          <w:color w:val="005F9E"/>
                          <w:sz w:val="21"/>
                          <w:szCs w:val="21"/>
                        </w:rPr>
                        <w:t>Results:</w:t>
                      </w:r>
                      <w:r w:rsidRPr="00055402">
                        <w:rPr>
                          <w:rFonts w:ascii="Garamond" w:hAnsi="Garamond" w:cs="Times New Roman"/>
                          <w:sz w:val="21"/>
                          <w:szCs w:val="21"/>
                        </w:rPr>
                        <w:t xml:space="preserve"> The adherence </w:t>
                      </w:r>
                      <w:r w:rsidRPr="00264EA3">
                        <w:rPr>
                          <w:rFonts w:ascii="Garamond" w:hAnsi="Garamond" w:cs="Times New Roman"/>
                          <w:sz w:val="21"/>
                          <w:szCs w:val="21"/>
                        </w:rPr>
                        <w:t>scores</w:t>
                      </w:r>
                      <w:r w:rsidR="007804A3" w:rsidRPr="00264EA3">
                        <w:rPr>
                          <w:rFonts w:ascii="Garamond" w:hAnsi="Garamond" w:cs="Times New Roman"/>
                          <w:sz w:val="21"/>
                          <w:szCs w:val="21"/>
                        </w:rPr>
                        <w:t xml:space="preserve"> women</w:t>
                      </w:r>
                      <w:r w:rsidRPr="00264EA3">
                        <w:rPr>
                          <w:rFonts w:ascii="Garamond" w:hAnsi="Garamond" w:cs="Times New Roman"/>
                          <w:sz w:val="21"/>
                          <w:szCs w:val="21"/>
                        </w:rPr>
                        <w:t xml:space="preserve"> in the</w:t>
                      </w:r>
                      <w:bookmarkStart w:id="1" w:name="_GoBack"/>
                      <w:bookmarkEnd w:id="1"/>
                      <w:r w:rsidRPr="00055402">
                        <w:rPr>
                          <w:rFonts w:ascii="Garamond" w:hAnsi="Garamond" w:cs="Times New Roman"/>
                          <w:sz w:val="21"/>
                          <w:szCs w:val="21"/>
                        </w:rPr>
                        <w:t xml:space="preserve"> first, second, and third follow up visits were </w:t>
                      </w:r>
                      <w:r w:rsidRPr="00055402">
                        <w:rPr>
                          <w:rFonts w:ascii="Garamond" w:eastAsia="Times New Roman" w:hAnsi="Garamond" w:cs="Times New Roman"/>
                          <w:sz w:val="21"/>
                          <w:szCs w:val="21"/>
                          <w:lang w:eastAsia="zh-CN"/>
                        </w:rPr>
                        <w:t xml:space="preserve">5.06±2.12, 5.46±2.06, and 5.08±1, respectively. Women fourth quartile of SES (the highest level of SES) has a least compliance to medical orders in comparison to first quartile of SES (the lowest level of SES) with the OR -2.75 (95% </w:t>
                      </w:r>
                      <w:proofErr w:type="spellStart"/>
                      <w:r w:rsidRPr="00055402">
                        <w:rPr>
                          <w:rFonts w:ascii="Garamond" w:eastAsia="Times New Roman" w:hAnsi="Garamond" w:cs="Times New Roman"/>
                          <w:sz w:val="21"/>
                          <w:szCs w:val="21"/>
                          <w:lang w:eastAsia="zh-CN"/>
                        </w:rPr>
                        <w:t>Cl</w:t>
                      </w:r>
                      <w:proofErr w:type="spellEnd"/>
                      <w:r w:rsidRPr="00055402">
                        <w:rPr>
                          <w:rFonts w:ascii="Garamond" w:eastAsia="Times New Roman" w:hAnsi="Garamond" w:cs="Times New Roman"/>
                          <w:sz w:val="21"/>
                          <w:szCs w:val="21"/>
                          <w:lang w:eastAsia="zh-CN"/>
                        </w:rPr>
                        <w:t>: -3.17, -2.23).</w:t>
                      </w:r>
                    </w:p>
                    <w:p w14:paraId="2AABE280" w14:textId="77777777" w:rsidR="007A1717" w:rsidRPr="00055402" w:rsidRDefault="007A1717" w:rsidP="00055402">
                      <w:pPr>
                        <w:spacing w:after="0"/>
                        <w:jc w:val="both"/>
                        <w:rPr>
                          <w:rFonts w:ascii="Garamond" w:hAnsi="Garamond" w:cs="Times New Roman"/>
                          <w:sz w:val="21"/>
                          <w:szCs w:val="21"/>
                          <w:rtl/>
                        </w:rPr>
                      </w:pPr>
                      <w:r w:rsidRPr="00055402">
                        <w:rPr>
                          <w:rFonts w:ascii="Garamond" w:hAnsi="Garamond" w:cs="Times New Roman"/>
                          <w:b/>
                          <w:color w:val="005F9E"/>
                          <w:sz w:val="21"/>
                          <w:szCs w:val="21"/>
                        </w:rPr>
                        <w:t>Conclusion:</w:t>
                      </w:r>
                      <w:r w:rsidRPr="00055402">
                        <w:rPr>
                          <w:rFonts w:ascii="Garamond" w:eastAsia="Times New Roman" w:hAnsi="Garamond" w:cs="Times New Roman"/>
                          <w:b/>
                          <w:bCs/>
                          <w:sz w:val="21"/>
                          <w:szCs w:val="21"/>
                          <w:lang w:eastAsia="zh-CN"/>
                        </w:rPr>
                        <w:t xml:space="preserve"> </w:t>
                      </w:r>
                      <w:r w:rsidRPr="00055402">
                        <w:rPr>
                          <w:rFonts w:ascii="Garamond" w:hAnsi="Garamond" w:cs="Times New Roman"/>
                          <w:sz w:val="21"/>
                          <w:szCs w:val="21"/>
                        </w:rPr>
                        <w:t xml:space="preserve">The medical adherence of pregnant women with GDM is significantly poorer in high SES groups. Therefore, as an important determinant, we may target high SES pregnant women to control the adverse effects of the disorder more efficiently. </w:t>
                      </w:r>
                    </w:p>
                    <w:p w14:paraId="7B74CAB4" w14:textId="77777777" w:rsidR="007A1717" w:rsidRDefault="007A1717" w:rsidP="00055402">
                      <w:pPr>
                        <w:spacing w:after="0"/>
                        <w:jc w:val="both"/>
                        <w:rPr>
                          <w:rFonts w:ascii="Garamond" w:hAnsi="Garamond" w:cs="Times New Roman"/>
                          <w:b/>
                          <w:color w:val="005F9E"/>
                          <w:sz w:val="21"/>
                          <w:szCs w:val="21"/>
                        </w:rPr>
                      </w:pPr>
                    </w:p>
                    <w:p w14:paraId="1F1D14EE" w14:textId="77777777" w:rsidR="007A1717" w:rsidRPr="00055402" w:rsidRDefault="007A1717" w:rsidP="00055402">
                      <w:pPr>
                        <w:spacing w:after="0"/>
                        <w:jc w:val="both"/>
                        <w:rPr>
                          <w:rFonts w:ascii="Garamond" w:eastAsia="Times New Roman" w:hAnsi="Garamond" w:cs="Times New Roman"/>
                          <w:sz w:val="21"/>
                          <w:szCs w:val="21"/>
                          <w:lang w:eastAsia="zh-CN"/>
                        </w:rPr>
                      </w:pPr>
                      <w:r w:rsidRPr="00055402">
                        <w:rPr>
                          <w:rFonts w:ascii="Garamond" w:hAnsi="Garamond" w:cs="Times New Roman"/>
                          <w:b/>
                          <w:color w:val="005F9E"/>
                          <w:sz w:val="21"/>
                          <w:szCs w:val="21"/>
                        </w:rPr>
                        <w:t>Keywords:</w:t>
                      </w:r>
                      <w:r w:rsidRPr="00055402">
                        <w:rPr>
                          <w:rFonts w:ascii="Garamond" w:eastAsia="Times New Roman" w:hAnsi="Garamond" w:cs="Times New Roman"/>
                          <w:sz w:val="21"/>
                          <w:szCs w:val="21"/>
                          <w:lang w:eastAsia="zh-CN"/>
                        </w:rPr>
                        <w:t xml:space="preserve"> Gestational diabetes mellitus; Socio-economic status; Adherence; Medical</w:t>
                      </w:r>
                      <w:r w:rsidRPr="00055402">
                        <w:rPr>
                          <w:rFonts w:ascii="Garamond" w:eastAsia="Times New Roman" w:hAnsi="Garamond" w:cs="Times New Roman"/>
                          <w:bCs/>
                          <w:sz w:val="21"/>
                          <w:szCs w:val="21"/>
                          <w:lang w:eastAsia="zh-CN"/>
                        </w:rPr>
                        <w:t xml:space="preserve"> orders</w:t>
                      </w:r>
                      <w:r w:rsidRPr="00055402">
                        <w:rPr>
                          <w:rFonts w:ascii="Garamond" w:eastAsia="Times New Roman" w:hAnsi="Garamond" w:cs="Times New Roman"/>
                          <w:sz w:val="21"/>
                          <w:szCs w:val="21"/>
                          <w:lang w:eastAsia="zh-CN"/>
                        </w:rPr>
                        <w:t>; Factor analysis</w:t>
                      </w:r>
                    </w:p>
                    <w:p w14:paraId="55498676" w14:textId="43F13130" w:rsidR="007A1717" w:rsidRPr="004C4A24" w:rsidRDefault="007A1717" w:rsidP="00055402">
                      <w:pPr>
                        <w:spacing w:after="0"/>
                        <w:ind w:left="-142" w:right="-112"/>
                        <w:jc w:val="both"/>
                        <w:rPr>
                          <w:rFonts w:cs="Times New Roman"/>
                          <w:b/>
                          <w:bCs/>
                          <w:szCs w:val="24"/>
                          <w:u w:val="single"/>
                        </w:rPr>
                      </w:pPr>
                    </w:p>
                    <w:p w14:paraId="00B837E9" w14:textId="77777777" w:rsidR="007A1717" w:rsidRDefault="007A1717" w:rsidP="00116448">
                      <w:pPr>
                        <w:jc w:val="both"/>
                      </w:pPr>
                    </w:p>
                  </w:txbxContent>
                </v:textbox>
                <w10:anchorlock/>
              </v:roundrect>
            </w:pict>
          </mc:Fallback>
        </mc:AlternateContent>
      </w:r>
    </w:p>
    <w:p w14:paraId="29A2857C" w14:textId="77777777" w:rsidR="00055402" w:rsidRPr="00634A3B" w:rsidRDefault="00055402" w:rsidP="00055402">
      <w:pPr>
        <w:autoSpaceDE w:val="0"/>
        <w:autoSpaceDN w:val="0"/>
        <w:adjustRightInd w:val="0"/>
        <w:spacing w:after="0"/>
        <w:jc w:val="both"/>
        <w:rPr>
          <w:rFonts w:ascii="Garamond" w:hAnsi="Garamond"/>
          <w:b/>
          <w:color w:val="365F91"/>
          <w:sz w:val="28"/>
        </w:rPr>
      </w:pPr>
    </w:p>
    <w:p w14:paraId="100C7F2B" w14:textId="77777777" w:rsidR="00055402" w:rsidRPr="00634A3B" w:rsidRDefault="00055402" w:rsidP="00055402">
      <w:pPr>
        <w:spacing w:after="0"/>
        <w:jc w:val="both"/>
        <w:rPr>
          <w:rFonts w:ascii="Garamond" w:eastAsia="Times New Roman" w:hAnsi="Garamond" w:cs="Times New Roman"/>
          <w:b/>
          <w:color w:val="365F91" w:themeColor="accent1" w:themeShade="BF"/>
          <w:sz w:val="28"/>
          <w:szCs w:val="28"/>
          <w:lang w:eastAsia="zh-CN"/>
        </w:rPr>
      </w:pPr>
      <w:r w:rsidRPr="00634A3B">
        <w:rPr>
          <w:rFonts w:ascii="Garamond" w:eastAsia="Times New Roman" w:hAnsi="Garamond" w:cs="Times New Roman"/>
          <w:b/>
          <w:color w:val="365F91" w:themeColor="accent1" w:themeShade="BF"/>
          <w:sz w:val="28"/>
          <w:szCs w:val="28"/>
          <w:lang w:eastAsia="zh-CN"/>
        </w:rPr>
        <w:t>Introduction</w:t>
      </w:r>
    </w:p>
    <w:p w14:paraId="2E2753C1" w14:textId="77777777" w:rsidR="00055402" w:rsidRPr="00634A3B" w:rsidRDefault="00055402" w:rsidP="00055402">
      <w:pPr>
        <w:spacing w:after="0"/>
        <w:jc w:val="both"/>
        <w:rPr>
          <w:rFonts w:ascii="Garamond" w:eastAsia="Times New Roman" w:hAnsi="Garamond" w:cs="Times New Roman"/>
          <w:b/>
          <w:sz w:val="24"/>
          <w:szCs w:val="24"/>
          <w:lang w:eastAsia="zh-CN"/>
        </w:rPr>
      </w:pPr>
    </w:p>
    <w:p w14:paraId="1EEBBF14" w14:textId="77777777" w:rsidR="00055402" w:rsidRPr="00634A3B" w:rsidRDefault="00055402" w:rsidP="00055402">
      <w:pPr>
        <w:spacing w:after="0"/>
        <w:jc w:val="both"/>
        <w:rPr>
          <w:rFonts w:ascii="Garamond" w:eastAsia="Times New Roman" w:hAnsi="Garamond" w:cs="Times New Roman"/>
          <w:sz w:val="24"/>
          <w:szCs w:val="24"/>
          <w:lang w:eastAsia="zh-CN"/>
        </w:rPr>
        <w:sectPr w:rsidR="00055402" w:rsidRPr="00634A3B" w:rsidSect="002E5943">
          <w:headerReference w:type="even" r:id="rId8"/>
          <w:headerReference w:type="default" r:id="rId9"/>
          <w:footerReference w:type="even" r:id="rId10"/>
          <w:footerReference w:type="default" r:id="rId11"/>
          <w:headerReference w:type="first" r:id="rId12"/>
          <w:footerReference w:type="first" r:id="rId13"/>
          <w:pgSz w:w="12240" w:h="15840" w:code="1"/>
          <w:pgMar w:top="1701" w:right="1134" w:bottom="1418" w:left="1134" w:header="720" w:footer="720" w:gutter="0"/>
          <w:pgNumType w:start="1690"/>
          <w:cols w:space="720"/>
          <w:titlePg/>
          <w:docGrid w:linePitch="360"/>
        </w:sectPr>
      </w:pPr>
    </w:p>
    <w:p w14:paraId="4A773B5C" w14:textId="621A1D87" w:rsidR="00055402" w:rsidRPr="00634A3B" w:rsidRDefault="00055402" w:rsidP="00055402">
      <w:pPr>
        <w:spacing w:after="0"/>
        <w:jc w:val="both"/>
        <w:rPr>
          <w:rFonts w:ascii="Garamond" w:eastAsia="Times New Roman" w:hAnsi="Garamond" w:cs="Times New Roman"/>
          <w:sz w:val="24"/>
          <w:szCs w:val="24"/>
          <w:lang w:eastAsia="zh-CN"/>
        </w:rPr>
      </w:pPr>
      <w:r w:rsidRPr="00634A3B">
        <w:rPr>
          <w:rFonts w:ascii="Garamond" w:eastAsia="Times New Roman" w:hAnsi="Garamond" w:cs="Times New Roman"/>
          <w:sz w:val="24"/>
          <w:szCs w:val="24"/>
          <w:lang w:eastAsia="zh-CN"/>
        </w:rPr>
        <w:t xml:space="preserve">The </w:t>
      </w:r>
      <w:r w:rsidRPr="00634A3B">
        <w:rPr>
          <w:rFonts w:ascii="Garamond" w:hAnsi="Garamond" w:cs="Times New Roman"/>
          <w:sz w:val="24"/>
          <w:szCs w:val="24"/>
        </w:rPr>
        <w:t>gestational diabetes mellitus (</w:t>
      </w:r>
      <w:r w:rsidRPr="00634A3B">
        <w:rPr>
          <w:rFonts w:ascii="Garamond" w:eastAsia="Times New Roman" w:hAnsi="Garamond" w:cs="Times New Roman"/>
          <w:sz w:val="24"/>
          <w:szCs w:val="24"/>
          <w:lang w:eastAsia="zh-CN"/>
        </w:rPr>
        <w:t xml:space="preserve">GDM) is a disorder related to tolerating the carbohydrates diagnosed in pregnancy for the first time and is one of the most rampant complications of pregnancy </w:t>
      </w:r>
      <w:r w:rsidRPr="00634A3B">
        <w:rPr>
          <w:rFonts w:ascii="Garamond" w:eastAsia="Times New Roman" w:hAnsi="Garamond" w:cs="Times New Roman"/>
          <w:sz w:val="24"/>
          <w:szCs w:val="24"/>
          <w:lang w:eastAsia="zh-CN"/>
        </w:rPr>
        <w:fldChar w:fldCharType="begin"/>
      </w:r>
      <w:r w:rsidRPr="00634A3B">
        <w:rPr>
          <w:rFonts w:ascii="Garamond" w:eastAsia="Times New Roman" w:hAnsi="Garamond" w:cs="Times New Roman"/>
          <w:sz w:val="24"/>
          <w:szCs w:val="24"/>
          <w:lang w:eastAsia="zh-CN"/>
        </w:rPr>
        <w:instrText xml:space="preserve"> ADDIN EN.CITE &lt;EndNote&gt;&lt;Cite&gt;&lt;Author&gt;Metzger&lt;/Author&gt;&lt;Year&gt;2007&lt;/Year&gt;&lt;RecNum&gt;172&lt;/RecNum&gt;&lt;DisplayText&gt;(1, 2)&lt;/DisplayText&gt;&lt;record&gt;&lt;rec-number&gt;172&lt;/rec-number&gt;&lt;foreign-keys&gt;&lt;key app="EN" db-id="wwse2e2v12tpabef9xlxe203xzp5xf92sawt"&gt;172&lt;/key&gt;&lt;/foreign-keys&gt;&lt;ref-type name="Journal Article"&gt;17&lt;/ref-type&gt;&lt;contributors&gt;&lt;authors&gt;&lt;author&gt;Metzger, Boyd E&lt;/author&gt;&lt;author&gt;Buchanan, Thomas A&lt;/author&gt;&lt;author&gt;Coustan, Donald R&lt;/author&gt;&lt;author&gt;De Leiva, Alberto&lt;/author&gt;&lt;author&gt;Dunger, David B&lt;/author&gt;&lt;author&gt;Hadden, David R&lt;/author&gt;&lt;author&gt;Hod, Moshe&lt;/author&gt;&lt;author&gt;Kitzmiller, John L&lt;/author&gt;&lt;author&gt;Kjos, Siri L&lt;/author&gt;&lt;author&gt;Oats, Jeremy N&lt;/author&gt;&lt;/authors&gt;&lt;/contributors&gt;&lt;titles&gt;&lt;title&gt;Summary and recommendations of the fifth international workshop-conference on gestational diabetes mellitus&lt;/title&gt;&lt;secondary-title&gt;Diabetes care&lt;/secondary-title&gt;&lt;/titles&gt;&lt;periodical&gt;&lt;full-title&gt;Diabetes care&lt;/full-title&gt;&lt;/periodical&gt;&lt;pages&gt;S251-S260&lt;/pages&gt;&lt;volume&gt;30&lt;/volume&gt;&lt;number&gt;Supplement 2&lt;/number&gt;&lt;dates&gt;&lt;year&gt;2007&lt;/year&gt;&lt;/dates&gt;&lt;isbn&gt;0149-5992&lt;/isbn&gt;&lt;urls&gt;&lt;/urls&gt;&lt;/record&gt;&lt;/Cite&gt;&lt;Cite&gt;&lt;Author&gt;Gavin III&lt;/Author&gt;&lt;Year&gt;1997&lt;/Year&gt;&lt;RecNum&gt;173&lt;/RecNum&gt;&lt;record&gt;&lt;rec-number&gt;173&lt;/rec-number&gt;&lt;foreign-keys&gt;&lt;key app="EN" db-id="wwse2e2v12tpabef9xlxe203xzp5xf92sawt"&gt;173&lt;/key&gt;&lt;/foreign-keys&gt;&lt;ref-type name="Journal Article"&gt;17&lt;/ref-type&gt;&lt;contributors&gt;&lt;authors&gt;&lt;author&gt;Gavin III, James R&lt;/author&gt;&lt;author&gt;Alberti, KGMM&lt;/author&gt;&lt;author&gt;Davidson, Mayer B&lt;/author&gt;&lt;author&gt;DeFronzo, Ralph A&lt;/author&gt;&lt;/authors&gt;&lt;/contributors&gt;&lt;titles&gt;&lt;title&gt;Report of the expert committee on the diagnosis and classification of diabetes mellitus&lt;/title&gt;&lt;secondary-title&gt;Diabetes care&lt;/secondary-title&gt;&lt;/titles&gt;&lt;periodical&gt;&lt;full-title&gt;Diabetes care&lt;/full-title&gt;&lt;/periodical&gt;&lt;pages&gt;1183&lt;/pages&gt;&lt;volume&gt;20&lt;/volume&gt;&lt;number&gt;7&lt;/number&gt;&lt;dates&gt;&lt;year&gt;1997&lt;/year&gt;&lt;/dates&gt;&lt;isbn&gt;0149-5992&lt;/isbn&gt;&lt;urls&gt;&lt;/urls&gt;&lt;/record&gt;&lt;/Cite&gt;&lt;/EndNote&gt;</w:instrText>
      </w:r>
      <w:r w:rsidRPr="00634A3B">
        <w:rPr>
          <w:rFonts w:ascii="Garamond" w:eastAsia="Times New Roman" w:hAnsi="Garamond" w:cs="Times New Roman"/>
          <w:sz w:val="24"/>
          <w:szCs w:val="24"/>
          <w:lang w:eastAsia="zh-CN"/>
        </w:rPr>
        <w:fldChar w:fldCharType="separate"/>
      </w:r>
      <w:r w:rsidRPr="00634A3B">
        <w:rPr>
          <w:rFonts w:ascii="Garamond" w:eastAsia="Times New Roman" w:hAnsi="Garamond" w:cs="Times New Roman"/>
          <w:noProof/>
          <w:sz w:val="24"/>
          <w:szCs w:val="24"/>
          <w:lang w:eastAsia="zh-CN"/>
        </w:rPr>
        <w:t>(</w:t>
      </w:r>
      <w:hyperlink w:anchor="_ENREF_1" w:tooltip="Metzger, 2007 #172" w:history="1">
        <w:r w:rsidRPr="00634A3B">
          <w:rPr>
            <w:rFonts w:ascii="Garamond" w:eastAsia="Times New Roman" w:hAnsi="Garamond" w:cs="Times New Roman"/>
            <w:noProof/>
            <w:sz w:val="24"/>
            <w:szCs w:val="24"/>
            <w:lang w:eastAsia="zh-CN"/>
          </w:rPr>
          <w:t>1</w:t>
        </w:r>
      </w:hyperlink>
      <w:r w:rsidRPr="00634A3B">
        <w:rPr>
          <w:rFonts w:ascii="Garamond" w:eastAsia="Times New Roman" w:hAnsi="Garamond" w:cs="Times New Roman"/>
          <w:noProof/>
          <w:sz w:val="24"/>
          <w:szCs w:val="24"/>
          <w:lang w:eastAsia="zh-CN"/>
        </w:rPr>
        <w:t xml:space="preserve">, </w:t>
      </w:r>
      <w:hyperlink w:anchor="_ENREF_2" w:tooltip="Gavin III, 1997 #173" w:history="1">
        <w:r w:rsidRPr="00634A3B">
          <w:rPr>
            <w:rFonts w:ascii="Garamond" w:eastAsia="Times New Roman" w:hAnsi="Garamond" w:cs="Times New Roman"/>
            <w:noProof/>
            <w:sz w:val="24"/>
            <w:szCs w:val="24"/>
            <w:lang w:eastAsia="zh-CN"/>
          </w:rPr>
          <w:t>2</w:t>
        </w:r>
      </w:hyperlink>
      <w:r w:rsidRPr="00634A3B">
        <w:rPr>
          <w:rFonts w:ascii="Garamond" w:eastAsia="Times New Roman" w:hAnsi="Garamond" w:cs="Times New Roman"/>
          <w:noProof/>
          <w:sz w:val="24"/>
          <w:szCs w:val="24"/>
          <w:lang w:eastAsia="zh-CN"/>
        </w:rPr>
        <w:t>)</w:t>
      </w:r>
      <w:r w:rsidRPr="00634A3B">
        <w:rPr>
          <w:rFonts w:ascii="Garamond" w:eastAsia="Times New Roman" w:hAnsi="Garamond" w:cs="Times New Roman"/>
          <w:sz w:val="24"/>
          <w:szCs w:val="24"/>
          <w:lang w:eastAsia="zh-CN"/>
        </w:rPr>
        <w:fldChar w:fldCharType="end"/>
      </w:r>
      <w:r w:rsidRPr="00634A3B">
        <w:rPr>
          <w:rFonts w:ascii="Garamond" w:eastAsia="Times New Roman" w:hAnsi="Garamond" w:cs="Times New Roman"/>
          <w:sz w:val="24"/>
          <w:szCs w:val="24"/>
          <w:lang w:eastAsia="zh-CN"/>
        </w:rPr>
        <w:t xml:space="preserve">. The GDM can affect proportion of women during the pregnancy period. The prevalence of </w:t>
      </w:r>
      <w:r w:rsidRPr="00634A3B">
        <w:rPr>
          <w:rFonts w:ascii="Garamond" w:eastAsia="Times New Roman" w:hAnsi="Garamond" w:cs="Times New Roman"/>
          <w:sz w:val="24"/>
          <w:szCs w:val="24"/>
          <w:lang w:eastAsia="zh-CN"/>
        </w:rPr>
        <w:t xml:space="preserve">GDM ranges from 3% to 5%, and it is a known risk factor for type 2 diabetes after the pregnancy </w:t>
      </w:r>
      <w:r w:rsidRPr="00634A3B">
        <w:rPr>
          <w:rFonts w:ascii="Garamond" w:eastAsia="Times New Roman" w:hAnsi="Garamond" w:cs="Times New Roman"/>
          <w:sz w:val="24"/>
          <w:szCs w:val="24"/>
          <w:lang w:eastAsia="zh-CN"/>
        </w:rPr>
        <w:fldChar w:fldCharType="begin"/>
      </w:r>
      <w:r w:rsidRPr="00634A3B">
        <w:rPr>
          <w:rFonts w:ascii="Garamond" w:eastAsia="Times New Roman" w:hAnsi="Garamond" w:cs="Times New Roman"/>
          <w:sz w:val="24"/>
          <w:szCs w:val="24"/>
          <w:lang w:eastAsia="zh-CN"/>
        </w:rPr>
        <w:instrText xml:space="preserve"> ADDIN EN.CITE &lt;EndNote&gt;&lt;Cite&gt;&lt;Author&gt;Ben</w:instrText>
      </w:r>
      <w:r w:rsidRPr="00634A3B">
        <w:rPr>
          <w:rFonts w:ascii="Cambria Math" w:eastAsia="Times New Roman" w:hAnsi="Cambria Math" w:cs="Cambria Math"/>
          <w:sz w:val="24"/>
          <w:szCs w:val="24"/>
          <w:lang w:eastAsia="zh-CN"/>
        </w:rPr>
        <w:instrText>‐</w:instrText>
      </w:r>
      <w:r w:rsidRPr="00634A3B">
        <w:rPr>
          <w:rFonts w:ascii="Garamond" w:eastAsia="Times New Roman" w:hAnsi="Garamond" w:cs="Times New Roman"/>
          <w:sz w:val="24"/>
          <w:szCs w:val="24"/>
          <w:lang w:eastAsia="zh-CN"/>
        </w:rPr>
        <w:instrText>Haroush&lt;/Author&gt;&lt;Year&gt;2004&lt;/Year&gt;&lt;RecNum&gt;41&lt;/RecNum&gt;&lt;DisplayText&gt;(3, 4)&lt;/DisplayText&gt;&lt;record&gt;&lt;rec-number&gt;41&lt;/rec-number&gt;&lt;foreign-keys&gt;&lt;key app="EN" db-id="ave0sxsvlpwsvceavxmvwrd45w2dxttddxsp"&gt;41&lt;/key&gt;&lt;/foreign-keys&gt;&lt;ref-type name="Journal Article"&gt;17&lt;/ref-type&gt;&lt;contributors&gt;&lt;authors&gt;&lt;author&gt;Ben</w:instrText>
      </w:r>
      <w:r w:rsidRPr="00634A3B">
        <w:rPr>
          <w:rFonts w:ascii="Cambria Math" w:eastAsia="Times New Roman" w:hAnsi="Cambria Math" w:cs="Cambria Math"/>
          <w:sz w:val="24"/>
          <w:szCs w:val="24"/>
          <w:lang w:eastAsia="zh-CN"/>
        </w:rPr>
        <w:instrText>‐</w:instrText>
      </w:r>
      <w:r w:rsidRPr="00634A3B">
        <w:rPr>
          <w:rFonts w:ascii="Garamond" w:eastAsia="Times New Roman" w:hAnsi="Garamond" w:cs="Times New Roman"/>
          <w:sz w:val="24"/>
          <w:szCs w:val="24"/>
          <w:lang w:eastAsia="zh-CN"/>
        </w:rPr>
        <w:instrText>Haroush, A&lt;/author&gt;&lt;author&gt;Yogev, Y&lt;/author&gt;&lt;author&gt;Hod, M&lt;/author&gt;&lt;/authors&gt;&lt;/contributors&gt;&lt;titles&gt;&lt;title&gt;Epidemiology of gestational diabetes mellitus and its association with Type 2 diabetes&lt;/title&gt;&lt;secondary-title&gt;Diabetic Medicine&lt;/secondary-title&gt;&lt;/titles&gt;&lt;periodical&gt;&lt;full-title&gt;Diabetic Medicine&lt;/full-title&gt;&lt;/periodical&gt;&lt;pages&gt;103-113&lt;/pages&gt;&lt;volume&gt;21&lt;/volume&gt;&lt;number&gt;2&lt;/number&gt;&lt;dates&gt;&lt;year&gt;2004&lt;/year&gt;&lt;/dates&gt;&lt;isbn&gt;1464-5491&lt;/isbn&gt;&lt;urls&gt;&lt;/urls&gt;&lt;/record&gt;&lt;/Cite&gt;&lt;Cite&gt;&lt;Author&gt;Hossein-Nezhad&lt;/Author&gt;&lt;Year&gt;2004&lt;/Year&gt;&lt;RecNum&gt;175&lt;/RecNum&gt;&lt;record&gt;&lt;rec-number&gt;175&lt;/rec-number&gt;&lt;foreign-keys&gt;&lt;key app="EN" db-id="wwse2e2v12tpabef9xlxe203xzp5xf92sawt"&gt;175&lt;/key&gt;&lt;/foreign-keys&gt;&lt;ref-type name="Journal Article"&gt;17&lt;/ref-type&gt;&lt;contributors&gt;&lt;authors&gt;&lt;author&gt;Hossein-Nezhad, Arash&lt;/author&gt;&lt;author&gt;Maghbouli, Zhila&lt;/author&gt;&lt;author&gt;Larijani, Bagher&lt;/author&gt;&lt;/authors&gt;&lt;/contributors&gt;&lt;titles&gt;&lt;title&gt;The incidence of diabetes and abnormal glucose tolerance in women at early postpartum with previous gestational diabetes&lt;/title&gt;&lt;secondary-title&gt;Iranian Journal of Diabetes and Metabolism&lt;/secondary-title&gt;&lt;/titles&gt;&lt;periodical&gt;&lt;full-title&gt;Iranian Journal of Diabetes and Metabolism&lt;/full-title&gt;&lt;/periodical&gt;&lt;pages&gt;27-34&lt;/pages&gt;&lt;volume&gt;4&lt;/volume&gt;&lt;number&gt;1&lt;/number&gt;&lt;dates&gt;&lt;year&gt;2004&lt;/year&gt;&lt;/dates&gt;&lt;urls&gt;&lt;/urls&gt;&lt;/record&gt;&lt;/Cite&gt;&lt;/EndNote&gt;</w:instrText>
      </w:r>
      <w:r w:rsidRPr="00634A3B">
        <w:rPr>
          <w:rFonts w:ascii="Garamond" w:eastAsia="Times New Roman" w:hAnsi="Garamond" w:cs="Times New Roman"/>
          <w:sz w:val="24"/>
          <w:szCs w:val="24"/>
          <w:lang w:eastAsia="zh-CN"/>
        </w:rPr>
        <w:fldChar w:fldCharType="separate"/>
      </w:r>
      <w:r w:rsidRPr="00634A3B">
        <w:rPr>
          <w:rFonts w:ascii="Garamond" w:eastAsia="Times New Roman" w:hAnsi="Garamond" w:cs="Times New Roman"/>
          <w:noProof/>
          <w:sz w:val="24"/>
          <w:szCs w:val="24"/>
          <w:lang w:eastAsia="zh-CN"/>
        </w:rPr>
        <w:t>(</w:t>
      </w:r>
      <w:hyperlink w:anchor="_ENREF_3" w:tooltip="Ben‐Haroush, 2004 #41" w:history="1">
        <w:r w:rsidRPr="00634A3B">
          <w:rPr>
            <w:rFonts w:ascii="Garamond" w:eastAsia="Times New Roman" w:hAnsi="Garamond" w:cs="Times New Roman"/>
            <w:noProof/>
            <w:sz w:val="24"/>
            <w:szCs w:val="24"/>
            <w:lang w:eastAsia="zh-CN"/>
          </w:rPr>
          <w:t>3</w:t>
        </w:r>
      </w:hyperlink>
      <w:r w:rsidRPr="00634A3B">
        <w:rPr>
          <w:rFonts w:ascii="Garamond" w:eastAsia="Times New Roman" w:hAnsi="Garamond" w:cs="Times New Roman"/>
          <w:noProof/>
          <w:sz w:val="24"/>
          <w:szCs w:val="24"/>
          <w:lang w:eastAsia="zh-CN"/>
        </w:rPr>
        <w:t xml:space="preserve">, </w:t>
      </w:r>
      <w:hyperlink w:anchor="_ENREF_4" w:tooltip="Hossein-Nezhad, 2004 #175" w:history="1">
        <w:r w:rsidRPr="00634A3B">
          <w:rPr>
            <w:rFonts w:ascii="Garamond" w:eastAsia="Times New Roman" w:hAnsi="Garamond" w:cs="Times New Roman"/>
            <w:noProof/>
            <w:sz w:val="24"/>
            <w:szCs w:val="24"/>
            <w:lang w:eastAsia="zh-CN"/>
          </w:rPr>
          <w:t>4</w:t>
        </w:r>
      </w:hyperlink>
      <w:r w:rsidRPr="00634A3B">
        <w:rPr>
          <w:rFonts w:ascii="Garamond" w:eastAsia="Times New Roman" w:hAnsi="Garamond" w:cs="Times New Roman"/>
          <w:noProof/>
          <w:sz w:val="24"/>
          <w:szCs w:val="24"/>
          <w:lang w:eastAsia="zh-CN"/>
        </w:rPr>
        <w:t>)</w:t>
      </w:r>
      <w:r w:rsidRPr="00634A3B">
        <w:rPr>
          <w:rFonts w:ascii="Garamond" w:eastAsia="Times New Roman" w:hAnsi="Garamond" w:cs="Times New Roman"/>
          <w:sz w:val="24"/>
          <w:szCs w:val="24"/>
          <w:lang w:eastAsia="zh-CN"/>
        </w:rPr>
        <w:fldChar w:fldCharType="end"/>
      </w:r>
      <w:r w:rsidRPr="00634A3B">
        <w:rPr>
          <w:rFonts w:ascii="Garamond" w:eastAsia="Times New Roman" w:hAnsi="Garamond" w:cs="Times New Roman"/>
          <w:sz w:val="24"/>
          <w:szCs w:val="24"/>
          <w:lang w:eastAsia="zh-CN"/>
        </w:rPr>
        <w:t xml:space="preserve">. The prevalence of GDM has increased universally over the recent decade, which can relevant on lifestyle and non-awareness about the disease. Therefore, there is need to pay more attention to </w:t>
      </w:r>
      <w:r w:rsidRPr="00634A3B">
        <w:rPr>
          <w:rFonts w:ascii="Garamond" w:eastAsia="Times New Roman" w:hAnsi="Garamond" w:cs="Times New Roman"/>
          <w:sz w:val="24"/>
          <w:szCs w:val="24"/>
          <w:lang w:eastAsia="zh-CN"/>
        </w:rPr>
        <w:lastRenderedPageBreak/>
        <w:t>management the disease and reduce the consequences of that</w:t>
      </w:r>
      <w:r w:rsidRPr="00634A3B">
        <w:rPr>
          <w:rFonts w:ascii="Garamond" w:eastAsia="Times New Roman" w:hAnsi="Garamond" w:cs="Times New Roman"/>
          <w:sz w:val="24"/>
          <w:szCs w:val="24"/>
          <w:lang w:eastAsia="zh-CN"/>
        </w:rPr>
        <w:fldChar w:fldCharType="begin"/>
      </w:r>
      <w:r w:rsidRPr="00634A3B">
        <w:rPr>
          <w:rFonts w:ascii="Garamond" w:eastAsia="Times New Roman" w:hAnsi="Garamond" w:cs="Times New Roman"/>
          <w:sz w:val="24"/>
          <w:szCs w:val="24"/>
          <w:lang w:eastAsia="zh-CN"/>
        </w:rPr>
        <w:instrText xml:space="preserve"> ADDIN EN.CITE &lt;EndNote&gt;&lt;Cite&gt;&lt;Author&gt;Dabelea&lt;/Author&gt;&lt;Year&gt;2005&lt;/Year&gt;&lt;RecNum&gt;47&lt;/RecNum&gt;&lt;DisplayText&gt;(5)&lt;/DisplayText&gt;&lt;record&gt;&lt;rec-number&gt;47&lt;/rec-number&gt;&lt;foreign-keys&gt;&lt;key app="EN" db-id="ave0sxsvlpwsvceavxmvwrd45w2dxttddxsp"&gt;47&lt;/key&gt;&lt;/foreign-keys&gt;&lt;ref-type name="Journal Article"&gt;17&lt;/ref-type&gt;&lt;contributors&gt;&lt;authors&gt;&lt;author&gt;Dabelea, Dana&lt;/author&gt;&lt;author&gt;Snell-Bergeon, Janet K&lt;/author&gt;&lt;author&gt;Hartsfield, Cynthia L&lt;/author&gt;&lt;author&gt;Bischoff, Kimberly J&lt;/author&gt;&lt;author&gt;Hamman, Richard F&lt;/author&gt;&lt;author&gt;McDuffie, Robert S&lt;/author&gt;&lt;/authors&gt;&lt;/contributors&gt;&lt;titles&gt;&lt;title&gt;Increasing prevalence of gestational diabetes mellitus (GDM) over time and by birth cohort&lt;/title&gt;&lt;secondary-title&gt;Diabetes care&lt;/secondary-title&gt;&lt;/titles&gt;&lt;periodical&gt;&lt;full-title&gt;Diabetes care&lt;/full-title&gt;&lt;/periodical&gt;&lt;pages&gt;579-584&lt;/pages&gt;&lt;volume&gt;28&lt;/volume&gt;&lt;number&gt;3&lt;/number&gt;&lt;dates&gt;&lt;year&gt;2005&lt;/year&gt;&lt;/dates&gt;&lt;isbn&gt;0149-5992&lt;/isbn&gt;&lt;urls&gt;&lt;/urls&gt;&lt;/record&gt;&lt;/Cite&gt;&lt;/EndNote&gt;</w:instrText>
      </w:r>
      <w:r w:rsidRPr="00634A3B">
        <w:rPr>
          <w:rFonts w:ascii="Garamond" w:eastAsia="Times New Roman" w:hAnsi="Garamond" w:cs="Times New Roman"/>
          <w:sz w:val="24"/>
          <w:szCs w:val="24"/>
          <w:lang w:eastAsia="zh-CN"/>
        </w:rPr>
        <w:fldChar w:fldCharType="separate"/>
      </w:r>
      <w:r w:rsidRPr="00634A3B">
        <w:rPr>
          <w:rFonts w:ascii="Garamond" w:eastAsia="Times New Roman" w:hAnsi="Garamond" w:cs="Times New Roman"/>
          <w:noProof/>
          <w:sz w:val="24"/>
          <w:szCs w:val="24"/>
          <w:lang w:eastAsia="zh-CN"/>
        </w:rPr>
        <w:t>(</w:t>
      </w:r>
      <w:hyperlink w:anchor="_ENREF_5" w:tooltip="Dabelea, 2005 #47" w:history="1">
        <w:r w:rsidRPr="00634A3B">
          <w:rPr>
            <w:rFonts w:ascii="Garamond" w:eastAsia="Times New Roman" w:hAnsi="Garamond" w:cs="Times New Roman"/>
            <w:noProof/>
            <w:sz w:val="24"/>
            <w:szCs w:val="24"/>
            <w:lang w:eastAsia="zh-CN"/>
          </w:rPr>
          <w:t>5</w:t>
        </w:r>
      </w:hyperlink>
      <w:r w:rsidRPr="00634A3B">
        <w:rPr>
          <w:rFonts w:ascii="Garamond" w:eastAsia="Times New Roman" w:hAnsi="Garamond" w:cs="Times New Roman"/>
          <w:noProof/>
          <w:sz w:val="24"/>
          <w:szCs w:val="24"/>
          <w:lang w:eastAsia="zh-CN"/>
        </w:rPr>
        <w:t>)</w:t>
      </w:r>
      <w:r w:rsidRPr="00634A3B">
        <w:rPr>
          <w:rFonts w:ascii="Garamond" w:eastAsia="Times New Roman" w:hAnsi="Garamond" w:cs="Times New Roman"/>
          <w:sz w:val="24"/>
          <w:szCs w:val="24"/>
          <w:lang w:eastAsia="zh-CN"/>
        </w:rPr>
        <w:fldChar w:fldCharType="end"/>
      </w:r>
      <w:r w:rsidRPr="00634A3B">
        <w:rPr>
          <w:rFonts w:ascii="Garamond" w:eastAsia="Times New Roman" w:hAnsi="Garamond" w:cs="Times New Roman"/>
          <w:sz w:val="24"/>
          <w:szCs w:val="24"/>
          <w:lang w:eastAsia="zh-CN"/>
        </w:rPr>
        <w:t>.</w:t>
      </w:r>
    </w:p>
    <w:p w14:paraId="5B2D1D1B" w14:textId="77777777" w:rsidR="00055402" w:rsidRPr="00634A3B" w:rsidRDefault="00055402" w:rsidP="00055402">
      <w:pPr>
        <w:spacing w:after="0"/>
        <w:jc w:val="both"/>
        <w:rPr>
          <w:rFonts w:ascii="Garamond" w:eastAsia="Times New Roman" w:hAnsi="Garamond" w:cs="Times New Roman"/>
          <w:sz w:val="24"/>
          <w:szCs w:val="24"/>
          <w:lang w:eastAsia="zh-CN"/>
        </w:rPr>
      </w:pPr>
      <w:r w:rsidRPr="00634A3B">
        <w:rPr>
          <w:rFonts w:ascii="Garamond" w:eastAsia="Times New Roman" w:hAnsi="Garamond" w:cs="Times New Roman"/>
          <w:sz w:val="24"/>
          <w:szCs w:val="24"/>
          <w:lang w:eastAsia="zh-CN"/>
        </w:rPr>
        <w:t xml:space="preserve">To management the diseases and reducing the risks of health complications, there are some treatments for women who suffer GDM in pregnancy period. One of the main issues in treatment is adherence to it. Nonadherence to treatment has a social and economic affect. Therefore, it has a considerable economic burden due to preventable complications and poor disease outcomes </w:t>
      </w:r>
      <w:r w:rsidRPr="00634A3B">
        <w:rPr>
          <w:rFonts w:ascii="Garamond" w:eastAsia="Times New Roman" w:hAnsi="Garamond" w:cs="Times New Roman"/>
          <w:sz w:val="24"/>
          <w:szCs w:val="24"/>
          <w:lang w:eastAsia="zh-CN"/>
        </w:rPr>
        <w:fldChar w:fldCharType="begin"/>
      </w:r>
      <w:r w:rsidRPr="00634A3B">
        <w:rPr>
          <w:rFonts w:ascii="Garamond" w:eastAsia="Times New Roman" w:hAnsi="Garamond" w:cs="Times New Roman"/>
          <w:sz w:val="24"/>
          <w:szCs w:val="24"/>
          <w:lang w:eastAsia="zh-CN"/>
        </w:rPr>
        <w:instrText xml:space="preserve"> ADDIN EN.CITE &lt;EndNote&gt;&lt;Cite&gt;&lt;Author&gt;Chappuy&lt;/Author&gt;&lt;Year&gt;2010&lt;/Year&gt;&lt;RecNum&gt;48&lt;/RecNum&gt;&lt;DisplayText&gt;(6, 7)&lt;/DisplayText&gt;&lt;record&gt;&lt;rec-number&gt;48&lt;/rec-number&gt;&lt;foreign-keys&gt;&lt;key app="EN" db-id="ave0sxsvlpwsvceavxmvwrd45w2dxttddxsp"&gt;48&lt;/key&gt;&lt;/foreign-keys&gt;&lt;ref-type name="Journal Article"&gt;17&lt;/ref-type&gt;&lt;contributors&gt;&lt;authors&gt;&lt;author&gt;Chappuy, H&lt;/author&gt;&lt;author&gt;Tréluyer, J</w:instrText>
      </w:r>
      <w:r w:rsidRPr="00634A3B">
        <w:rPr>
          <w:rFonts w:ascii="Cambria Math" w:eastAsia="Times New Roman" w:hAnsi="Cambria Math" w:cs="Cambria Math"/>
          <w:sz w:val="24"/>
          <w:szCs w:val="24"/>
          <w:lang w:eastAsia="zh-CN"/>
        </w:rPr>
        <w:instrText>‐</w:instrText>
      </w:r>
      <w:r w:rsidRPr="00634A3B">
        <w:rPr>
          <w:rFonts w:ascii="Garamond" w:eastAsia="Times New Roman" w:hAnsi="Garamond" w:cs="Times New Roman"/>
          <w:sz w:val="24"/>
          <w:szCs w:val="24"/>
          <w:lang w:eastAsia="zh-CN"/>
        </w:rPr>
        <w:instrText>M&lt;/author&gt;&lt;author&gt;Faesch, S&lt;/author&gt;&lt;author&gt;Giraud, C&lt;/author&gt;&lt;author&gt;Ch</w:instrText>
      </w:r>
      <w:r w:rsidRPr="00634A3B">
        <w:rPr>
          <w:rFonts w:ascii="Garamond" w:eastAsia="Times New Roman" w:hAnsi="Garamond" w:cs="Garamond"/>
          <w:sz w:val="24"/>
          <w:szCs w:val="24"/>
          <w:lang w:eastAsia="zh-CN"/>
        </w:rPr>
        <w:instrText>é</w:instrText>
      </w:r>
      <w:r w:rsidRPr="00634A3B">
        <w:rPr>
          <w:rFonts w:ascii="Garamond" w:eastAsia="Times New Roman" w:hAnsi="Garamond" w:cs="Times New Roman"/>
          <w:sz w:val="24"/>
          <w:szCs w:val="24"/>
          <w:lang w:eastAsia="zh-CN"/>
        </w:rPr>
        <w:instrText>ron, G&lt;/author&gt;&lt;/authors&gt;&lt;/contributors&gt;&lt;titles&gt;&lt;title&gt;Length of the treatment and number of doses per day as major determinants of child adherence to acute treatment&lt;/title&gt;&lt;secondary-title&gt;Acta Paediatrica&lt;/secondary-title&gt;&lt;/titles&gt;&lt;periodical&gt;&lt;full-title&gt;Acta Paediatrica&lt;/full-title&gt;&lt;/periodical&gt;&lt;pages&gt;433-437&lt;/pages&gt;&lt;volume&gt;99&lt;/volume&gt;&lt;number&gt;3&lt;/number&gt;&lt;dates&gt;&lt;year&gt;2010&lt;/year&gt;&lt;/dates&gt;&lt;isbn&gt;1651-2227&lt;/isbn&gt;&lt;urls&gt;&lt;/urls&gt;&lt;/record&gt;&lt;/Cite&gt;&lt;Cite&gt;&lt;Author&gt;DiMatteo&lt;/Author&gt;&lt;Year&gt;2012&lt;/Year&gt;&lt;RecNum&gt;49&lt;/RecNum&gt;&lt;record&gt;&lt;rec-number&gt;49&lt;/rec-number&gt;&lt;foreign-keys&gt;&lt;key app="EN" db-id="ave0sxsvlpwsvceavxmvwrd45w2dxttddxsp"&gt;49&lt;/key&gt;&lt;/foreign-keys&gt;&lt;ref-type name="Journal Article"&gt;17&lt;/ref-type&gt;&lt;contributors&gt;&lt;authors&gt;&lt;author&gt;DiMatteo, M Robin&lt;/author&gt;&lt;author&gt;Haskard-Zolnierek, Kelly B&lt;/author&gt;&lt;author&gt;Martin, Leslie R&lt;/author&gt;&lt;/authors&gt;&lt;/contributors&gt;&lt;titles&gt;&lt;title&gt;Improving patient adherence: a three-factor model to guide practice&lt;/title&gt;&lt;secondary-title&gt;Health Psychology Review&lt;/secondary-title&gt;&lt;/titles&gt;&lt;periodical&gt;&lt;full-title&gt;Health Psychology Review&lt;/full-title&gt;&lt;/periodical&gt;&lt;pages&gt;74-91&lt;/pages&gt;&lt;volume&gt;6&lt;/volume&gt;&lt;number&gt;1&lt;/number&gt;&lt;dates&gt;&lt;year&gt;2012&lt;/year&gt;&lt;/dates&gt;&lt;isbn&gt;1743-7199&lt;/isbn&gt;&lt;urls&gt;&lt;/urls&gt;&lt;/record&gt;&lt;/Cite&gt;&lt;/EndNote&gt;</w:instrText>
      </w:r>
      <w:r w:rsidRPr="00634A3B">
        <w:rPr>
          <w:rFonts w:ascii="Garamond" w:eastAsia="Times New Roman" w:hAnsi="Garamond" w:cs="Times New Roman"/>
          <w:sz w:val="24"/>
          <w:szCs w:val="24"/>
          <w:lang w:eastAsia="zh-CN"/>
        </w:rPr>
        <w:fldChar w:fldCharType="separate"/>
      </w:r>
      <w:r w:rsidRPr="00634A3B">
        <w:rPr>
          <w:rFonts w:ascii="Garamond" w:eastAsia="Times New Roman" w:hAnsi="Garamond" w:cs="Times New Roman"/>
          <w:noProof/>
          <w:sz w:val="24"/>
          <w:szCs w:val="24"/>
          <w:lang w:eastAsia="zh-CN"/>
        </w:rPr>
        <w:t>(</w:t>
      </w:r>
      <w:hyperlink w:anchor="_ENREF_6" w:tooltip="Chappuy, 2010 #48" w:history="1">
        <w:r w:rsidRPr="00634A3B">
          <w:rPr>
            <w:rFonts w:ascii="Garamond" w:eastAsia="Times New Roman" w:hAnsi="Garamond" w:cs="Times New Roman"/>
            <w:noProof/>
            <w:sz w:val="24"/>
            <w:szCs w:val="24"/>
            <w:lang w:eastAsia="zh-CN"/>
          </w:rPr>
          <w:t>6</w:t>
        </w:r>
      </w:hyperlink>
      <w:r w:rsidRPr="00634A3B">
        <w:rPr>
          <w:rFonts w:ascii="Garamond" w:eastAsia="Times New Roman" w:hAnsi="Garamond" w:cs="Times New Roman"/>
          <w:noProof/>
          <w:sz w:val="24"/>
          <w:szCs w:val="24"/>
          <w:lang w:eastAsia="zh-CN"/>
        </w:rPr>
        <w:t xml:space="preserve">, </w:t>
      </w:r>
      <w:hyperlink w:anchor="_ENREF_7" w:tooltip="DiMatteo, 2012 #49" w:history="1">
        <w:r w:rsidRPr="00634A3B">
          <w:rPr>
            <w:rFonts w:ascii="Garamond" w:eastAsia="Times New Roman" w:hAnsi="Garamond" w:cs="Times New Roman"/>
            <w:noProof/>
            <w:sz w:val="24"/>
            <w:szCs w:val="24"/>
            <w:lang w:eastAsia="zh-CN"/>
          </w:rPr>
          <w:t>7</w:t>
        </w:r>
      </w:hyperlink>
      <w:r w:rsidRPr="00634A3B">
        <w:rPr>
          <w:rFonts w:ascii="Garamond" w:eastAsia="Times New Roman" w:hAnsi="Garamond" w:cs="Times New Roman"/>
          <w:noProof/>
          <w:sz w:val="24"/>
          <w:szCs w:val="24"/>
          <w:lang w:eastAsia="zh-CN"/>
        </w:rPr>
        <w:t>)</w:t>
      </w:r>
      <w:r w:rsidRPr="00634A3B">
        <w:rPr>
          <w:rFonts w:ascii="Garamond" w:eastAsia="Times New Roman" w:hAnsi="Garamond" w:cs="Times New Roman"/>
          <w:sz w:val="24"/>
          <w:szCs w:val="24"/>
          <w:lang w:eastAsia="zh-CN"/>
        </w:rPr>
        <w:fldChar w:fldCharType="end"/>
      </w:r>
      <w:r w:rsidRPr="00634A3B">
        <w:rPr>
          <w:rFonts w:ascii="Garamond" w:eastAsia="Times New Roman" w:hAnsi="Garamond" w:cs="Times New Roman"/>
          <w:sz w:val="24"/>
          <w:szCs w:val="24"/>
          <w:lang w:eastAsia="zh-CN"/>
        </w:rPr>
        <w:t xml:space="preserve">. Women with GDM are at risk of type 2 diabetes mellitus and more likelihood of recurrence of the GDM in next pregnancies. Moreover, babies of GDM women are at risk of stillbirth and some complications such as; macrosomia, prematurity, hypoglycemia, and respiratory distress syndrome </w:t>
      </w:r>
      <w:r w:rsidRPr="00634A3B">
        <w:rPr>
          <w:rFonts w:ascii="Garamond" w:eastAsia="Times New Roman" w:hAnsi="Garamond" w:cs="Times New Roman"/>
          <w:sz w:val="24"/>
          <w:szCs w:val="24"/>
          <w:lang w:eastAsia="zh-CN"/>
        </w:rPr>
        <w:fldChar w:fldCharType="begin"/>
      </w:r>
      <w:r w:rsidRPr="00634A3B">
        <w:rPr>
          <w:rFonts w:ascii="Garamond" w:eastAsia="Times New Roman" w:hAnsi="Garamond" w:cs="Times New Roman"/>
          <w:sz w:val="24"/>
          <w:szCs w:val="24"/>
          <w:lang w:eastAsia="zh-CN"/>
        </w:rPr>
        <w:instrText xml:space="preserve"> ADDIN EN.CITE &lt;EndNote&gt;&lt;Cite&gt;&lt;Author&gt;Crowther&lt;/Author&gt;&lt;Year&gt;2005&lt;/Year&gt;&lt;RecNum&gt;43&lt;/RecNum&gt;&lt;DisplayText&gt;(8, 9)&lt;/DisplayText&gt;&lt;record&gt;&lt;rec-number&gt;43&lt;/rec-number&gt;&lt;foreign-keys&gt;&lt;key app="EN" db-id="ave0sxsvlpwsvceavxmvwrd45w2dxttddxsp"&gt;43&lt;/key&gt;&lt;/foreign-keys&gt;&lt;ref-type name="Journal Article"&gt;17&lt;/ref-type&gt;&lt;contributors&gt;&lt;authors&gt;&lt;author&gt;Crowther, Caroline A&lt;/author&gt;&lt;author&gt;Hiller, Janet E&lt;/author&gt;&lt;author&gt;Moss, John R&lt;/author&gt;&lt;author&gt;McPhee, Andrew J&lt;/author&gt;&lt;author&gt;Jeffries, William S&lt;/author&gt;&lt;author&gt;Robinson, Jeffrey S&lt;/author&gt;&lt;/authors&gt;&lt;/contributors&gt;&lt;titles&gt;&lt;title&gt;Effect of treatment of gestational diabetes mellitus on pregnancy outcomes&lt;/title&gt;&lt;secondary-title&gt;New England Journal of Medicine&lt;/secondary-title&gt;&lt;/titles&gt;&lt;periodical&gt;&lt;full-title&gt;New England Journal of Medicine&lt;/full-title&gt;&lt;/periodical&gt;&lt;pages&gt;2477-2486&lt;/pages&gt;&lt;volume&gt;352&lt;/volume&gt;&lt;number&gt;24&lt;/number&gt;&lt;dates&gt;&lt;year&gt;2005&lt;/year&gt;&lt;/dates&gt;&lt;isbn&gt;0028-4793&lt;/isbn&gt;&lt;urls&gt;&lt;/urls&gt;&lt;/record&gt;&lt;/Cite&gt;&lt;Cite&gt;&lt;Author&gt;Metzger&lt;/Author&gt;&lt;Year&gt;2010&lt;/Year&gt;&lt;RecNum&gt;44&lt;/RecNum&gt;&lt;record&gt;&lt;rec-number&gt;44&lt;/rec-number&gt;&lt;foreign-keys&gt;&lt;key app="EN" db-id="ave0sxsvlpwsvceavxmvwrd45w2dxttddxsp"&gt;44&lt;/key&gt;&lt;/foreign-keys&gt;&lt;ref-type name="Journal Article"&gt;17&lt;/ref-type&gt;&lt;contributors&gt;&lt;authors&gt;&lt;author&gt;Metzger, Boyd E&lt;/author&gt;&lt;author&gt;Persson, Bengt&lt;/author&gt;&lt;author&gt;Lowe, Lynn P&lt;/author&gt;&lt;author&gt;Dyer, Alan R&lt;/author&gt;&lt;author&gt;Cruickshank, J Kennedy&lt;/author&gt;&lt;author&gt;Deerochanawong, Chaicharn&lt;/author&gt;&lt;author&gt;Halliday, Henry L&lt;/author&gt;&lt;author&gt;Hennis, Anselm J&lt;/author&gt;&lt;author&gt;Liley, Helen&lt;/author&gt;&lt;author&gt;Ng, Pak C&lt;/author&gt;&lt;/authors&gt;&lt;/contributors&gt;&lt;titles&gt;&lt;title&gt;Hyperglycemia and adverse pregnancy outcome study: neonatal glycemia&lt;/title&gt;&lt;secondary-title&gt;Pediatrics&lt;/secondary-title&gt;&lt;/titles&gt;&lt;periodical&gt;&lt;full-title&gt;Pediatrics&lt;/full-title&gt;&lt;/periodical&gt;&lt;pages&gt;peds. 2009-2257&lt;/pages&gt;&lt;dates&gt;&lt;year&gt;2010&lt;/year&gt;&lt;/dates&gt;&lt;isbn&gt;0031-4005&lt;/isbn&gt;&lt;urls&gt;&lt;/urls&gt;&lt;/record&gt;&lt;/Cite&gt;&lt;/EndNote&gt;</w:instrText>
      </w:r>
      <w:r w:rsidRPr="00634A3B">
        <w:rPr>
          <w:rFonts w:ascii="Garamond" w:eastAsia="Times New Roman" w:hAnsi="Garamond" w:cs="Times New Roman"/>
          <w:sz w:val="24"/>
          <w:szCs w:val="24"/>
          <w:lang w:eastAsia="zh-CN"/>
        </w:rPr>
        <w:fldChar w:fldCharType="separate"/>
      </w:r>
      <w:r w:rsidRPr="00634A3B">
        <w:rPr>
          <w:rFonts w:ascii="Garamond" w:eastAsia="Times New Roman" w:hAnsi="Garamond" w:cs="Times New Roman"/>
          <w:noProof/>
          <w:sz w:val="24"/>
          <w:szCs w:val="24"/>
          <w:lang w:eastAsia="zh-CN"/>
        </w:rPr>
        <w:t>(</w:t>
      </w:r>
      <w:hyperlink w:anchor="_ENREF_8" w:tooltip="Crowther, 2005 #43" w:history="1">
        <w:r w:rsidRPr="00634A3B">
          <w:rPr>
            <w:rFonts w:ascii="Garamond" w:eastAsia="Times New Roman" w:hAnsi="Garamond" w:cs="Times New Roman"/>
            <w:noProof/>
            <w:sz w:val="24"/>
            <w:szCs w:val="24"/>
            <w:lang w:eastAsia="zh-CN"/>
          </w:rPr>
          <w:t>8</w:t>
        </w:r>
      </w:hyperlink>
      <w:r w:rsidRPr="00634A3B">
        <w:rPr>
          <w:rFonts w:ascii="Garamond" w:eastAsia="Times New Roman" w:hAnsi="Garamond" w:cs="Times New Roman"/>
          <w:noProof/>
          <w:sz w:val="24"/>
          <w:szCs w:val="24"/>
          <w:lang w:eastAsia="zh-CN"/>
        </w:rPr>
        <w:t xml:space="preserve">, </w:t>
      </w:r>
      <w:hyperlink w:anchor="_ENREF_9" w:tooltip="Metzger, 2010 #44" w:history="1">
        <w:r w:rsidRPr="00634A3B">
          <w:rPr>
            <w:rFonts w:ascii="Garamond" w:eastAsia="Times New Roman" w:hAnsi="Garamond" w:cs="Times New Roman"/>
            <w:noProof/>
            <w:sz w:val="24"/>
            <w:szCs w:val="24"/>
            <w:lang w:eastAsia="zh-CN"/>
          </w:rPr>
          <w:t>9</w:t>
        </w:r>
      </w:hyperlink>
      <w:r w:rsidRPr="00634A3B">
        <w:rPr>
          <w:rFonts w:ascii="Garamond" w:eastAsia="Times New Roman" w:hAnsi="Garamond" w:cs="Times New Roman"/>
          <w:noProof/>
          <w:sz w:val="24"/>
          <w:szCs w:val="24"/>
          <w:lang w:eastAsia="zh-CN"/>
        </w:rPr>
        <w:t>)</w:t>
      </w:r>
      <w:r w:rsidRPr="00634A3B">
        <w:rPr>
          <w:rFonts w:ascii="Garamond" w:eastAsia="Times New Roman" w:hAnsi="Garamond" w:cs="Times New Roman"/>
          <w:sz w:val="24"/>
          <w:szCs w:val="24"/>
          <w:lang w:eastAsia="zh-CN"/>
        </w:rPr>
        <w:fldChar w:fldCharType="end"/>
      </w:r>
      <w:r w:rsidRPr="00634A3B">
        <w:rPr>
          <w:rFonts w:ascii="Garamond" w:eastAsia="Times New Roman" w:hAnsi="Garamond" w:cs="Times New Roman"/>
          <w:sz w:val="24"/>
          <w:szCs w:val="24"/>
          <w:lang w:eastAsia="zh-CN"/>
        </w:rPr>
        <w:t>.</w:t>
      </w:r>
    </w:p>
    <w:p w14:paraId="6CC27B4F" w14:textId="77777777" w:rsidR="00055402" w:rsidRPr="00634A3B" w:rsidRDefault="00055402" w:rsidP="00055402">
      <w:pPr>
        <w:spacing w:after="0"/>
        <w:jc w:val="both"/>
        <w:rPr>
          <w:rFonts w:ascii="Garamond" w:eastAsia="Times New Roman" w:hAnsi="Garamond" w:cs="Times New Roman"/>
          <w:sz w:val="24"/>
          <w:szCs w:val="24"/>
          <w:lang w:eastAsia="zh-CN"/>
        </w:rPr>
      </w:pPr>
      <w:r w:rsidRPr="00634A3B">
        <w:rPr>
          <w:rFonts w:ascii="Garamond" w:eastAsia="Times New Roman" w:hAnsi="Garamond" w:cs="Times New Roman"/>
          <w:sz w:val="24"/>
          <w:szCs w:val="24"/>
          <w:lang w:eastAsia="zh-CN"/>
        </w:rPr>
        <w:t xml:space="preserve">There are some factors, like SES, can have a considerable effect on adherence to chronic drug regimens </w:t>
      </w:r>
      <w:r w:rsidRPr="00634A3B">
        <w:rPr>
          <w:rFonts w:ascii="Garamond" w:eastAsia="Times New Roman" w:hAnsi="Garamond" w:cs="Times New Roman"/>
          <w:sz w:val="24"/>
          <w:szCs w:val="24"/>
          <w:lang w:eastAsia="zh-CN"/>
        </w:rPr>
        <w:fldChar w:fldCharType="begin"/>
      </w:r>
      <w:r w:rsidRPr="00634A3B">
        <w:rPr>
          <w:rFonts w:ascii="Garamond" w:eastAsia="Times New Roman" w:hAnsi="Garamond" w:cs="Times New Roman"/>
          <w:sz w:val="24"/>
          <w:szCs w:val="24"/>
          <w:lang w:eastAsia="zh-CN"/>
        </w:rPr>
        <w:instrText xml:space="preserve"> ADDIN EN.CITE &lt;EndNote&gt;&lt;Cite&gt;&lt;Author&gt;Haynes&lt;/Author&gt;&lt;Year&gt;1996&lt;/Year&gt;&lt;RecNum&gt;45&lt;/RecNum&gt;&lt;DisplayText&gt;(10, 11)&lt;/DisplayText&gt;&lt;record&gt;&lt;rec-number&gt;45&lt;/rec-number&gt;&lt;foreign-keys&gt;&lt;key app="EN" db-id="ave0sxsvlpwsvceavxmvwrd45w2dxttddxsp"&gt;45&lt;/key&gt;&lt;/foreign-keys&gt;&lt;ref-type name="Journal Article"&gt;17&lt;/ref-type&gt;&lt;contributors&gt;&lt;authors&gt;&lt;author&gt;Haynes, R Brian&lt;/author&gt;&lt;author&gt;McKibbon, K Ann&lt;/author&gt;&lt;author&gt;Kanani, Ronak&lt;/author&gt;&lt;/authors&gt;&lt;/contributors&gt;&lt;titles&gt;&lt;title&gt;Systematic review of randomised trials of interventions to assist patients to follow prescriptions for medications&lt;/title&gt;&lt;secondary-title&gt;The Lancet&lt;/secondary-title&gt;&lt;/titles&gt;&lt;periodical&gt;&lt;full-title&gt;The Lancet&lt;/full-title&gt;&lt;/periodical&gt;&lt;pages&gt;383-386&lt;/pages&gt;&lt;volume&gt;348&lt;/volume&gt;&lt;number&gt;9024&lt;/number&gt;&lt;dates&gt;&lt;year&gt;1996&lt;/year&gt;&lt;/dates&gt;&lt;isbn&gt;0140-6736&lt;/isbn&gt;&lt;urls&gt;&lt;/urls&gt;&lt;/record&gt;&lt;/Cite&gt;&lt;Cite&gt;&lt;Author&gt;Schectman&lt;/Author&gt;&lt;Year&gt;2002&lt;/Year&gt;&lt;RecNum&gt;46&lt;/RecNum&gt;&lt;record&gt;&lt;rec-number&gt;46&lt;/rec-number&gt;&lt;foreign-keys&gt;&lt;key app="EN" db-id="ave0sxsvlpwsvceavxmvwrd45w2dxttddxsp"&gt;46&lt;/key&gt;&lt;/foreign-keys&gt;&lt;ref-type name="Journal Article"&gt;17&lt;/ref-type&gt;&lt;contributors&gt;&lt;authors&gt;&lt;author&gt;Schectman, Joel M&lt;/author&gt;&lt;author&gt;Nadkarni, Mohan M&lt;/author&gt;&lt;author&gt;Voss, John D&lt;/author&gt;&lt;/authors&gt;&lt;/contributors&gt;&lt;titles&gt;&lt;title&gt;The association between diabetes metabolic control and drug adherence in an indigent population&lt;/title&gt;&lt;secondary-title&gt;Diabetes care&lt;/secondary-title&gt;&lt;/titles&gt;&lt;periodical&gt;&lt;full-title&gt;Diabetes care&lt;/full-title&gt;&lt;/periodical&gt;&lt;pages&gt;1015-1021&lt;/pages&gt;&lt;volume&gt;25&lt;/volume&gt;&lt;number&gt;6&lt;/number&gt;&lt;dates&gt;&lt;year&gt;2002&lt;/year&gt;&lt;/dates&gt;&lt;isbn&gt;0149-5992&lt;/isbn&gt;&lt;urls&gt;&lt;/urls&gt;&lt;/record&gt;&lt;/Cite&gt;&lt;/EndNote&gt;</w:instrText>
      </w:r>
      <w:r w:rsidRPr="00634A3B">
        <w:rPr>
          <w:rFonts w:ascii="Garamond" w:eastAsia="Times New Roman" w:hAnsi="Garamond" w:cs="Times New Roman"/>
          <w:sz w:val="24"/>
          <w:szCs w:val="24"/>
          <w:lang w:eastAsia="zh-CN"/>
        </w:rPr>
        <w:fldChar w:fldCharType="separate"/>
      </w:r>
      <w:r w:rsidRPr="00634A3B">
        <w:rPr>
          <w:rFonts w:ascii="Garamond" w:eastAsia="Times New Roman" w:hAnsi="Garamond" w:cs="Times New Roman"/>
          <w:noProof/>
          <w:sz w:val="24"/>
          <w:szCs w:val="24"/>
          <w:lang w:eastAsia="zh-CN"/>
        </w:rPr>
        <w:t>(</w:t>
      </w:r>
      <w:hyperlink w:anchor="_ENREF_10" w:tooltip="Haynes, 1996 #45" w:history="1">
        <w:r w:rsidRPr="00634A3B">
          <w:rPr>
            <w:rFonts w:ascii="Garamond" w:eastAsia="Times New Roman" w:hAnsi="Garamond" w:cs="Times New Roman"/>
            <w:noProof/>
            <w:sz w:val="24"/>
            <w:szCs w:val="24"/>
            <w:lang w:eastAsia="zh-CN"/>
          </w:rPr>
          <w:t>10</w:t>
        </w:r>
      </w:hyperlink>
      <w:r w:rsidRPr="00634A3B">
        <w:rPr>
          <w:rFonts w:ascii="Garamond" w:eastAsia="Times New Roman" w:hAnsi="Garamond" w:cs="Times New Roman"/>
          <w:noProof/>
          <w:sz w:val="24"/>
          <w:szCs w:val="24"/>
          <w:lang w:eastAsia="zh-CN"/>
        </w:rPr>
        <w:t xml:space="preserve">, </w:t>
      </w:r>
      <w:hyperlink w:anchor="_ENREF_11" w:tooltip="Schectman, 2002 #46" w:history="1">
        <w:r w:rsidRPr="00634A3B">
          <w:rPr>
            <w:rFonts w:ascii="Garamond" w:eastAsia="Times New Roman" w:hAnsi="Garamond" w:cs="Times New Roman"/>
            <w:noProof/>
            <w:sz w:val="24"/>
            <w:szCs w:val="24"/>
            <w:lang w:eastAsia="zh-CN"/>
          </w:rPr>
          <w:t>11</w:t>
        </w:r>
      </w:hyperlink>
      <w:r w:rsidRPr="00634A3B">
        <w:rPr>
          <w:rFonts w:ascii="Garamond" w:eastAsia="Times New Roman" w:hAnsi="Garamond" w:cs="Times New Roman"/>
          <w:noProof/>
          <w:sz w:val="24"/>
          <w:szCs w:val="24"/>
          <w:lang w:eastAsia="zh-CN"/>
        </w:rPr>
        <w:t>)</w:t>
      </w:r>
      <w:r w:rsidRPr="00634A3B">
        <w:rPr>
          <w:rFonts w:ascii="Garamond" w:eastAsia="Times New Roman" w:hAnsi="Garamond" w:cs="Times New Roman"/>
          <w:sz w:val="24"/>
          <w:szCs w:val="24"/>
          <w:lang w:eastAsia="zh-CN"/>
        </w:rPr>
        <w:fldChar w:fldCharType="end"/>
      </w:r>
      <w:r w:rsidRPr="00634A3B">
        <w:rPr>
          <w:rFonts w:ascii="Garamond" w:eastAsia="Times New Roman" w:hAnsi="Garamond" w:cs="Times New Roman"/>
          <w:sz w:val="24"/>
          <w:szCs w:val="24"/>
          <w:lang w:eastAsia="zh-CN"/>
        </w:rPr>
        <w:t xml:space="preserve">. Compatible with the comprehensive definition of WHO, health is influenced by the socio-economic factors in addition to genetic and biologic factors </w:t>
      </w:r>
      <w:r w:rsidRPr="00634A3B">
        <w:rPr>
          <w:rFonts w:ascii="Garamond" w:eastAsia="Times New Roman" w:hAnsi="Garamond" w:cs="Times New Roman"/>
          <w:sz w:val="24"/>
          <w:szCs w:val="24"/>
          <w:lang w:eastAsia="zh-CN"/>
        </w:rPr>
        <w:fldChar w:fldCharType="begin"/>
      </w:r>
      <w:r w:rsidRPr="00634A3B">
        <w:rPr>
          <w:rFonts w:ascii="Garamond" w:eastAsia="Times New Roman" w:hAnsi="Garamond" w:cs="Times New Roman"/>
          <w:sz w:val="24"/>
          <w:szCs w:val="24"/>
          <w:lang w:eastAsia="zh-CN"/>
        </w:rPr>
        <w:instrText xml:space="preserve"> ADDIN EN.CITE &lt;EndNote&gt;&lt;Cite&gt;&lt;Author&gt;Elliott&lt;/Author&gt;&lt;Year&gt;2000&lt;/Year&gt;&lt;RecNum&gt;176&lt;/RecNum&gt;&lt;DisplayText&gt;(12)&lt;/DisplayText&gt;&lt;record&gt;&lt;rec-number&gt;176&lt;/rec-number&gt;&lt;foreign-keys&gt;&lt;key app="EN" db-id="wwse2e2v12tpabef9xlxe203xzp5xf92sawt"&gt;176&lt;/key&gt;&lt;/foreign-keys&gt;&lt;ref-type name="Journal Article"&gt;17&lt;/ref-type&gt;&lt;contributors&gt;&lt;authors&gt;&lt;author&gt;Elliott, William J&lt;/author&gt;&lt;author&gt;Maddy, Richard&lt;/author&gt;&lt;author&gt;Toto, Robert&lt;/author&gt;&lt;author&gt;Bakris, George&lt;/author&gt;&lt;/authors&gt;&lt;/contributors&gt;&lt;titles&gt;&lt;title&gt;Hypertension in patients with diabetes: overcoming barriers to effective control&lt;/title&gt;&lt;secondary-title&gt;Postgraduate medicine&lt;/secondary-title&gt;&lt;/titles&gt;&lt;periodical&gt;&lt;full-title&gt;Postgraduate medicine&lt;/full-title&gt;&lt;/periodical&gt;&lt;pages&gt;29-38&lt;/pages&gt;&lt;volume&gt;107&lt;/volume&gt;&lt;number&gt;3&lt;/number&gt;&lt;dates&gt;&lt;year&gt;2000&lt;/year&gt;&lt;/dates&gt;&lt;isbn&gt;0032-5481&lt;/isbn&gt;&lt;urls&gt;&lt;/urls&gt;&lt;/record&gt;&lt;/Cite&gt;&lt;/EndNote&gt;</w:instrText>
      </w:r>
      <w:r w:rsidRPr="00634A3B">
        <w:rPr>
          <w:rFonts w:ascii="Garamond" w:eastAsia="Times New Roman" w:hAnsi="Garamond" w:cs="Times New Roman"/>
          <w:sz w:val="24"/>
          <w:szCs w:val="24"/>
          <w:lang w:eastAsia="zh-CN"/>
        </w:rPr>
        <w:fldChar w:fldCharType="separate"/>
      </w:r>
      <w:r w:rsidRPr="00634A3B">
        <w:rPr>
          <w:rFonts w:ascii="Garamond" w:eastAsia="Times New Roman" w:hAnsi="Garamond" w:cs="Times New Roman"/>
          <w:noProof/>
          <w:sz w:val="24"/>
          <w:szCs w:val="24"/>
          <w:lang w:eastAsia="zh-CN"/>
        </w:rPr>
        <w:t>(</w:t>
      </w:r>
      <w:hyperlink w:anchor="_ENREF_12" w:tooltip="Elliott, 2000 #176" w:history="1">
        <w:r w:rsidRPr="00634A3B">
          <w:rPr>
            <w:rFonts w:ascii="Garamond" w:eastAsia="Times New Roman" w:hAnsi="Garamond" w:cs="Times New Roman"/>
            <w:noProof/>
            <w:sz w:val="24"/>
            <w:szCs w:val="24"/>
            <w:lang w:eastAsia="zh-CN"/>
          </w:rPr>
          <w:t>12</w:t>
        </w:r>
      </w:hyperlink>
      <w:r w:rsidRPr="00634A3B">
        <w:rPr>
          <w:rFonts w:ascii="Garamond" w:eastAsia="Times New Roman" w:hAnsi="Garamond" w:cs="Times New Roman"/>
          <w:noProof/>
          <w:sz w:val="24"/>
          <w:szCs w:val="24"/>
          <w:lang w:eastAsia="zh-CN"/>
        </w:rPr>
        <w:t>)</w:t>
      </w:r>
      <w:r w:rsidRPr="00634A3B">
        <w:rPr>
          <w:rFonts w:ascii="Garamond" w:eastAsia="Times New Roman" w:hAnsi="Garamond" w:cs="Times New Roman"/>
          <w:sz w:val="24"/>
          <w:szCs w:val="24"/>
          <w:lang w:eastAsia="zh-CN"/>
        </w:rPr>
        <w:fldChar w:fldCharType="end"/>
      </w:r>
      <w:r w:rsidRPr="00634A3B">
        <w:rPr>
          <w:rFonts w:ascii="Garamond" w:eastAsia="Times New Roman" w:hAnsi="Garamond" w:cs="Times New Roman"/>
          <w:sz w:val="24"/>
          <w:szCs w:val="24"/>
          <w:lang w:eastAsia="zh-CN"/>
        </w:rPr>
        <w:t xml:space="preserve">. Social factors play an important role in the adherence of patients to medical recommendations </w:t>
      </w:r>
      <w:r w:rsidRPr="00634A3B">
        <w:rPr>
          <w:rFonts w:ascii="Garamond" w:eastAsia="Times New Roman" w:hAnsi="Garamond" w:cs="Times New Roman"/>
          <w:sz w:val="24"/>
          <w:szCs w:val="24"/>
          <w:lang w:eastAsia="zh-CN"/>
        </w:rPr>
        <w:fldChar w:fldCharType="begin"/>
      </w:r>
      <w:r w:rsidRPr="00634A3B">
        <w:rPr>
          <w:rFonts w:ascii="Garamond" w:eastAsia="Times New Roman" w:hAnsi="Garamond" w:cs="Times New Roman"/>
          <w:sz w:val="24"/>
          <w:szCs w:val="24"/>
          <w:lang w:eastAsia="zh-CN"/>
        </w:rPr>
        <w:instrText xml:space="preserve"> ADDIN EN.CITE &lt;EndNote&gt;&lt;Cite&gt;&lt;Author&gt;Elliott&lt;/Author&gt;&lt;Year&gt;2000&lt;/Year&gt;&lt;RecNum&gt;176&lt;/RecNum&gt;&lt;DisplayText&gt;(12)&lt;/DisplayText&gt;&lt;record&gt;&lt;rec-number&gt;176&lt;/rec-number&gt;&lt;foreign-keys&gt;&lt;key app="EN" db-id="wwse2e2v12tpabef9xlxe203xzp5xf92sawt"&gt;176&lt;/key&gt;&lt;/foreign-keys&gt;&lt;ref-type name="Journal Article"&gt;17&lt;/ref-type&gt;&lt;contributors&gt;&lt;authors&gt;&lt;author&gt;Elliott, William J&lt;/author&gt;&lt;author&gt;Maddy, Richard&lt;/author&gt;&lt;author&gt;Toto, Robert&lt;/author&gt;&lt;author&gt;Bakris, George&lt;/author&gt;&lt;/authors&gt;&lt;/contributors&gt;&lt;titles&gt;&lt;title&gt;Hypertension in patients with diabetes: overcoming barriers to effective control&lt;/title&gt;&lt;secondary-title&gt;Postgraduate medicine&lt;/secondary-title&gt;&lt;/titles&gt;&lt;periodical&gt;&lt;full-title&gt;Postgraduate medicine&lt;/full-title&gt;&lt;/periodical&gt;&lt;pages&gt;29-38&lt;/pages&gt;&lt;volume&gt;107&lt;/volume&gt;&lt;number&gt;3&lt;/number&gt;&lt;dates&gt;&lt;year&gt;2000&lt;/year&gt;&lt;/dates&gt;&lt;isbn&gt;0032-5481&lt;/isbn&gt;&lt;urls&gt;&lt;/urls&gt;&lt;/record&gt;&lt;/Cite&gt;&lt;/EndNote&gt;</w:instrText>
      </w:r>
      <w:r w:rsidRPr="00634A3B">
        <w:rPr>
          <w:rFonts w:ascii="Garamond" w:eastAsia="Times New Roman" w:hAnsi="Garamond" w:cs="Times New Roman"/>
          <w:sz w:val="24"/>
          <w:szCs w:val="24"/>
          <w:lang w:eastAsia="zh-CN"/>
        </w:rPr>
        <w:fldChar w:fldCharType="separate"/>
      </w:r>
      <w:r w:rsidRPr="00634A3B">
        <w:rPr>
          <w:rFonts w:ascii="Garamond" w:eastAsia="Times New Roman" w:hAnsi="Garamond" w:cs="Times New Roman"/>
          <w:noProof/>
          <w:sz w:val="24"/>
          <w:szCs w:val="24"/>
          <w:lang w:eastAsia="zh-CN"/>
        </w:rPr>
        <w:t>(</w:t>
      </w:r>
      <w:hyperlink w:anchor="_ENREF_12" w:tooltip="Elliott, 2000 #176" w:history="1">
        <w:r w:rsidRPr="00634A3B">
          <w:rPr>
            <w:rFonts w:ascii="Garamond" w:eastAsia="Times New Roman" w:hAnsi="Garamond" w:cs="Times New Roman"/>
            <w:noProof/>
            <w:sz w:val="24"/>
            <w:szCs w:val="24"/>
            <w:lang w:eastAsia="zh-CN"/>
          </w:rPr>
          <w:t>12</w:t>
        </w:r>
      </w:hyperlink>
      <w:r w:rsidRPr="00634A3B">
        <w:rPr>
          <w:rFonts w:ascii="Garamond" w:eastAsia="Times New Roman" w:hAnsi="Garamond" w:cs="Times New Roman"/>
          <w:noProof/>
          <w:sz w:val="24"/>
          <w:szCs w:val="24"/>
          <w:lang w:eastAsia="zh-CN"/>
        </w:rPr>
        <w:t>)</w:t>
      </w:r>
      <w:r w:rsidRPr="00634A3B">
        <w:rPr>
          <w:rFonts w:ascii="Garamond" w:eastAsia="Times New Roman" w:hAnsi="Garamond" w:cs="Times New Roman"/>
          <w:sz w:val="24"/>
          <w:szCs w:val="24"/>
          <w:lang w:eastAsia="zh-CN"/>
        </w:rPr>
        <w:fldChar w:fldCharType="end"/>
      </w:r>
      <w:r w:rsidRPr="00634A3B">
        <w:rPr>
          <w:rFonts w:ascii="Garamond" w:eastAsia="Times New Roman" w:hAnsi="Garamond" w:cs="Times New Roman"/>
          <w:sz w:val="24"/>
          <w:szCs w:val="24"/>
          <w:lang w:eastAsia="zh-CN"/>
        </w:rPr>
        <w:t xml:space="preserve">. Moreover, factors such as the levels of education, occupation, income, housing, nutrition, environment, workplace, poverty, water, unemployment, stress, culture, etc. have significant direct and indirect roles on the health status of individuals and communities </w:t>
      </w:r>
      <w:r w:rsidRPr="00634A3B">
        <w:rPr>
          <w:rFonts w:ascii="Garamond" w:eastAsia="Times New Roman" w:hAnsi="Garamond" w:cs="Times New Roman"/>
          <w:sz w:val="24"/>
          <w:szCs w:val="24"/>
          <w:lang w:eastAsia="zh-CN"/>
        </w:rPr>
        <w:fldChar w:fldCharType="begin"/>
      </w:r>
      <w:r w:rsidRPr="00634A3B">
        <w:rPr>
          <w:rFonts w:ascii="Garamond" w:eastAsia="Times New Roman" w:hAnsi="Garamond" w:cs="Times New Roman"/>
          <w:sz w:val="24"/>
          <w:szCs w:val="24"/>
          <w:lang w:eastAsia="zh-CN"/>
        </w:rPr>
        <w:instrText xml:space="preserve"> ADDIN EN.CITE &lt;EndNote&gt;&lt;Cite&gt;&lt;Author&gt;TOL&lt;/Author&gt;&lt;Year&gt;2011&lt;/Year&gt;&lt;RecNum&gt;177&lt;/RecNum&gt;&lt;DisplayText&gt;(13)&lt;/DisplayText&gt;&lt;record&gt;&lt;rec-number&gt;177&lt;/rec-number&gt;&lt;foreign-keys&gt;&lt;key app="EN" db-id="wwse2e2v12tpabef9xlxe203xzp5xf92sawt"&gt;177&lt;/key&gt;&lt;/foreign-keys&gt;&lt;ref-type name="Journal Article"&gt;17&lt;/ref-type&gt;&lt;contributors&gt;&lt;authors&gt;&lt;author&gt;TOL, AZAR&lt;/author&gt;&lt;author&gt;POURREZA, ABOLGHASEM&lt;/author&gt;&lt;author&gt;SHOJAEIZADEH, DAVOUD&lt;/author&gt;&lt;author&gt;MAHMODI, MAHMOD&lt;/author&gt;&lt;/authors&gt;&lt;/contributors&gt;&lt;titles&gt;&lt;title&gt;ASSESSING OF SOCIO-ECONOMIC COMPONENTS AND DISEASE OUTCOMES AMONG TYPE 2 DIABETIC PATIENTS IN TEACHING HOSPITALS OF TUMS, 2010&lt;/title&gt;&lt;/titles&gt;&lt;dates&gt;&lt;year&gt;2011&lt;/year&gt;&lt;/dates&gt;&lt;urls&gt;&lt;/urls&gt;&lt;/record&gt;&lt;/Cite&gt;&lt;/EndNote&gt;</w:instrText>
      </w:r>
      <w:r w:rsidRPr="00634A3B">
        <w:rPr>
          <w:rFonts w:ascii="Garamond" w:eastAsia="Times New Roman" w:hAnsi="Garamond" w:cs="Times New Roman"/>
          <w:sz w:val="24"/>
          <w:szCs w:val="24"/>
          <w:lang w:eastAsia="zh-CN"/>
        </w:rPr>
        <w:fldChar w:fldCharType="separate"/>
      </w:r>
      <w:r w:rsidRPr="00634A3B">
        <w:rPr>
          <w:rFonts w:ascii="Garamond" w:eastAsia="Times New Roman" w:hAnsi="Garamond" w:cs="Times New Roman"/>
          <w:noProof/>
          <w:sz w:val="24"/>
          <w:szCs w:val="24"/>
          <w:lang w:eastAsia="zh-CN"/>
        </w:rPr>
        <w:t>(</w:t>
      </w:r>
      <w:hyperlink w:anchor="_ENREF_13" w:tooltip="TOL, 2011 #177" w:history="1">
        <w:r w:rsidRPr="00634A3B">
          <w:rPr>
            <w:rFonts w:ascii="Garamond" w:eastAsia="Times New Roman" w:hAnsi="Garamond" w:cs="Times New Roman"/>
            <w:noProof/>
            <w:sz w:val="24"/>
            <w:szCs w:val="24"/>
            <w:lang w:eastAsia="zh-CN"/>
          </w:rPr>
          <w:t>13</w:t>
        </w:r>
      </w:hyperlink>
      <w:r w:rsidRPr="00634A3B">
        <w:rPr>
          <w:rFonts w:ascii="Garamond" w:eastAsia="Times New Roman" w:hAnsi="Garamond" w:cs="Times New Roman"/>
          <w:noProof/>
          <w:sz w:val="24"/>
          <w:szCs w:val="24"/>
          <w:lang w:eastAsia="zh-CN"/>
        </w:rPr>
        <w:t>)</w:t>
      </w:r>
      <w:r w:rsidRPr="00634A3B">
        <w:rPr>
          <w:rFonts w:ascii="Garamond" w:eastAsia="Times New Roman" w:hAnsi="Garamond" w:cs="Times New Roman"/>
          <w:sz w:val="24"/>
          <w:szCs w:val="24"/>
          <w:lang w:eastAsia="zh-CN"/>
        </w:rPr>
        <w:fldChar w:fldCharType="end"/>
      </w:r>
      <w:r w:rsidRPr="00634A3B">
        <w:rPr>
          <w:rFonts w:ascii="Garamond" w:eastAsia="Times New Roman" w:hAnsi="Garamond" w:cs="Times New Roman"/>
          <w:sz w:val="24"/>
          <w:szCs w:val="24"/>
          <w:lang w:eastAsia="zh-CN"/>
        </w:rPr>
        <w:t>.</w:t>
      </w:r>
    </w:p>
    <w:p w14:paraId="7C01721E" w14:textId="77777777" w:rsidR="00055402" w:rsidRPr="00634A3B" w:rsidRDefault="00055402" w:rsidP="00055402">
      <w:pPr>
        <w:spacing w:after="0"/>
        <w:jc w:val="both"/>
        <w:rPr>
          <w:rFonts w:ascii="Garamond" w:eastAsia="Times New Roman" w:hAnsi="Garamond" w:cs="Times New Roman"/>
          <w:sz w:val="24"/>
          <w:szCs w:val="24"/>
          <w:lang w:eastAsia="zh-CN"/>
        </w:rPr>
      </w:pPr>
      <w:r w:rsidRPr="00634A3B">
        <w:rPr>
          <w:rFonts w:ascii="Garamond" w:eastAsia="Times New Roman" w:hAnsi="Garamond" w:cs="Times New Roman"/>
          <w:sz w:val="24"/>
          <w:szCs w:val="24"/>
          <w:lang w:eastAsia="zh-CN"/>
        </w:rPr>
        <w:t xml:space="preserve">There are some evidence about the influencing the SES on adherence to treatment among diabetic patients. For example, low level of SES can affect the outcomes of diabetic patients, which consequently, has relationship with mortality, and complications of disease </w:t>
      </w:r>
      <w:r w:rsidRPr="00634A3B">
        <w:rPr>
          <w:rFonts w:ascii="Garamond" w:eastAsia="Times New Roman" w:hAnsi="Garamond" w:cs="Times New Roman"/>
          <w:sz w:val="24"/>
          <w:szCs w:val="24"/>
          <w:lang w:eastAsia="zh-CN"/>
        </w:rPr>
        <w:fldChar w:fldCharType="begin">
          <w:fldData xml:space="preserve">PEVuZE5vdGU+PENpdGU+PEF1dGhvcj5Bc2VmemFkZTwvQXV0aG9yPjxZZWFyPjIwMTE8L1llYXI+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</w:fldData>
        </w:fldChar>
      </w:r>
      <w:r w:rsidRPr="00634A3B">
        <w:rPr>
          <w:rFonts w:ascii="Garamond" w:eastAsia="Times New Roman" w:hAnsi="Garamond" w:cs="Times New Roman"/>
          <w:sz w:val="24"/>
          <w:szCs w:val="24"/>
          <w:lang w:eastAsia="zh-CN"/>
        </w:rPr>
        <w:instrText xml:space="preserve"> ADDIN EN.CITE </w:instrText>
      </w:r>
      <w:r w:rsidRPr="00634A3B">
        <w:rPr>
          <w:rFonts w:ascii="Garamond" w:eastAsia="Times New Roman" w:hAnsi="Garamond" w:cs="Times New Roman"/>
          <w:sz w:val="24"/>
          <w:szCs w:val="24"/>
          <w:lang w:eastAsia="zh-CN"/>
        </w:rPr>
        <w:fldChar w:fldCharType="begin">
          <w:fldData xml:space="preserve">PEVuZE5vdGU+PENpdGU+PEF1dGhvcj5Bc2VmemFkZTwvQXV0aG9yPjxZZWFyPjIwMTE8L1llYXI+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</w:fldData>
        </w:fldChar>
      </w:r>
      <w:r w:rsidRPr="00634A3B">
        <w:rPr>
          <w:rFonts w:ascii="Garamond" w:eastAsia="Times New Roman" w:hAnsi="Garamond" w:cs="Times New Roman"/>
          <w:sz w:val="24"/>
          <w:szCs w:val="24"/>
          <w:lang w:eastAsia="zh-CN"/>
        </w:rPr>
        <w:instrText xml:space="preserve"> ADDIN EN.CITE.DATA </w:instrText>
      </w:r>
      <w:r w:rsidRPr="00634A3B">
        <w:rPr>
          <w:rFonts w:ascii="Garamond" w:eastAsia="Times New Roman" w:hAnsi="Garamond" w:cs="Times New Roman"/>
          <w:sz w:val="24"/>
          <w:szCs w:val="24"/>
          <w:lang w:eastAsia="zh-CN"/>
        </w:rPr>
      </w:r>
      <w:r w:rsidRPr="00634A3B">
        <w:rPr>
          <w:rFonts w:ascii="Garamond" w:eastAsia="Times New Roman" w:hAnsi="Garamond" w:cs="Times New Roman"/>
          <w:sz w:val="24"/>
          <w:szCs w:val="24"/>
          <w:lang w:eastAsia="zh-CN"/>
        </w:rPr>
        <w:fldChar w:fldCharType="end"/>
      </w:r>
      <w:r w:rsidRPr="00634A3B">
        <w:rPr>
          <w:rFonts w:ascii="Garamond" w:eastAsia="Times New Roman" w:hAnsi="Garamond" w:cs="Times New Roman"/>
          <w:sz w:val="24"/>
          <w:szCs w:val="24"/>
          <w:lang w:eastAsia="zh-CN"/>
        </w:rPr>
      </w:r>
      <w:r w:rsidRPr="00634A3B">
        <w:rPr>
          <w:rFonts w:ascii="Garamond" w:eastAsia="Times New Roman" w:hAnsi="Garamond" w:cs="Times New Roman"/>
          <w:sz w:val="24"/>
          <w:szCs w:val="24"/>
          <w:lang w:eastAsia="zh-CN"/>
        </w:rPr>
        <w:fldChar w:fldCharType="separate"/>
      </w:r>
      <w:r w:rsidRPr="00634A3B">
        <w:rPr>
          <w:rFonts w:ascii="Garamond" w:eastAsia="Times New Roman" w:hAnsi="Garamond" w:cs="Times New Roman"/>
          <w:noProof/>
          <w:sz w:val="24"/>
          <w:szCs w:val="24"/>
          <w:lang w:eastAsia="zh-CN"/>
        </w:rPr>
        <w:t>(</w:t>
      </w:r>
      <w:hyperlink w:anchor="_ENREF_14" w:tooltip="Asefzade, 2011 #4" w:history="1">
        <w:r w:rsidRPr="00634A3B">
          <w:rPr>
            <w:rFonts w:ascii="Garamond" w:eastAsia="Times New Roman" w:hAnsi="Garamond" w:cs="Times New Roman"/>
            <w:noProof/>
            <w:sz w:val="24"/>
            <w:szCs w:val="24"/>
            <w:lang w:eastAsia="zh-CN"/>
          </w:rPr>
          <w:t>14-16</w:t>
        </w:r>
      </w:hyperlink>
      <w:r w:rsidRPr="00634A3B">
        <w:rPr>
          <w:rFonts w:ascii="Garamond" w:eastAsia="Times New Roman" w:hAnsi="Garamond" w:cs="Times New Roman"/>
          <w:noProof/>
          <w:sz w:val="24"/>
          <w:szCs w:val="24"/>
          <w:lang w:eastAsia="zh-CN"/>
        </w:rPr>
        <w:t>)</w:t>
      </w:r>
      <w:r w:rsidRPr="00634A3B">
        <w:rPr>
          <w:rFonts w:ascii="Garamond" w:eastAsia="Times New Roman" w:hAnsi="Garamond" w:cs="Times New Roman"/>
          <w:sz w:val="24"/>
          <w:szCs w:val="24"/>
          <w:lang w:eastAsia="zh-CN"/>
        </w:rPr>
        <w:fldChar w:fldCharType="end"/>
      </w:r>
      <w:r w:rsidRPr="00634A3B">
        <w:rPr>
          <w:rFonts w:ascii="Garamond" w:eastAsia="Times New Roman" w:hAnsi="Garamond" w:cs="Times New Roman"/>
          <w:sz w:val="24"/>
          <w:szCs w:val="24"/>
          <w:lang w:eastAsia="zh-CN"/>
        </w:rPr>
        <w:t>. The importance of GDM is far greater than another type of diabetes because of the health status of mother and child. Women with GDM are at high risk of some complications during and after pregnancy. The babies of GDM women are threatened with various defects and complications too (8</w:t>
      </w:r>
      <w:proofErr w:type="gramStart"/>
      <w:r w:rsidRPr="00634A3B">
        <w:rPr>
          <w:rFonts w:ascii="Garamond" w:eastAsia="Times New Roman" w:hAnsi="Garamond" w:cs="Times New Roman"/>
          <w:sz w:val="24"/>
          <w:szCs w:val="24"/>
          <w:lang w:eastAsia="zh-CN"/>
        </w:rPr>
        <w:t>,9</w:t>
      </w:r>
      <w:proofErr w:type="gramEnd"/>
      <w:r w:rsidRPr="00634A3B">
        <w:rPr>
          <w:rFonts w:ascii="Garamond" w:eastAsia="Times New Roman" w:hAnsi="Garamond" w:cs="Times New Roman"/>
          <w:sz w:val="24"/>
          <w:szCs w:val="24"/>
          <w:lang w:eastAsia="zh-CN"/>
        </w:rPr>
        <w:t xml:space="preserve">), which some of these outcomes can relate to SES. However, there is a lack of sufficient information about the effects of socio-economic factors on the level of gestational diabetic patients’ adherence to medical treatment. Identifying the SES role in affecting </w:t>
      </w:r>
      <w:r w:rsidRPr="00634A3B">
        <w:rPr>
          <w:rFonts w:ascii="Garamond" w:eastAsia="Times New Roman" w:hAnsi="Garamond" w:cs="Times New Roman"/>
          <w:sz w:val="24"/>
          <w:szCs w:val="24"/>
          <w:lang w:eastAsia="zh-CN"/>
        </w:rPr>
        <w:t xml:space="preserve">GDM management can help medical care team to providing better medical care, which can be beneficial for the health of both mother and child. </w:t>
      </w:r>
    </w:p>
    <w:p w14:paraId="5E83E2CE" w14:textId="77777777" w:rsidR="00055402" w:rsidRPr="00634A3B" w:rsidRDefault="00055402" w:rsidP="00055402">
      <w:pPr>
        <w:spacing w:after="0"/>
        <w:jc w:val="both"/>
        <w:rPr>
          <w:rFonts w:ascii="Garamond" w:eastAsia="Times New Roman" w:hAnsi="Garamond" w:cs="Times New Roman"/>
          <w:sz w:val="24"/>
          <w:szCs w:val="24"/>
          <w:lang w:eastAsia="zh-CN"/>
        </w:rPr>
      </w:pPr>
      <w:r w:rsidRPr="00634A3B">
        <w:rPr>
          <w:rFonts w:ascii="Garamond" w:eastAsia="Times New Roman" w:hAnsi="Garamond" w:cs="Times New Roman"/>
          <w:sz w:val="24"/>
          <w:szCs w:val="24"/>
          <w:lang w:eastAsia="zh-CN"/>
        </w:rPr>
        <w:t>We aimed to explore the relationship between SES and adherence of patients with GDM to medical orders.</w:t>
      </w:r>
    </w:p>
    <w:p w14:paraId="74873029" w14:textId="77777777" w:rsidR="00055402" w:rsidRPr="00634A3B" w:rsidRDefault="00055402" w:rsidP="00055402">
      <w:pPr>
        <w:spacing w:after="0"/>
        <w:jc w:val="both"/>
        <w:rPr>
          <w:rFonts w:ascii="Garamond" w:eastAsia="Times New Roman" w:hAnsi="Garamond" w:cs="Times New Roman"/>
          <w:b/>
          <w:sz w:val="18"/>
          <w:szCs w:val="18"/>
          <w:lang w:eastAsia="zh-CN"/>
        </w:rPr>
      </w:pPr>
    </w:p>
    <w:p w14:paraId="04A0E70F" w14:textId="77777777" w:rsidR="00055402" w:rsidRPr="00634A3B" w:rsidRDefault="00055402" w:rsidP="00055402">
      <w:pPr>
        <w:spacing w:after="0"/>
        <w:jc w:val="both"/>
        <w:rPr>
          <w:rFonts w:ascii="Garamond" w:eastAsia="Times New Roman" w:hAnsi="Garamond" w:cs="Times New Roman"/>
          <w:b/>
          <w:color w:val="365F91" w:themeColor="accent1" w:themeShade="BF"/>
          <w:sz w:val="28"/>
          <w:szCs w:val="28"/>
          <w:lang w:eastAsia="zh-CN"/>
        </w:rPr>
      </w:pPr>
      <w:r w:rsidRPr="00634A3B">
        <w:rPr>
          <w:rFonts w:ascii="Garamond" w:eastAsia="Times New Roman" w:hAnsi="Garamond" w:cs="Times New Roman"/>
          <w:b/>
          <w:color w:val="365F91" w:themeColor="accent1" w:themeShade="BF"/>
          <w:sz w:val="28"/>
          <w:szCs w:val="28"/>
          <w:lang w:eastAsia="zh-CN"/>
        </w:rPr>
        <w:t>Methods</w:t>
      </w:r>
    </w:p>
    <w:p w14:paraId="014F8CB6" w14:textId="77777777" w:rsidR="00055402" w:rsidRPr="00634A3B" w:rsidRDefault="00055402" w:rsidP="00055402">
      <w:pPr>
        <w:spacing w:after="0"/>
        <w:jc w:val="both"/>
        <w:rPr>
          <w:rFonts w:ascii="Garamond" w:eastAsia="Times New Roman" w:hAnsi="Garamond" w:cs="Times New Roman"/>
          <w:sz w:val="18"/>
          <w:szCs w:val="18"/>
          <w:lang w:eastAsia="zh-CN"/>
        </w:rPr>
      </w:pPr>
    </w:p>
    <w:p w14:paraId="2BCCE558" w14:textId="77777777" w:rsidR="00055402" w:rsidRPr="00634A3B" w:rsidRDefault="00055402" w:rsidP="00055402">
      <w:pPr>
        <w:spacing w:after="0"/>
        <w:jc w:val="both"/>
        <w:rPr>
          <w:rFonts w:ascii="Garamond" w:eastAsia="Times New Roman" w:hAnsi="Garamond" w:cs="Times New Roman"/>
          <w:sz w:val="24"/>
          <w:szCs w:val="24"/>
          <w:lang w:eastAsia="zh-CN"/>
        </w:rPr>
      </w:pPr>
      <w:r w:rsidRPr="00634A3B">
        <w:rPr>
          <w:rFonts w:ascii="Garamond" w:eastAsia="Times New Roman" w:hAnsi="Garamond" w:cs="Times New Roman"/>
          <w:sz w:val="24"/>
          <w:szCs w:val="24"/>
          <w:lang w:eastAsia="zh-CN"/>
        </w:rPr>
        <w:t xml:space="preserve">This prospective study was carried out from Feb to Jun 2013. The population of the study included women with GDM who were in the sixth month of their pregnancy or after that and had referred to diabetes medicinal center located in </w:t>
      </w:r>
      <w:proofErr w:type="spellStart"/>
      <w:r w:rsidRPr="00634A3B">
        <w:rPr>
          <w:rFonts w:ascii="Garamond" w:eastAsia="Times New Roman" w:hAnsi="Garamond" w:cs="Times New Roman"/>
          <w:sz w:val="24"/>
          <w:szCs w:val="24"/>
          <w:lang w:eastAsia="zh-CN"/>
        </w:rPr>
        <w:t>Bahonar</w:t>
      </w:r>
      <w:proofErr w:type="spellEnd"/>
      <w:r w:rsidRPr="00634A3B">
        <w:rPr>
          <w:rFonts w:ascii="Garamond" w:eastAsia="Times New Roman" w:hAnsi="Garamond" w:cs="Times New Roman"/>
          <w:sz w:val="24"/>
          <w:szCs w:val="24"/>
          <w:lang w:eastAsia="zh-CN"/>
        </w:rPr>
        <w:t xml:space="preserve"> Hospital of Kerman, Iran for pregnancy control during the study period.</w:t>
      </w:r>
    </w:p>
    <w:p w14:paraId="6E8731F7" w14:textId="77777777" w:rsidR="00055402" w:rsidRPr="00634A3B" w:rsidRDefault="00055402" w:rsidP="00055402">
      <w:pPr>
        <w:spacing w:after="0"/>
        <w:jc w:val="both"/>
        <w:rPr>
          <w:rFonts w:ascii="Garamond" w:eastAsia="Times New Roman" w:hAnsi="Garamond" w:cs="Times New Roman"/>
          <w:sz w:val="24"/>
          <w:szCs w:val="24"/>
          <w:lang w:eastAsia="zh-CN"/>
        </w:rPr>
      </w:pPr>
      <w:r w:rsidRPr="00634A3B">
        <w:rPr>
          <w:rFonts w:ascii="Garamond" w:eastAsia="Times New Roman" w:hAnsi="Garamond" w:cs="Times New Roman"/>
          <w:sz w:val="24"/>
          <w:szCs w:val="24"/>
          <w:lang w:eastAsia="zh-CN"/>
        </w:rPr>
        <w:t>Overall, 230 individuals referred to the only referral center for pregnancy care, participated in the study. The eligibility criteria included mothers who were Iranian, mothers without any problems affecting their pregnancy and mothers who, based on their own words, had no physical or mental illnesses, or addiction to cigarette, alcohol, or any other drugs.</w:t>
      </w:r>
    </w:p>
    <w:p w14:paraId="5394B821" w14:textId="77777777" w:rsidR="00055402" w:rsidRPr="00634A3B" w:rsidRDefault="00055402" w:rsidP="00055402">
      <w:pPr>
        <w:spacing w:after="0"/>
        <w:jc w:val="both"/>
        <w:rPr>
          <w:rFonts w:ascii="Garamond" w:eastAsia="Times New Roman" w:hAnsi="Garamond" w:cs="Times New Roman"/>
          <w:spacing w:val="-2"/>
          <w:sz w:val="24"/>
          <w:szCs w:val="24"/>
          <w:lang w:eastAsia="zh-CN"/>
        </w:rPr>
      </w:pPr>
      <w:r w:rsidRPr="00634A3B">
        <w:rPr>
          <w:rFonts w:ascii="Garamond" w:eastAsia="Times New Roman" w:hAnsi="Garamond" w:cs="Times New Roman"/>
          <w:spacing w:val="-2"/>
          <w:sz w:val="24"/>
          <w:szCs w:val="24"/>
          <w:lang w:eastAsia="zh-CN"/>
        </w:rPr>
        <w:t xml:space="preserve">Data were collected through the medical profiles of participants and administration of questionnaire. </w:t>
      </w:r>
    </w:p>
    <w:p w14:paraId="0B68BD4E" w14:textId="48BA091D" w:rsidR="00055402" w:rsidRPr="00634A3B" w:rsidRDefault="00055402" w:rsidP="00055402">
      <w:pPr>
        <w:spacing w:after="0"/>
        <w:jc w:val="both"/>
        <w:rPr>
          <w:rFonts w:ascii="Garamond" w:eastAsia="Times New Roman" w:hAnsi="Garamond" w:cs="Times New Roman"/>
          <w:sz w:val="24"/>
          <w:szCs w:val="24"/>
          <w:rtl/>
          <w:lang w:eastAsia="zh-CN"/>
        </w:rPr>
      </w:pPr>
      <w:r w:rsidRPr="00634A3B">
        <w:rPr>
          <w:rFonts w:ascii="Garamond" w:eastAsia="Times New Roman" w:hAnsi="Garamond" w:cs="Times New Roman"/>
          <w:bCs/>
          <w:sz w:val="24"/>
          <w:szCs w:val="24"/>
          <w:lang w:eastAsia="zh-CN"/>
        </w:rPr>
        <w:t xml:space="preserve">The questionnaire consisted of our main parts, first </w:t>
      </w:r>
      <w:r w:rsidRPr="00634A3B">
        <w:rPr>
          <w:rFonts w:ascii="Garamond" w:eastAsia="Times New Roman" w:hAnsi="Garamond" w:cs="Times New Roman"/>
          <w:sz w:val="24"/>
          <w:szCs w:val="24"/>
          <w:lang w:eastAsia="zh-CN"/>
        </w:rPr>
        <w:t xml:space="preserve">demographic questions (age, height, weight, pregnancy age, pregnancy rank); </w:t>
      </w:r>
      <w:r w:rsidRPr="00634A3B">
        <w:rPr>
          <w:rFonts w:ascii="Garamond" w:eastAsia="Times New Roman" w:hAnsi="Garamond" w:cs="Times New Roman"/>
          <w:bCs/>
          <w:sz w:val="24"/>
          <w:szCs w:val="24"/>
          <w:lang w:eastAsia="zh-CN"/>
        </w:rPr>
        <w:t xml:space="preserve">second </w:t>
      </w:r>
      <w:r w:rsidRPr="00634A3B">
        <w:rPr>
          <w:rFonts w:ascii="Garamond" w:eastAsia="Times New Roman" w:hAnsi="Garamond" w:cs="Times New Roman"/>
          <w:sz w:val="24"/>
          <w:szCs w:val="24"/>
          <w:lang w:eastAsia="zh-CN"/>
        </w:rPr>
        <w:t xml:space="preserve">questions about illnesses and case history (hypertension, high edema of hands and feet, consciousness disorder, severe passion, urinary infection, diabetes, diabetes type 2 in relatives, pregnancy diabetes). </w:t>
      </w:r>
      <w:r w:rsidRPr="00634A3B">
        <w:rPr>
          <w:rFonts w:ascii="Garamond" w:eastAsia="Times New Roman" w:hAnsi="Garamond" w:cs="Times New Roman"/>
          <w:bCs/>
          <w:sz w:val="24"/>
          <w:szCs w:val="24"/>
          <w:lang w:eastAsia="zh-CN" w:bidi="fa-IR"/>
        </w:rPr>
        <w:t>T</w:t>
      </w:r>
      <w:r w:rsidRPr="00634A3B">
        <w:rPr>
          <w:rFonts w:ascii="Garamond" w:eastAsia="Times New Roman" w:hAnsi="Garamond" w:cs="Times New Roman"/>
          <w:bCs/>
          <w:sz w:val="24"/>
          <w:szCs w:val="24"/>
          <w:lang w:eastAsia="zh-CN"/>
        </w:rPr>
        <w:t xml:space="preserve">he third part includes </w:t>
      </w:r>
      <w:r w:rsidRPr="00634A3B">
        <w:rPr>
          <w:rFonts w:ascii="Garamond" w:eastAsia="Times New Roman" w:hAnsi="Garamond" w:cs="Times New Roman"/>
          <w:sz w:val="24"/>
          <w:szCs w:val="24"/>
          <w:lang w:eastAsia="zh-CN"/>
        </w:rPr>
        <w:t xml:space="preserve">questions regarding socio-economic factors (education, occupation, income, the number of employed people in the family, the number of family members, the possession of different properties), and the last part of the questions was about adherence of patients to medical instructions (eating snacks during the day, </w:t>
      </w:r>
      <w:r w:rsidRPr="00634A3B">
        <w:rPr>
          <w:rFonts w:ascii="Garamond" w:hAnsi="Garamond" w:cs="Times New Roman"/>
          <w:sz w:val="24"/>
          <w:szCs w:val="24"/>
        </w:rPr>
        <w:t xml:space="preserve">regular monitoring of </w:t>
      </w:r>
      <w:r w:rsidRPr="00634A3B">
        <w:rPr>
          <w:rFonts w:ascii="Garamond" w:eastAsia="Times New Roman" w:hAnsi="Garamond" w:cs="Times New Roman"/>
          <w:sz w:val="24"/>
          <w:szCs w:val="24"/>
          <w:lang w:eastAsia="zh-CN"/>
        </w:rPr>
        <w:t xml:space="preserve">blood sugar, the number of insulin injection, eating vegetables and fruits, and doing exercise during the week). </w:t>
      </w:r>
    </w:p>
    <w:p w14:paraId="4C3321B7" w14:textId="77777777" w:rsidR="00055402" w:rsidRPr="00634A3B" w:rsidRDefault="00055402" w:rsidP="00055402">
      <w:pPr>
        <w:spacing w:after="0"/>
        <w:jc w:val="both"/>
        <w:rPr>
          <w:rFonts w:ascii="Garamond" w:eastAsia="Times New Roman" w:hAnsi="Garamond" w:cs="Times New Roman"/>
          <w:sz w:val="24"/>
          <w:szCs w:val="24"/>
          <w:lang w:eastAsia="zh-CN"/>
        </w:rPr>
      </w:pPr>
      <w:r w:rsidRPr="00634A3B">
        <w:rPr>
          <w:rFonts w:ascii="Garamond" w:eastAsia="Times New Roman" w:hAnsi="Garamond" w:cs="Times New Roman"/>
          <w:sz w:val="24"/>
          <w:szCs w:val="24"/>
          <w:lang w:eastAsia="zh-CN"/>
        </w:rPr>
        <w:t xml:space="preserve">The questions regarding the adherence of the patients to medical orders were answered at least once and at most three times every two weeks and finally; a total score was obtained for each person </w:t>
      </w:r>
      <w:r w:rsidRPr="00634A3B">
        <w:rPr>
          <w:rFonts w:ascii="Garamond" w:eastAsia="Times New Roman" w:hAnsi="Garamond" w:cs="Times New Roman"/>
          <w:sz w:val="24"/>
          <w:szCs w:val="24"/>
          <w:lang w:eastAsia="zh-CN"/>
        </w:rPr>
        <w:lastRenderedPageBreak/>
        <w:t>by adding all scores considered as their adherence score. In general, the range of scores was 0 to 10. In order to obtain a general variable and a total index for SES variable, all individuals were asked questions about their SES. These questions were about the education level of pregnant women and their husbands, her job and her husband’s, residential area, number of family members, number of the employed individuals in their family, income, number of the rooms, number of trips out of the city, their properties (the type of possession, personal car, motorcycle, bicycle, LCD TV, computer, laptop).</w:t>
      </w:r>
    </w:p>
    <w:p w14:paraId="60A15527" w14:textId="77777777" w:rsidR="00055402" w:rsidRPr="00634A3B" w:rsidRDefault="00055402" w:rsidP="00055402">
      <w:pPr>
        <w:spacing w:after="0"/>
        <w:jc w:val="both"/>
        <w:rPr>
          <w:rFonts w:ascii="Garamond" w:hAnsi="Garamond" w:cs="Times New Roman"/>
          <w:sz w:val="24"/>
          <w:szCs w:val="24"/>
        </w:rPr>
      </w:pPr>
      <w:r w:rsidRPr="00634A3B">
        <w:rPr>
          <w:rFonts w:ascii="Garamond" w:hAnsi="Garamond" w:cs="Times New Roman"/>
          <w:sz w:val="24"/>
          <w:szCs w:val="24"/>
        </w:rPr>
        <w:t xml:space="preserve">Content validity was used in order to get the scientific validity of the collection tools. The questionnaire was submitted to some members of faculty of the Kerman University of Medical Science authorized in diabetes and socio-economic issues. Having applied the recommended modifications, content of the questionnaire was evaluated and confirmed. In order to study the reliability of the questionnaire, the </w:t>
      </w:r>
      <w:proofErr w:type="spellStart"/>
      <w:r w:rsidRPr="00634A3B">
        <w:rPr>
          <w:rFonts w:ascii="Garamond" w:hAnsi="Garamond" w:cs="Times New Roman"/>
          <w:sz w:val="24"/>
          <w:szCs w:val="24"/>
        </w:rPr>
        <w:t>Cronboch’s</w:t>
      </w:r>
      <w:proofErr w:type="spellEnd"/>
      <w:r w:rsidRPr="00634A3B">
        <w:rPr>
          <w:rFonts w:ascii="Garamond" w:hAnsi="Garamond" w:cs="Times New Roman"/>
          <w:sz w:val="24"/>
          <w:szCs w:val="24"/>
        </w:rPr>
        <w:t xml:space="preserve"> Alpha method was used and alpha coefficient was calculated to be 0.79%.</w:t>
      </w:r>
    </w:p>
    <w:p w14:paraId="284C93AF" w14:textId="77777777" w:rsidR="00055402" w:rsidRPr="00634A3B" w:rsidRDefault="00055402" w:rsidP="00055402">
      <w:pPr>
        <w:spacing w:after="0"/>
        <w:jc w:val="both"/>
        <w:rPr>
          <w:rFonts w:ascii="Garamond" w:eastAsia="Times New Roman" w:hAnsi="Garamond" w:cs="Times New Roman"/>
          <w:sz w:val="24"/>
          <w:szCs w:val="24"/>
          <w:lang w:eastAsia="zh-CN"/>
        </w:rPr>
      </w:pPr>
      <w:r w:rsidRPr="00634A3B">
        <w:rPr>
          <w:rFonts w:ascii="Garamond" w:eastAsia="Times New Roman" w:hAnsi="Garamond" w:cs="Times New Roman"/>
          <w:sz w:val="24"/>
          <w:szCs w:val="24"/>
          <w:lang w:eastAsia="zh-CN"/>
        </w:rPr>
        <w:t xml:space="preserve"> Using Principal Component Analysis (PCA), 9 variables related to the measurement of the SES including income, education, occupation, and possession of different properties were selected for further analysis. The </w:t>
      </w:r>
      <w:proofErr w:type="spellStart"/>
      <w:r w:rsidRPr="00634A3B">
        <w:rPr>
          <w:rFonts w:ascii="Garamond" w:eastAsia="Times New Roman" w:hAnsi="Garamond" w:cs="Times New Roman"/>
          <w:sz w:val="24"/>
          <w:szCs w:val="24"/>
          <w:lang w:eastAsia="zh-CN"/>
        </w:rPr>
        <w:t>Vairmax</w:t>
      </w:r>
      <w:proofErr w:type="spellEnd"/>
      <w:r w:rsidRPr="00634A3B">
        <w:rPr>
          <w:rFonts w:ascii="Garamond" w:eastAsia="Times New Roman" w:hAnsi="Garamond" w:cs="Times New Roman"/>
          <w:sz w:val="24"/>
          <w:szCs w:val="24"/>
          <w:lang w:eastAsia="zh-CN"/>
        </w:rPr>
        <w:t xml:space="preserve"> technique was used in order to make a variable called socio-economic level, and ultimately the final variable of SES was made. Therefore, a factor score was given to each patient using regression method indicating their rank of socio-economic level so that patients were ultimately divided into 4 groups according to their score which was a quantitative variable by using cut points and were belonged to one of these quartiles as a qualitative variable. First quartile shows the initial 25% of individuals with lower SES status and fourth quartile represents the last 25% of people with higher SES status </w:t>
      </w:r>
      <w:r w:rsidRPr="00634A3B">
        <w:rPr>
          <w:rFonts w:ascii="Garamond" w:eastAsia="Times New Roman" w:hAnsi="Garamond" w:cs="Times New Roman"/>
          <w:sz w:val="24"/>
          <w:szCs w:val="24"/>
          <w:lang w:eastAsia="zh-CN"/>
        </w:rPr>
        <w:fldChar w:fldCharType="begin"/>
      </w:r>
      <w:r w:rsidRPr="00634A3B">
        <w:rPr>
          <w:rFonts w:ascii="Garamond" w:eastAsia="Times New Roman" w:hAnsi="Garamond" w:cs="Times New Roman"/>
          <w:sz w:val="24"/>
          <w:szCs w:val="24"/>
          <w:lang w:eastAsia="zh-CN"/>
        </w:rPr>
        <w:instrText xml:space="preserve"> ADDIN EN.CITE &lt;EndNote&gt;&lt;Cite&gt;&lt;Author&gt;Noori&lt;/Author&gt;&lt;Year&gt;2014&lt;/Year&gt;&lt;RecNum&gt;180&lt;/RecNum&gt;&lt;DisplayText&gt;(17)&lt;/DisplayText&gt;&lt;record&gt;&lt;rec-number&gt;180&lt;/rec-number&gt;&lt;foreign-keys&gt;&lt;key app="EN" db-id="wwse2e2v12tpabef9xlxe203xzp5xf92sawt"&gt;180&lt;/key&gt;&lt;/foreign-keys&gt;&lt;ref-type name="Journal Article"&gt;17&lt;/ref-type&gt;&lt;contributors&gt;&lt;authors&gt;&lt;author&gt;Noori, Atefeh&lt;/author&gt;&lt;author&gt;Shokoohi, Mostafa&lt;/author&gt;&lt;author&gt;Baneshi, Mohammad Reza&lt;/author&gt;&lt;author&gt;Naderi, Nasim&lt;/author&gt;&lt;author&gt;Bakhshandeh, Hooman&lt;/author&gt;&lt;author&gt;Haghdoost, Ali Akbar&lt;/author&gt;&lt;/authors&gt;&lt;/contributors&gt;&lt;titles&gt;&lt;title&gt;Impact of socio-economic status on the hospital readmission of Congestive Heart Failure patients: a prospective cohort study&lt;/title&gt;&lt;secondary-title&gt;Int J Health Policy Manag&lt;/secondary-title&gt;&lt;/titles&gt;&lt;periodical&gt;&lt;full-title&gt;Int J Health Policy Manag&lt;/full-title&gt;&lt;/periodical&gt;&lt;pages&gt;251-257&lt;/pages&gt;&lt;volume&gt;3&lt;/volume&gt;&lt;dates&gt;&lt;year&gt;2014&lt;/year&gt;&lt;/dates&gt;&lt;urls&gt;&lt;/urls&gt;&lt;/record&gt;&lt;/Cite&gt;&lt;/EndNote&gt;</w:instrText>
      </w:r>
      <w:r w:rsidRPr="00634A3B">
        <w:rPr>
          <w:rFonts w:ascii="Garamond" w:eastAsia="Times New Roman" w:hAnsi="Garamond" w:cs="Times New Roman"/>
          <w:sz w:val="24"/>
          <w:szCs w:val="24"/>
          <w:lang w:eastAsia="zh-CN"/>
        </w:rPr>
        <w:fldChar w:fldCharType="separate"/>
      </w:r>
      <w:r w:rsidRPr="00634A3B">
        <w:rPr>
          <w:rFonts w:ascii="Garamond" w:eastAsia="Times New Roman" w:hAnsi="Garamond" w:cs="Times New Roman"/>
          <w:noProof/>
          <w:sz w:val="24"/>
          <w:szCs w:val="24"/>
          <w:lang w:eastAsia="zh-CN"/>
        </w:rPr>
        <w:t>(</w:t>
      </w:r>
      <w:hyperlink w:anchor="_ENREF_17" w:tooltip="Noori, 2014 #180" w:history="1">
        <w:r w:rsidRPr="00634A3B">
          <w:rPr>
            <w:rFonts w:ascii="Garamond" w:eastAsia="Times New Roman" w:hAnsi="Garamond" w:cs="Times New Roman"/>
            <w:noProof/>
            <w:sz w:val="24"/>
            <w:szCs w:val="24"/>
            <w:lang w:eastAsia="zh-CN"/>
          </w:rPr>
          <w:t>17</w:t>
        </w:r>
      </w:hyperlink>
      <w:r w:rsidRPr="00634A3B">
        <w:rPr>
          <w:rFonts w:ascii="Garamond" w:eastAsia="Times New Roman" w:hAnsi="Garamond" w:cs="Times New Roman"/>
          <w:noProof/>
          <w:sz w:val="24"/>
          <w:szCs w:val="24"/>
          <w:lang w:eastAsia="zh-CN"/>
        </w:rPr>
        <w:t>)</w:t>
      </w:r>
      <w:r w:rsidRPr="00634A3B">
        <w:rPr>
          <w:rFonts w:ascii="Garamond" w:eastAsia="Times New Roman" w:hAnsi="Garamond" w:cs="Times New Roman"/>
          <w:sz w:val="24"/>
          <w:szCs w:val="24"/>
          <w:lang w:eastAsia="zh-CN"/>
        </w:rPr>
        <w:fldChar w:fldCharType="end"/>
      </w:r>
      <w:r w:rsidRPr="00634A3B">
        <w:rPr>
          <w:rFonts w:ascii="Garamond" w:eastAsia="Times New Roman" w:hAnsi="Garamond" w:cs="Times New Roman"/>
          <w:sz w:val="24"/>
          <w:szCs w:val="24"/>
          <w:lang w:eastAsia="zh-CN"/>
        </w:rPr>
        <w:t>.</w:t>
      </w:r>
    </w:p>
    <w:p w14:paraId="1CCA643D" w14:textId="77777777" w:rsidR="00055402" w:rsidRPr="00634A3B" w:rsidRDefault="00055402" w:rsidP="00055402">
      <w:pPr>
        <w:widowControl w:val="0"/>
        <w:tabs>
          <w:tab w:val="num" w:pos="2880"/>
          <w:tab w:val="left" w:pos="8022"/>
        </w:tabs>
        <w:spacing w:after="0"/>
        <w:jc w:val="both"/>
        <w:rPr>
          <w:rFonts w:ascii="Garamond" w:eastAsia="Times New Roman" w:hAnsi="Garamond" w:cs="Times New Roman"/>
          <w:sz w:val="24"/>
          <w:szCs w:val="24"/>
          <w:lang w:eastAsia="zh-CN"/>
        </w:rPr>
      </w:pPr>
      <w:r w:rsidRPr="00634A3B">
        <w:rPr>
          <w:rFonts w:ascii="Garamond" w:eastAsia="Times New Roman" w:hAnsi="Garamond" w:cs="Times New Roman"/>
          <w:sz w:val="24"/>
          <w:szCs w:val="24"/>
          <w:lang w:eastAsia="zh-CN"/>
        </w:rPr>
        <w:t xml:space="preserve">The linear regression test was used as mono-variable and multivariable in order to determine the effect of socio-economic index on patients’ adherence to medical orders. All statistical analyses were done using SPSS 18 (Chicago, IL, USA), Stata 12, </w:t>
      </w:r>
      <w:r w:rsidRPr="00634A3B">
        <w:rPr>
          <w:rFonts w:ascii="Garamond" w:eastAsia="Times New Roman" w:hAnsi="Garamond" w:cs="Times New Roman"/>
          <w:sz w:val="24"/>
          <w:szCs w:val="24"/>
          <w:lang w:eastAsia="zh-CN"/>
        </w:rPr>
        <w:t xml:space="preserve">and the level of </w:t>
      </w:r>
      <w:r w:rsidRPr="00634A3B">
        <w:rPr>
          <w:rFonts w:ascii="Garamond" w:eastAsia="Times New Roman" w:hAnsi="Garamond" w:cs="Times New Roman"/>
          <w:i/>
          <w:iCs/>
          <w:sz w:val="24"/>
          <w:szCs w:val="24"/>
          <w:lang w:eastAsia="zh-CN"/>
        </w:rPr>
        <w:t>P</w:t>
      </w:r>
      <w:r w:rsidRPr="00634A3B">
        <w:rPr>
          <w:rFonts w:ascii="Garamond" w:eastAsia="Times New Roman" w:hAnsi="Garamond" w:cs="Times New Roman"/>
          <w:sz w:val="24"/>
          <w:szCs w:val="24"/>
          <w:lang w:eastAsia="zh-CN"/>
        </w:rPr>
        <w:t>&lt;0.05 was considered for statistical significance.</w:t>
      </w:r>
    </w:p>
    <w:p w14:paraId="63D5C050" w14:textId="77777777" w:rsidR="00055402" w:rsidRPr="00634A3B" w:rsidRDefault="00055402" w:rsidP="00055402">
      <w:pPr>
        <w:widowControl w:val="0"/>
        <w:tabs>
          <w:tab w:val="num" w:pos="2880"/>
          <w:tab w:val="left" w:pos="8022"/>
        </w:tabs>
        <w:spacing w:after="0"/>
        <w:jc w:val="both"/>
        <w:rPr>
          <w:rFonts w:ascii="Garamond" w:eastAsia="Times New Roman" w:hAnsi="Garamond" w:cs="Times New Roman"/>
          <w:b/>
          <w:bCs/>
          <w:sz w:val="24"/>
          <w:szCs w:val="24"/>
          <w:lang w:eastAsia="zh-CN"/>
        </w:rPr>
      </w:pPr>
    </w:p>
    <w:p w14:paraId="1B742C76" w14:textId="77777777" w:rsidR="00055402" w:rsidRPr="00634A3B" w:rsidRDefault="00055402" w:rsidP="00055402">
      <w:pPr>
        <w:widowControl w:val="0"/>
        <w:tabs>
          <w:tab w:val="num" w:pos="2880"/>
          <w:tab w:val="left" w:pos="8022"/>
        </w:tabs>
        <w:spacing w:after="0"/>
        <w:jc w:val="both"/>
        <w:rPr>
          <w:rFonts w:ascii="Garamond" w:eastAsia="Times New Roman" w:hAnsi="Garamond" w:cs="Times New Roman"/>
          <w:i/>
          <w:iCs/>
          <w:color w:val="365F91" w:themeColor="accent1" w:themeShade="BF"/>
          <w:sz w:val="24"/>
          <w:szCs w:val="24"/>
          <w:lang w:eastAsia="zh-CN"/>
        </w:rPr>
      </w:pPr>
      <w:r w:rsidRPr="00634A3B">
        <w:rPr>
          <w:rFonts w:ascii="Garamond" w:eastAsia="Times New Roman" w:hAnsi="Garamond" w:cs="Times New Roman"/>
          <w:b/>
          <w:bCs/>
          <w:i/>
          <w:iCs/>
          <w:color w:val="365F91" w:themeColor="accent1" w:themeShade="BF"/>
          <w:sz w:val="24"/>
          <w:szCs w:val="24"/>
          <w:lang w:eastAsia="zh-CN"/>
        </w:rPr>
        <w:t>Ethical approval</w:t>
      </w:r>
    </w:p>
    <w:p w14:paraId="52DA7C77" w14:textId="77777777" w:rsidR="00055402" w:rsidRPr="00634A3B" w:rsidRDefault="00055402" w:rsidP="00055402">
      <w:pPr>
        <w:widowControl w:val="0"/>
        <w:tabs>
          <w:tab w:val="num" w:pos="2880"/>
          <w:tab w:val="left" w:pos="8022"/>
        </w:tabs>
        <w:spacing w:after="0"/>
        <w:jc w:val="both"/>
        <w:rPr>
          <w:rFonts w:ascii="Garamond" w:eastAsia="Times New Roman" w:hAnsi="Garamond" w:cs="Times New Roman"/>
          <w:sz w:val="24"/>
          <w:szCs w:val="24"/>
          <w:lang w:eastAsia="zh-CN"/>
        </w:rPr>
      </w:pPr>
      <w:r w:rsidRPr="00634A3B">
        <w:rPr>
          <w:rFonts w:ascii="Garamond" w:eastAsia="Times New Roman" w:hAnsi="Garamond" w:cs="Times New Roman"/>
          <w:sz w:val="24"/>
          <w:szCs w:val="24"/>
          <w:lang w:eastAsia="zh-CN"/>
        </w:rPr>
        <w:t>The Ethical Committee of Kerman University of Medical Sciences approved the present study and its protocol.</w:t>
      </w:r>
    </w:p>
    <w:p w14:paraId="1A3F9E9F" w14:textId="77777777" w:rsidR="00055402" w:rsidRPr="00634A3B" w:rsidRDefault="00055402" w:rsidP="00055402">
      <w:pPr>
        <w:spacing w:after="0"/>
        <w:jc w:val="both"/>
        <w:rPr>
          <w:rFonts w:ascii="Garamond" w:eastAsia="Times New Roman" w:hAnsi="Garamond" w:cs="Times New Roman"/>
          <w:b/>
          <w:sz w:val="24"/>
          <w:szCs w:val="24"/>
          <w:lang w:eastAsia="zh-CN"/>
        </w:rPr>
      </w:pPr>
    </w:p>
    <w:p w14:paraId="22E5B3A7" w14:textId="77777777" w:rsidR="00055402" w:rsidRPr="00634A3B" w:rsidRDefault="00055402" w:rsidP="00055402">
      <w:pPr>
        <w:spacing w:after="0"/>
        <w:jc w:val="both"/>
        <w:rPr>
          <w:rFonts w:ascii="Garamond" w:eastAsia="Times New Roman" w:hAnsi="Garamond" w:cs="Times New Roman"/>
          <w:b/>
          <w:color w:val="365F91" w:themeColor="accent1" w:themeShade="BF"/>
          <w:sz w:val="28"/>
          <w:szCs w:val="28"/>
          <w:lang w:eastAsia="zh-CN"/>
        </w:rPr>
      </w:pPr>
      <w:r w:rsidRPr="00634A3B">
        <w:rPr>
          <w:rFonts w:ascii="Garamond" w:eastAsia="Times New Roman" w:hAnsi="Garamond" w:cs="Times New Roman"/>
          <w:b/>
          <w:color w:val="365F91" w:themeColor="accent1" w:themeShade="BF"/>
          <w:sz w:val="28"/>
          <w:szCs w:val="28"/>
          <w:lang w:eastAsia="zh-CN"/>
        </w:rPr>
        <w:t>Results</w:t>
      </w:r>
    </w:p>
    <w:p w14:paraId="15B50BBC" w14:textId="77777777" w:rsidR="00055402" w:rsidRPr="00634A3B" w:rsidRDefault="00055402" w:rsidP="00055402">
      <w:pPr>
        <w:spacing w:after="0"/>
        <w:jc w:val="both"/>
        <w:rPr>
          <w:rFonts w:ascii="Garamond" w:eastAsia="Times New Roman" w:hAnsi="Garamond" w:cs="Times New Roman"/>
          <w:sz w:val="20"/>
          <w:szCs w:val="20"/>
          <w:lang w:eastAsia="zh-CN"/>
        </w:rPr>
      </w:pPr>
    </w:p>
    <w:p w14:paraId="58CA6CD3" w14:textId="77777777" w:rsidR="00055402" w:rsidRPr="00634A3B" w:rsidRDefault="00055402" w:rsidP="00055402">
      <w:pPr>
        <w:spacing w:after="0"/>
        <w:jc w:val="both"/>
        <w:rPr>
          <w:rFonts w:ascii="Garamond" w:eastAsia="Times New Roman" w:hAnsi="Garamond" w:cs="Times New Roman"/>
          <w:spacing w:val="-4"/>
          <w:sz w:val="24"/>
          <w:szCs w:val="24"/>
          <w:lang w:eastAsia="zh-CN"/>
        </w:rPr>
      </w:pPr>
      <w:r w:rsidRPr="00634A3B">
        <w:rPr>
          <w:rFonts w:ascii="Garamond" w:eastAsia="Times New Roman" w:hAnsi="Garamond" w:cs="Times New Roman"/>
          <w:spacing w:val="-4"/>
          <w:sz w:val="24"/>
          <w:szCs w:val="24"/>
          <w:lang w:eastAsia="zh-CN"/>
        </w:rPr>
        <w:t xml:space="preserve">84.8% of the patients (N=195) were under 35 </w:t>
      </w:r>
      <w:proofErr w:type="spellStart"/>
      <w:r w:rsidRPr="00634A3B">
        <w:rPr>
          <w:rFonts w:ascii="Garamond" w:eastAsia="Times New Roman" w:hAnsi="Garamond" w:cs="Times New Roman"/>
          <w:spacing w:val="-4"/>
          <w:sz w:val="24"/>
          <w:szCs w:val="24"/>
          <w:lang w:eastAsia="zh-CN"/>
        </w:rPr>
        <w:t>yr</w:t>
      </w:r>
      <w:proofErr w:type="spellEnd"/>
      <w:r w:rsidRPr="00634A3B">
        <w:rPr>
          <w:rFonts w:ascii="Garamond" w:eastAsia="Times New Roman" w:hAnsi="Garamond" w:cs="Times New Roman"/>
          <w:spacing w:val="-4"/>
          <w:sz w:val="24"/>
          <w:szCs w:val="24"/>
          <w:lang w:eastAsia="zh-CN"/>
        </w:rPr>
        <w:t xml:space="preserve"> old. In considering the SES, 19.1% (N=44) of women and 27% (N=62) of their husbands had education lower than high school. About 80% (N=184) of women and 16.5% (N=38) of their husbands were in professional group including, worker, farmer, housewife, and university student. In terms of residential area, 40.9% (N=94) of patients were living in areas with low levels of economy. In terms of income, 56.1% (N=129) of pa</w:t>
      </w:r>
      <w:r w:rsidRPr="00634A3B">
        <w:rPr>
          <w:rFonts w:ascii="Garamond" w:eastAsia="Times New Roman" w:hAnsi="Garamond" w:cs="Times New Roman"/>
          <w:spacing w:val="-6"/>
          <w:sz w:val="24"/>
          <w:szCs w:val="24"/>
          <w:lang w:eastAsia="zh-CN"/>
        </w:rPr>
        <w:t>tients had low income, 35.2% (N=81) were in middle class, and 8.7% (N=20) had high levels of income. Table 1 shows the demographic data and clinical features of 230 with GDM. Regarding the birth order, 42.2% (N=97) of pregnant women were ranked first, 35.2% (N=81) were ranked second, and 22.6% (N=52) were ranked third or higher.</w:t>
      </w:r>
      <w:r w:rsidRPr="00634A3B">
        <w:rPr>
          <w:rFonts w:ascii="Garamond" w:eastAsia="Times New Roman" w:hAnsi="Garamond" w:cs="Times New Roman"/>
          <w:spacing w:val="-4"/>
          <w:sz w:val="24"/>
          <w:szCs w:val="24"/>
          <w:lang w:eastAsia="zh-CN"/>
        </w:rPr>
        <w:t xml:space="preserve"> </w:t>
      </w:r>
    </w:p>
    <w:p w14:paraId="375C99CF" w14:textId="77777777" w:rsidR="007A1717" w:rsidRPr="00634A3B" w:rsidRDefault="00055402" w:rsidP="00055402">
      <w:pPr>
        <w:spacing w:after="0"/>
        <w:jc w:val="both"/>
        <w:rPr>
          <w:rFonts w:ascii="Garamond" w:hAnsi="Garamond" w:cs="Times New Roman"/>
          <w:sz w:val="24"/>
          <w:szCs w:val="24"/>
          <w:lang w:eastAsia="ko-KR"/>
        </w:rPr>
      </w:pPr>
      <w:r w:rsidRPr="00634A3B">
        <w:rPr>
          <w:rFonts w:ascii="Garamond" w:eastAsia="Times New Roman" w:hAnsi="Garamond" w:cs="Times New Roman"/>
          <w:sz w:val="24"/>
          <w:szCs w:val="24"/>
          <w:lang w:eastAsia="zh-CN"/>
        </w:rPr>
        <w:t>In the (PCA), two factors were discovered: 1) which predicted 43% of total variance and was formed by seven variables such as laptop, LCD TV, income, education of pregnant women's husbands, education of pregnant women, residential area, trips outside of the city, and the occupation of pregnant women's husband</w:t>
      </w:r>
      <w:r w:rsidRPr="00634A3B">
        <w:rPr>
          <w:rFonts w:ascii="Garamond" w:hAnsi="Garamond" w:cs="Times New Roman"/>
          <w:sz w:val="24"/>
          <w:szCs w:val="24"/>
        </w:rPr>
        <w:t xml:space="preserve">; 2) </w:t>
      </w:r>
      <w:r w:rsidRPr="00634A3B">
        <w:rPr>
          <w:rFonts w:ascii="Garamond" w:eastAsia="Times New Roman" w:hAnsi="Garamond" w:cs="Times New Roman"/>
          <w:sz w:val="24"/>
          <w:szCs w:val="24"/>
          <w:lang w:eastAsia="zh-CN"/>
        </w:rPr>
        <w:t>In second identified factor there were two variables: number of employed individuals and the occupation of pregnant women. In other words, individuals who were in the lower quartile had better adherence to medical orders than those who were in upper quartiles (</w:t>
      </w:r>
      <w:r w:rsidRPr="00634A3B">
        <w:rPr>
          <w:rFonts w:ascii="Garamond" w:eastAsia="Times New Roman" w:hAnsi="Garamond" w:cs="Times New Roman"/>
          <w:i/>
          <w:iCs/>
          <w:sz w:val="24"/>
          <w:szCs w:val="24"/>
          <w:lang w:eastAsia="zh-CN"/>
        </w:rPr>
        <w:t>P</w:t>
      </w:r>
      <w:r w:rsidRPr="00634A3B">
        <w:rPr>
          <w:rFonts w:ascii="Garamond" w:eastAsia="Times New Roman" w:hAnsi="Garamond" w:cs="Times New Roman"/>
          <w:sz w:val="24"/>
          <w:szCs w:val="24"/>
          <w:lang w:eastAsia="zh-CN"/>
        </w:rPr>
        <w:t>-value&lt;0.001).</w:t>
      </w:r>
    </w:p>
    <w:p w14:paraId="19DA9AE3" w14:textId="779F225D" w:rsidR="00055402" w:rsidRPr="00634A3B" w:rsidRDefault="007A1717" w:rsidP="00055402">
      <w:pPr>
        <w:spacing w:after="0"/>
        <w:jc w:val="both"/>
        <w:rPr>
          <w:rFonts w:ascii="Garamond" w:eastAsia="Times New Roman" w:hAnsi="Garamond" w:cs="Times New Roman"/>
          <w:sz w:val="24"/>
          <w:szCs w:val="24"/>
          <w:lang w:eastAsia="zh-CN"/>
        </w:rPr>
      </w:pPr>
      <w:r w:rsidRPr="00634A3B">
        <w:rPr>
          <w:rFonts w:ascii="Garamond" w:eastAsia="Times New Roman" w:hAnsi="Garamond" w:cs="Times New Roman"/>
          <w:sz w:val="24"/>
          <w:szCs w:val="24"/>
          <w:lang w:eastAsia="zh-CN"/>
        </w:rPr>
        <w:t>The socioeconomic variable justifies 43% of the changes in adherence variable (R</w:t>
      </w:r>
      <w:r w:rsidRPr="00634A3B">
        <w:rPr>
          <w:rFonts w:ascii="Garamond" w:eastAsia="Times New Roman" w:hAnsi="Garamond" w:cs="Times New Roman"/>
          <w:sz w:val="24"/>
          <w:szCs w:val="24"/>
          <w:vertAlign w:val="superscript"/>
          <w:lang w:eastAsia="zh-CN"/>
        </w:rPr>
        <w:t>2</w:t>
      </w:r>
      <w:r w:rsidRPr="00634A3B">
        <w:rPr>
          <w:rFonts w:ascii="Garamond" w:eastAsia="Times New Roman" w:hAnsi="Garamond" w:cs="Times New Roman"/>
          <w:sz w:val="24"/>
          <w:szCs w:val="24"/>
          <w:lang w:eastAsia="zh-CN"/>
        </w:rPr>
        <w:t>: 0.43). The mean score of adherence for individuals with lower education is better than those with higher education (Table 2).</w:t>
      </w:r>
      <w:r w:rsidR="00055402" w:rsidRPr="00634A3B">
        <w:rPr>
          <w:rFonts w:ascii="Garamond" w:eastAsia="Times New Roman" w:hAnsi="Garamond" w:cs="Times New Roman"/>
          <w:sz w:val="24"/>
          <w:szCs w:val="24"/>
          <w:lang w:eastAsia="zh-CN"/>
        </w:rPr>
        <w:t xml:space="preserve">  </w:t>
      </w:r>
    </w:p>
    <w:p w14:paraId="7274AAD6" w14:textId="77777777" w:rsidR="00055402" w:rsidRPr="00634A3B" w:rsidRDefault="00055402" w:rsidP="00055402">
      <w:pPr>
        <w:spacing w:after="0"/>
        <w:jc w:val="both"/>
        <w:rPr>
          <w:rFonts w:ascii="Garamond" w:eastAsia="Times New Roman" w:hAnsi="Garamond" w:cs="Times New Roman"/>
          <w:sz w:val="24"/>
          <w:szCs w:val="24"/>
          <w:lang w:eastAsia="zh-CN"/>
        </w:rPr>
        <w:sectPr w:rsidR="00055402" w:rsidRPr="00634A3B" w:rsidSect="00055402">
          <w:type w:val="continuous"/>
          <w:pgSz w:w="12240" w:h="15840" w:code="1"/>
          <w:pgMar w:top="1701" w:right="1134" w:bottom="1418" w:left="1134" w:header="720" w:footer="720" w:gutter="0"/>
          <w:cols w:num="2" w:space="720"/>
          <w:titlePg/>
          <w:docGrid w:linePitch="360"/>
        </w:sectPr>
      </w:pPr>
    </w:p>
    <w:p w14:paraId="416C8C34" w14:textId="77777777" w:rsidR="00055402" w:rsidRPr="00634A3B" w:rsidRDefault="00055402" w:rsidP="00055402">
      <w:pPr>
        <w:keepNext/>
        <w:spacing w:after="0"/>
        <w:jc w:val="center"/>
        <w:outlineLvl w:val="0"/>
        <w:rPr>
          <w:rFonts w:ascii="Garamond" w:eastAsia="MS Mincho" w:hAnsi="Garamond" w:cs="Times New Roman"/>
          <w:kern w:val="32"/>
          <w:lang w:eastAsia="zh-CN"/>
        </w:rPr>
      </w:pPr>
      <w:r w:rsidRPr="00634A3B">
        <w:rPr>
          <w:rFonts w:ascii="Garamond" w:eastAsia="MS Mincho" w:hAnsi="Garamond" w:cs="Times New Roman"/>
          <w:b/>
          <w:bCs/>
          <w:color w:val="365F91" w:themeColor="accent1" w:themeShade="BF"/>
          <w:kern w:val="32"/>
          <w:lang w:eastAsia="zh-CN"/>
        </w:rPr>
        <w:lastRenderedPageBreak/>
        <w:t>Table 1:</w:t>
      </w:r>
      <w:r w:rsidRPr="00634A3B">
        <w:rPr>
          <w:rFonts w:ascii="Garamond" w:eastAsia="MS Mincho" w:hAnsi="Garamond" w:cs="Times New Roman"/>
          <w:color w:val="365F91" w:themeColor="accent1" w:themeShade="BF"/>
          <w:kern w:val="32"/>
          <w:lang w:eastAsia="zh-CN"/>
        </w:rPr>
        <w:t xml:space="preserve"> </w:t>
      </w:r>
      <w:r w:rsidRPr="00634A3B">
        <w:rPr>
          <w:rFonts w:ascii="Garamond" w:eastAsia="MS Mincho" w:hAnsi="Garamond" w:cs="Times New Roman"/>
          <w:kern w:val="32"/>
          <w:lang w:eastAsia="zh-CN"/>
        </w:rPr>
        <w:t>Descriptive and demographic data of patients studied</w:t>
      </w:r>
    </w:p>
    <w:p w14:paraId="7C4B7FD4" w14:textId="77777777" w:rsidR="00055402" w:rsidRPr="00634A3B" w:rsidRDefault="00055402" w:rsidP="00055402">
      <w:pPr>
        <w:spacing w:after="0"/>
        <w:jc w:val="both"/>
        <w:rPr>
          <w:rFonts w:ascii="Garamond" w:eastAsia="Times New Roman" w:hAnsi="Garamond" w:cs="Times New Roman"/>
          <w:noProof/>
          <w:sz w:val="20"/>
          <w:szCs w:val="20"/>
        </w:rPr>
      </w:pPr>
    </w:p>
    <w:tbl>
      <w:tblPr>
        <w:tblStyle w:val="TableClassic1"/>
        <w:tblW w:w="9985" w:type="dxa"/>
        <w:tblLook w:val="0420" w:firstRow="1" w:lastRow="0" w:firstColumn="0" w:lastColumn="0" w:noHBand="0" w:noVBand="1"/>
      </w:tblPr>
      <w:tblGrid>
        <w:gridCol w:w="1701"/>
        <w:gridCol w:w="1354"/>
        <w:gridCol w:w="1350"/>
        <w:gridCol w:w="2813"/>
        <w:gridCol w:w="1289"/>
        <w:gridCol w:w="1478"/>
      </w:tblGrid>
      <w:tr w:rsidR="00055402" w:rsidRPr="00634A3B" w14:paraId="189987C9" w14:textId="77777777" w:rsidTr="007A1717">
        <w:trPr>
          <w:cnfStyle w:val="100000000000" w:firstRow="1" w:lastRow="0" w:firstColumn="0" w:lastColumn="0" w:oddVBand="0" w:evenVBand="0" w:oddHBand="0" w:evenHBand="0" w:firstRowFirstColumn="0" w:firstRowLastColumn="0" w:lastRowFirstColumn="0" w:lastRowLastColumn="0"/>
          <w:trHeight w:val="44"/>
        </w:trPr>
        <w:tc>
          <w:tcPr>
            <w:tcW w:w="1701" w:type="dxa"/>
          </w:tcPr>
          <w:p w14:paraId="7773D928" w14:textId="77777777" w:rsidR="00055402" w:rsidRPr="00634A3B" w:rsidRDefault="00055402" w:rsidP="007A1717">
            <w:pPr>
              <w:spacing w:after="0"/>
              <w:jc w:val="both"/>
              <w:rPr>
                <w:rFonts w:ascii="Garamond" w:hAnsi="Garamond"/>
                <w:b/>
                <w:bCs/>
                <w:sz w:val="20"/>
                <w:szCs w:val="20"/>
                <w:lang w:bidi="fa-IR"/>
              </w:rPr>
            </w:pPr>
            <w:r w:rsidRPr="00634A3B">
              <w:rPr>
                <w:rFonts w:ascii="Garamond" w:eastAsia="Times New Roman" w:hAnsi="Garamond"/>
                <w:b/>
                <w:bCs/>
                <w:sz w:val="20"/>
                <w:szCs w:val="20"/>
                <w:lang w:eastAsia="zh-CN"/>
              </w:rPr>
              <w:t>Variable</w:t>
            </w:r>
          </w:p>
        </w:tc>
        <w:tc>
          <w:tcPr>
            <w:tcW w:w="1354" w:type="dxa"/>
          </w:tcPr>
          <w:p w14:paraId="325EB829" w14:textId="77777777" w:rsidR="00055402" w:rsidRPr="00634A3B" w:rsidRDefault="00055402" w:rsidP="00055402">
            <w:pPr>
              <w:spacing w:after="0"/>
              <w:jc w:val="center"/>
              <w:rPr>
                <w:rFonts w:ascii="Garamond" w:hAnsi="Garamond"/>
                <w:b/>
                <w:bCs/>
                <w:sz w:val="20"/>
                <w:szCs w:val="20"/>
              </w:rPr>
            </w:pPr>
            <w:r w:rsidRPr="00634A3B">
              <w:rPr>
                <w:rFonts w:ascii="Garamond" w:eastAsia="Times New Roman" w:hAnsi="Garamond"/>
                <w:b/>
                <w:bCs/>
                <w:sz w:val="20"/>
                <w:szCs w:val="20"/>
                <w:lang w:eastAsia="zh-CN"/>
              </w:rPr>
              <w:t>Frequency</w:t>
            </w:r>
          </w:p>
        </w:tc>
        <w:tc>
          <w:tcPr>
            <w:tcW w:w="1350" w:type="dxa"/>
          </w:tcPr>
          <w:p w14:paraId="76CBD4A2" w14:textId="77777777" w:rsidR="00055402" w:rsidRPr="00634A3B" w:rsidRDefault="00055402" w:rsidP="00055402">
            <w:pPr>
              <w:spacing w:after="0"/>
              <w:jc w:val="center"/>
              <w:rPr>
                <w:rFonts w:ascii="Garamond" w:eastAsia="Times New Roman" w:hAnsi="Garamond"/>
                <w:b/>
                <w:bCs/>
                <w:sz w:val="20"/>
                <w:szCs w:val="20"/>
                <w:lang w:eastAsia="zh-CN"/>
              </w:rPr>
            </w:pPr>
            <w:r w:rsidRPr="00634A3B">
              <w:rPr>
                <w:rFonts w:ascii="Garamond" w:eastAsia="Times New Roman" w:hAnsi="Garamond"/>
                <w:b/>
                <w:bCs/>
                <w:sz w:val="20"/>
                <w:szCs w:val="20"/>
                <w:lang w:eastAsia="zh-CN"/>
              </w:rPr>
              <w:t>Percentage</w:t>
            </w:r>
          </w:p>
        </w:tc>
        <w:tc>
          <w:tcPr>
            <w:tcW w:w="2813" w:type="dxa"/>
          </w:tcPr>
          <w:p w14:paraId="04A93F98" w14:textId="77777777" w:rsidR="00055402" w:rsidRPr="00634A3B" w:rsidRDefault="00055402" w:rsidP="00055402">
            <w:pPr>
              <w:spacing w:after="0"/>
              <w:jc w:val="center"/>
              <w:rPr>
                <w:rFonts w:ascii="Garamond" w:hAnsi="Garamond"/>
                <w:b/>
                <w:bCs/>
                <w:sz w:val="20"/>
                <w:szCs w:val="20"/>
              </w:rPr>
            </w:pPr>
            <w:r w:rsidRPr="00634A3B">
              <w:rPr>
                <w:rFonts w:ascii="Garamond" w:eastAsia="Times New Roman" w:hAnsi="Garamond"/>
                <w:b/>
                <w:bCs/>
                <w:sz w:val="20"/>
                <w:szCs w:val="20"/>
                <w:lang w:eastAsia="zh-CN"/>
              </w:rPr>
              <w:t>Variable</w:t>
            </w:r>
          </w:p>
        </w:tc>
        <w:tc>
          <w:tcPr>
            <w:tcW w:w="1289" w:type="dxa"/>
          </w:tcPr>
          <w:p w14:paraId="6BF95DB1" w14:textId="77777777" w:rsidR="00055402" w:rsidRPr="00634A3B" w:rsidRDefault="00055402" w:rsidP="00055402">
            <w:pPr>
              <w:spacing w:after="0"/>
              <w:jc w:val="center"/>
              <w:rPr>
                <w:rFonts w:ascii="Garamond" w:hAnsi="Garamond"/>
                <w:b/>
                <w:bCs/>
                <w:sz w:val="20"/>
                <w:szCs w:val="20"/>
              </w:rPr>
            </w:pPr>
            <w:r w:rsidRPr="00634A3B">
              <w:rPr>
                <w:rFonts w:ascii="Garamond" w:eastAsia="Times New Roman" w:hAnsi="Garamond"/>
                <w:b/>
                <w:bCs/>
                <w:sz w:val="20"/>
                <w:szCs w:val="20"/>
                <w:lang w:eastAsia="zh-CN"/>
              </w:rPr>
              <w:t>Frequency</w:t>
            </w:r>
          </w:p>
        </w:tc>
        <w:tc>
          <w:tcPr>
            <w:tcW w:w="1478" w:type="dxa"/>
          </w:tcPr>
          <w:p w14:paraId="588C4756" w14:textId="77777777" w:rsidR="00055402" w:rsidRPr="00634A3B" w:rsidRDefault="00055402" w:rsidP="00055402">
            <w:pPr>
              <w:spacing w:after="0"/>
              <w:jc w:val="center"/>
              <w:rPr>
                <w:rFonts w:ascii="Garamond" w:hAnsi="Garamond"/>
                <w:b/>
                <w:bCs/>
                <w:sz w:val="20"/>
                <w:szCs w:val="20"/>
              </w:rPr>
            </w:pPr>
            <w:r w:rsidRPr="00634A3B">
              <w:rPr>
                <w:rFonts w:ascii="Garamond" w:eastAsia="Times New Roman" w:hAnsi="Garamond"/>
                <w:b/>
                <w:bCs/>
                <w:sz w:val="20"/>
                <w:szCs w:val="20"/>
                <w:lang w:eastAsia="zh-CN"/>
              </w:rPr>
              <w:t>Percentage</w:t>
            </w:r>
          </w:p>
        </w:tc>
      </w:tr>
      <w:tr w:rsidR="00055402" w:rsidRPr="00634A3B" w14:paraId="37F03B2B" w14:textId="77777777" w:rsidTr="007A1717">
        <w:trPr>
          <w:trHeight w:val="700"/>
        </w:trPr>
        <w:tc>
          <w:tcPr>
            <w:tcW w:w="1701" w:type="dxa"/>
          </w:tcPr>
          <w:p w14:paraId="54FADFD1" w14:textId="77777777" w:rsidR="00055402" w:rsidRPr="00634A3B" w:rsidRDefault="00055402" w:rsidP="007A1717">
            <w:pPr>
              <w:widowControl w:val="0"/>
              <w:spacing w:after="0"/>
              <w:jc w:val="both"/>
              <w:rPr>
                <w:rFonts w:ascii="Garamond" w:eastAsia="Times New Roman" w:hAnsi="Garamond"/>
                <w:sz w:val="20"/>
                <w:szCs w:val="20"/>
                <w:lang w:bidi="fa-IR"/>
              </w:rPr>
            </w:pPr>
            <w:r w:rsidRPr="00634A3B">
              <w:rPr>
                <w:rFonts w:ascii="Garamond" w:eastAsia="Times New Roman" w:hAnsi="Garamond"/>
                <w:sz w:val="20"/>
                <w:szCs w:val="20"/>
                <w:lang w:bidi="fa-IR"/>
              </w:rPr>
              <w:t>Age</w:t>
            </w:r>
          </w:p>
          <w:p w14:paraId="37693ECD" w14:textId="77777777" w:rsidR="00055402" w:rsidRPr="00634A3B" w:rsidRDefault="00055402" w:rsidP="007A1717">
            <w:pPr>
              <w:widowControl w:val="0"/>
              <w:spacing w:after="0"/>
              <w:jc w:val="both"/>
              <w:rPr>
                <w:rFonts w:ascii="Garamond" w:eastAsia="Times New Roman" w:hAnsi="Garamond"/>
                <w:sz w:val="20"/>
                <w:szCs w:val="20"/>
                <w:lang w:bidi="fa-IR"/>
              </w:rPr>
            </w:pPr>
            <w:r w:rsidRPr="00634A3B">
              <w:rPr>
                <w:rFonts w:ascii="Garamond" w:eastAsia="Times New Roman" w:hAnsi="Garamond"/>
                <w:sz w:val="20"/>
                <w:szCs w:val="20"/>
                <w:lang w:bidi="fa-IR"/>
              </w:rPr>
              <w:t xml:space="preserve">&lt;35 </w:t>
            </w:r>
            <w:proofErr w:type="spellStart"/>
            <w:r w:rsidRPr="00634A3B">
              <w:rPr>
                <w:rFonts w:ascii="Garamond" w:eastAsia="Times New Roman" w:hAnsi="Garamond"/>
                <w:sz w:val="20"/>
                <w:szCs w:val="20"/>
                <w:lang w:bidi="fa-IR"/>
              </w:rPr>
              <w:t>yr</w:t>
            </w:r>
            <w:proofErr w:type="spellEnd"/>
          </w:p>
          <w:p w14:paraId="5B9B0B33" w14:textId="77777777" w:rsidR="00055402" w:rsidRPr="00634A3B" w:rsidRDefault="00055402" w:rsidP="007A1717">
            <w:pPr>
              <w:widowControl w:val="0"/>
              <w:spacing w:after="0"/>
              <w:jc w:val="both"/>
              <w:rPr>
                <w:rFonts w:ascii="Garamond" w:eastAsia="Times New Roman" w:hAnsi="Garamond"/>
                <w:sz w:val="20"/>
                <w:szCs w:val="20"/>
                <w:lang w:bidi="fa-IR"/>
              </w:rPr>
            </w:pPr>
            <w:r w:rsidRPr="00634A3B">
              <w:rPr>
                <w:rFonts w:ascii="Garamond" w:eastAsia="Times New Roman" w:hAnsi="Garamond"/>
                <w:sz w:val="20"/>
                <w:szCs w:val="20"/>
                <w:rtl/>
                <w:lang w:bidi="fa-IR"/>
              </w:rPr>
              <w:t>&lt;</w:t>
            </w:r>
            <w:r w:rsidRPr="00634A3B">
              <w:rPr>
                <w:rFonts w:ascii="Garamond" w:eastAsia="Times New Roman" w:hAnsi="Garamond"/>
                <w:sz w:val="20"/>
                <w:szCs w:val="20"/>
                <w:lang w:bidi="fa-IR"/>
              </w:rPr>
              <w:t xml:space="preserve">35 </w:t>
            </w:r>
            <w:proofErr w:type="spellStart"/>
            <w:r w:rsidRPr="00634A3B">
              <w:rPr>
                <w:rFonts w:ascii="Garamond" w:eastAsia="Times New Roman" w:hAnsi="Garamond"/>
                <w:sz w:val="20"/>
                <w:szCs w:val="20"/>
                <w:lang w:bidi="fa-IR"/>
              </w:rPr>
              <w:t>yr</w:t>
            </w:r>
            <w:proofErr w:type="spellEnd"/>
          </w:p>
          <w:p w14:paraId="66097D5D" w14:textId="77777777" w:rsidR="00055402" w:rsidRPr="00634A3B" w:rsidRDefault="00055402" w:rsidP="007A1717">
            <w:pPr>
              <w:spacing w:after="0"/>
              <w:jc w:val="both"/>
              <w:rPr>
                <w:rFonts w:ascii="Garamond" w:hAnsi="Garamond"/>
                <w:sz w:val="20"/>
                <w:szCs w:val="20"/>
                <w:lang w:bidi="fa-IR"/>
              </w:rPr>
            </w:pPr>
          </w:p>
        </w:tc>
        <w:tc>
          <w:tcPr>
            <w:tcW w:w="1354" w:type="dxa"/>
          </w:tcPr>
          <w:p w14:paraId="151B50D3" w14:textId="77777777" w:rsidR="00055402" w:rsidRPr="00634A3B" w:rsidRDefault="00055402" w:rsidP="00055402">
            <w:pPr>
              <w:widowControl w:val="0"/>
              <w:spacing w:after="0"/>
              <w:jc w:val="center"/>
              <w:rPr>
                <w:rFonts w:ascii="Garamond" w:eastAsia="Times New Roman" w:hAnsi="Garamond"/>
                <w:sz w:val="20"/>
                <w:szCs w:val="20"/>
                <w:lang w:bidi="fa-IR"/>
              </w:rPr>
            </w:pPr>
          </w:p>
          <w:p w14:paraId="53F861AD" w14:textId="77777777" w:rsidR="00055402" w:rsidRPr="00634A3B" w:rsidRDefault="00055402" w:rsidP="00055402">
            <w:pPr>
              <w:widowControl w:val="0"/>
              <w:spacing w:after="0"/>
              <w:jc w:val="center"/>
              <w:rPr>
                <w:rFonts w:ascii="Garamond" w:eastAsia="Times New Roman" w:hAnsi="Garamond"/>
                <w:sz w:val="20"/>
                <w:szCs w:val="20"/>
                <w:rtl/>
                <w:lang w:bidi="fa-IR"/>
              </w:rPr>
            </w:pPr>
            <w:r w:rsidRPr="00634A3B">
              <w:rPr>
                <w:rFonts w:ascii="Garamond" w:eastAsia="Times New Roman" w:hAnsi="Garamond"/>
                <w:sz w:val="20"/>
                <w:szCs w:val="20"/>
                <w:lang w:bidi="fa-IR"/>
              </w:rPr>
              <w:t>195</w:t>
            </w:r>
          </w:p>
          <w:p w14:paraId="7AC81E6F" w14:textId="77777777" w:rsidR="00055402" w:rsidRPr="00634A3B" w:rsidRDefault="00055402" w:rsidP="00055402">
            <w:pPr>
              <w:widowControl w:val="0"/>
              <w:spacing w:after="0"/>
              <w:jc w:val="center"/>
              <w:rPr>
                <w:rFonts w:ascii="Garamond" w:eastAsia="Times New Roman" w:hAnsi="Garamond"/>
                <w:sz w:val="20"/>
                <w:szCs w:val="20"/>
                <w:lang w:bidi="fa-IR"/>
              </w:rPr>
            </w:pPr>
            <w:r w:rsidRPr="00634A3B">
              <w:rPr>
                <w:rFonts w:ascii="Garamond" w:eastAsia="Times New Roman" w:hAnsi="Garamond"/>
                <w:sz w:val="20"/>
                <w:szCs w:val="20"/>
                <w:lang w:bidi="fa-IR"/>
              </w:rPr>
              <w:t>35</w:t>
            </w:r>
          </w:p>
        </w:tc>
        <w:tc>
          <w:tcPr>
            <w:tcW w:w="1350" w:type="dxa"/>
          </w:tcPr>
          <w:p w14:paraId="6A447A70" w14:textId="77777777" w:rsidR="00055402" w:rsidRPr="00634A3B" w:rsidRDefault="00055402" w:rsidP="00055402">
            <w:pPr>
              <w:widowControl w:val="0"/>
              <w:spacing w:after="0"/>
              <w:jc w:val="center"/>
              <w:rPr>
                <w:rFonts w:ascii="Garamond" w:eastAsia="Times New Roman" w:hAnsi="Garamond"/>
                <w:sz w:val="20"/>
                <w:szCs w:val="20"/>
                <w:lang w:bidi="fa-IR"/>
              </w:rPr>
            </w:pPr>
          </w:p>
          <w:p w14:paraId="601A0D1A" w14:textId="77777777" w:rsidR="00055402" w:rsidRPr="00634A3B" w:rsidRDefault="00055402" w:rsidP="00055402">
            <w:pPr>
              <w:widowControl w:val="0"/>
              <w:spacing w:after="0"/>
              <w:jc w:val="center"/>
              <w:rPr>
                <w:rFonts w:ascii="Garamond" w:eastAsia="Times New Roman" w:hAnsi="Garamond"/>
                <w:sz w:val="20"/>
                <w:szCs w:val="20"/>
                <w:rtl/>
                <w:lang w:bidi="fa-IR"/>
              </w:rPr>
            </w:pPr>
            <w:r w:rsidRPr="00634A3B">
              <w:rPr>
                <w:rFonts w:ascii="Garamond" w:eastAsia="Times New Roman" w:hAnsi="Garamond"/>
                <w:sz w:val="20"/>
                <w:szCs w:val="20"/>
                <w:lang w:bidi="fa-IR"/>
              </w:rPr>
              <w:t>84.8</w:t>
            </w:r>
          </w:p>
          <w:p w14:paraId="6275864B" w14:textId="16BFD284" w:rsidR="00055402" w:rsidRPr="00634A3B" w:rsidRDefault="00055402" w:rsidP="00055402">
            <w:pPr>
              <w:widowControl w:val="0"/>
              <w:spacing w:after="0"/>
              <w:jc w:val="center"/>
              <w:rPr>
                <w:rFonts w:ascii="Garamond" w:eastAsia="Times New Roman" w:hAnsi="Garamond"/>
                <w:sz w:val="20"/>
                <w:szCs w:val="20"/>
                <w:lang w:bidi="fa-IR"/>
              </w:rPr>
            </w:pPr>
            <w:r w:rsidRPr="00634A3B">
              <w:rPr>
                <w:rFonts w:ascii="Garamond" w:eastAsia="Times New Roman" w:hAnsi="Garamond"/>
                <w:sz w:val="20"/>
                <w:szCs w:val="20"/>
                <w:lang w:bidi="fa-IR"/>
              </w:rPr>
              <w:t>15.2</w:t>
            </w:r>
          </w:p>
        </w:tc>
        <w:tc>
          <w:tcPr>
            <w:tcW w:w="2813" w:type="dxa"/>
          </w:tcPr>
          <w:p w14:paraId="51ADE202" w14:textId="77777777" w:rsidR="00055402" w:rsidRPr="00634A3B" w:rsidRDefault="00055402" w:rsidP="00055402">
            <w:pPr>
              <w:widowControl w:val="0"/>
              <w:spacing w:after="0"/>
              <w:jc w:val="center"/>
              <w:rPr>
                <w:rFonts w:ascii="Garamond" w:eastAsia="Times New Roman" w:hAnsi="Garamond"/>
                <w:sz w:val="20"/>
                <w:szCs w:val="20"/>
                <w:lang w:bidi="fa-IR"/>
              </w:rPr>
            </w:pPr>
            <w:r w:rsidRPr="00634A3B">
              <w:rPr>
                <w:rFonts w:ascii="Garamond" w:eastAsia="Times New Roman" w:hAnsi="Garamond"/>
                <w:sz w:val="20"/>
                <w:szCs w:val="20"/>
                <w:lang w:eastAsia="zh-CN"/>
              </w:rPr>
              <w:t>Urinary infection</w:t>
            </w:r>
          </w:p>
          <w:p w14:paraId="16C43CBF" w14:textId="77777777" w:rsidR="00055402" w:rsidRPr="00634A3B" w:rsidRDefault="00055402" w:rsidP="00055402">
            <w:pPr>
              <w:widowControl w:val="0"/>
              <w:spacing w:after="0"/>
              <w:jc w:val="center"/>
              <w:rPr>
                <w:rFonts w:ascii="Garamond" w:eastAsia="Times New Roman" w:hAnsi="Garamond"/>
                <w:sz w:val="20"/>
                <w:szCs w:val="20"/>
                <w:lang w:bidi="fa-IR"/>
              </w:rPr>
            </w:pPr>
            <w:r w:rsidRPr="00634A3B">
              <w:rPr>
                <w:rFonts w:ascii="Garamond" w:eastAsia="Times New Roman" w:hAnsi="Garamond"/>
                <w:sz w:val="20"/>
                <w:szCs w:val="20"/>
                <w:lang w:bidi="fa-IR"/>
              </w:rPr>
              <w:t>No</w:t>
            </w:r>
          </w:p>
          <w:p w14:paraId="015B32F3" w14:textId="77777777" w:rsidR="00055402" w:rsidRPr="00634A3B" w:rsidRDefault="00055402" w:rsidP="00055402">
            <w:pPr>
              <w:widowControl w:val="0"/>
              <w:spacing w:after="0"/>
              <w:jc w:val="center"/>
              <w:rPr>
                <w:rFonts w:ascii="Garamond" w:eastAsia="Times New Roman" w:hAnsi="Garamond"/>
                <w:sz w:val="20"/>
                <w:szCs w:val="20"/>
                <w:lang w:eastAsia="zh-CN" w:bidi="fa-IR"/>
              </w:rPr>
            </w:pPr>
            <w:r w:rsidRPr="00634A3B">
              <w:rPr>
                <w:rFonts w:ascii="Garamond" w:eastAsia="Times New Roman" w:hAnsi="Garamond"/>
                <w:sz w:val="20"/>
                <w:szCs w:val="20"/>
                <w:lang w:bidi="fa-IR"/>
              </w:rPr>
              <w:t>Yes</w:t>
            </w:r>
          </w:p>
        </w:tc>
        <w:tc>
          <w:tcPr>
            <w:tcW w:w="1289" w:type="dxa"/>
          </w:tcPr>
          <w:p w14:paraId="22BE334D" w14:textId="77777777" w:rsidR="00055402" w:rsidRPr="00634A3B" w:rsidRDefault="00055402" w:rsidP="00055402">
            <w:pPr>
              <w:widowControl w:val="0"/>
              <w:spacing w:after="0"/>
              <w:jc w:val="center"/>
              <w:rPr>
                <w:rFonts w:ascii="Garamond" w:eastAsia="Times New Roman" w:hAnsi="Garamond"/>
                <w:sz w:val="20"/>
                <w:szCs w:val="20"/>
                <w:lang w:bidi="fa-IR"/>
              </w:rPr>
            </w:pPr>
          </w:p>
          <w:p w14:paraId="75C2CC17" w14:textId="77777777" w:rsidR="00055402" w:rsidRPr="00634A3B" w:rsidRDefault="00055402" w:rsidP="00055402">
            <w:pPr>
              <w:widowControl w:val="0"/>
              <w:spacing w:after="0"/>
              <w:jc w:val="center"/>
              <w:rPr>
                <w:rFonts w:ascii="Garamond" w:eastAsia="Times New Roman" w:hAnsi="Garamond"/>
                <w:sz w:val="20"/>
                <w:szCs w:val="20"/>
                <w:rtl/>
                <w:lang w:bidi="fa-IR"/>
              </w:rPr>
            </w:pPr>
            <w:r w:rsidRPr="00634A3B">
              <w:rPr>
                <w:rFonts w:ascii="Garamond" w:eastAsia="Times New Roman" w:hAnsi="Garamond"/>
                <w:sz w:val="20"/>
                <w:szCs w:val="20"/>
                <w:lang w:bidi="fa-IR"/>
              </w:rPr>
              <w:t>167</w:t>
            </w:r>
          </w:p>
          <w:p w14:paraId="4D1C7FC2" w14:textId="77777777" w:rsidR="00055402" w:rsidRPr="00634A3B" w:rsidRDefault="00055402" w:rsidP="00055402">
            <w:pPr>
              <w:widowControl w:val="0"/>
              <w:spacing w:after="0"/>
              <w:jc w:val="center"/>
              <w:rPr>
                <w:rFonts w:ascii="Garamond" w:eastAsia="Times New Roman" w:hAnsi="Garamond"/>
                <w:sz w:val="20"/>
                <w:szCs w:val="20"/>
                <w:lang w:bidi="fa-IR"/>
              </w:rPr>
            </w:pPr>
            <w:r w:rsidRPr="00634A3B">
              <w:rPr>
                <w:rFonts w:ascii="Garamond" w:eastAsia="Times New Roman" w:hAnsi="Garamond"/>
                <w:sz w:val="20"/>
                <w:szCs w:val="20"/>
                <w:lang w:bidi="fa-IR"/>
              </w:rPr>
              <w:t>63</w:t>
            </w:r>
          </w:p>
        </w:tc>
        <w:tc>
          <w:tcPr>
            <w:tcW w:w="1478" w:type="dxa"/>
          </w:tcPr>
          <w:p w14:paraId="595E1F33" w14:textId="77777777" w:rsidR="00055402" w:rsidRPr="00634A3B" w:rsidRDefault="00055402" w:rsidP="00055402">
            <w:pPr>
              <w:widowControl w:val="0"/>
              <w:spacing w:after="0"/>
              <w:jc w:val="center"/>
              <w:rPr>
                <w:rFonts w:ascii="Garamond" w:eastAsia="Times New Roman" w:hAnsi="Garamond"/>
                <w:sz w:val="20"/>
                <w:szCs w:val="20"/>
                <w:lang w:bidi="fa-IR"/>
              </w:rPr>
            </w:pPr>
          </w:p>
          <w:p w14:paraId="0ADFCCAF" w14:textId="77777777" w:rsidR="00055402" w:rsidRPr="00634A3B" w:rsidRDefault="00055402" w:rsidP="00055402">
            <w:pPr>
              <w:widowControl w:val="0"/>
              <w:spacing w:after="0"/>
              <w:jc w:val="center"/>
              <w:rPr>
                <w:rFonts w:ascii="Garamond" w:eastAsia="Times New Roman" w:hAnsi="Garamond"/>
                <w:sz w:val="20"/>
                <w:szCs w:val="20"/>
                <w:lang w:bidi="fa-IR"/>
              </w:rPr>
            </w:pPr>
            <w:r w:rsidRPr="00634A3B">
              <w:rPr>
                <w:rFonts w:ascii="Garamond" w:eastAsia="Times New Roman" w:hAnsi="Garamond"/>
                <w:sz w:val="20"/>
                <w:szCs w:val="20"/>
                <w:lang w:bidi="fa-IR"/>
              </w:rPr>
              <w:t>72.6</w:t>
            </w:r>
          </w:p>
          <w:p w14:paraId="46BC114B" w14:textId="77777777" w:rsidR="00055402" w:rsidRPr="00634A3B" w:rsidRDefault="00055402" w:rsidP="00055402">
            <w:pPr>
              <w:widowControl w:val="0"/>
              <w:spacing w:after="0"/>
              <w:jc w:val="center"/>
              <w:rPr>
                <w:rFonts w:ascii="Garamond" w:eastAsia="Times New Roman" w:hAnsi="Garamond"/>
                <w:sz w:val="20"/>
                <w:szCs w:val="20"/>
                <w:rtl/>
                <w:lang w:bidi="fa-IR"/>
              </w:rPr>
            </w:pPr>
            <w:r w:rsidRPr="00634A3B">
              <w:rPr>
                <w:rFonts w:ascii="Garamond" w:eastAsia="Times New Roman" w:hAnsi="Garamond"/>
                <w:sz w:val="20"/>
                <w:szCs w:val="20"/>
                <w:lang w:bidi="fa-IR"/>
              </w:rPr>
              <w:t>27.4</w:t>
            </w:r>
          </w:p>
        </w:tc>
      </w:tr>
      <w:tr w:rsidR="00055402" w:rsidRPr="00634A3B" w14:paraId="3FE55082" w14:textId="77777777" w:rsidTr="007A1717">
        <w:trPr>
          <w:trHeight w:val="745"/>
        </w:trPr>
        <w:tc>
          <w:tcPr>
            <w:tcW w:w="1701" w:type="dxa"/>
          </w:tcPr>
          <w:p w14:paraId="161AC10F" w14:textId="77777777" w:rsidR="00055402" w:rsidRPr="00634A3B" w:rsidRDefault="00055402" w:rsidP="007A1717">
            <w:pPr>
              <w:widowControl w:val="0"/>
              <w:spacing w:after="0"/>
              <w:jc w:val="both"/>
              <w:rPr>
                <w:rFonts w:ascii="Garamond" w:eastAsia="Times New Roman" w:hAnsi="Garamond"/>
                <w:sz w:val="20"/>
                <w:szCs w:val="20"/>
                <w:lang w:bidi="fa-IR"/>
              </w:rPr>
            </w:pPr>
            <w:r w:rsidRPr="00634A3B">
              <w:rPr>
                <w:rFonts w:ascii="Garamond" w:eastAsia="Times New Roman" w:hAnsi="Garamond"/>
                <w:sz w:val="20"/>
                <w:szCs w:val="20"/>
                <w:lang w:bidi="fa-IR"/>
              </w:rPr>
              <w:t>Birth Order</w:t>
            </w:r>
          </w:p>
          <w:p w14:paraId="1B6D0729" w14:textId="77777777" w:rsidR="00055402" w:rsidRPr="00634A3B" w:rsidRDefault="00055402" w:rsidP="007A1717">
            <w:pPr>
              <w:widowControl w:val="0"/>
              <w:spacing w:after="0"/>
              <w:jc w:val="both"/>
              <w:rPr>
                <w:rFonts w:ascii="Garamond" w:eastAsia="Times New Roman" w:hAnsi="Garamond"/>
                <w:sz w:val="20"/>
                <w:szCs w:val="20"/>
                <w:lang w:bidi="fa-IR"/>
              </w:rPr>
            </w:pPr>
            <w:r w:rsidRPr="00634A3B">
              <w:rPr>
                <w:rFonts w:ascii="Garamond" w:eastAsia="Times New Roman" w:hAnsi="Garamond"/>
                <w:sz w:val="20"/>
                <w:szCs w:val="20"/>
                <w:lang w:bidi="fa-IR"/>
              </w:rPr>
              <w:t>1</w:t>
            </w:r>
          </w:p>
          <w:p w14:paraId="40B877E7" w14:textId="77777777" w:rsidR="00055402" w:rsidRPr="00634A3B" w:rsidRDefault="00055402" w:rsidP="007A1717">
            <w:pPr>
              <w:widowControl w:val="0"/>
              <w:spacing w:after="0"/>
              <w:jc w:val="both"/>
              <w:rPr>
                <w:rFonts w:ascii="Garamond" w:eastAsia="Times New Roman" w:hAnsi="Garamond"/>
                <w:sz w:val="20"/>
                <w:szCs w:val="20"/>
                <w:lang w:bidi="fa-IR"/>
              </w:rPr>
            </w:pPr>
            <w:r w:rsidRPr="00634A3B">
              <w:rPr>
                <w:rFonts w:ascii="Garamond" w:eastAsia="Times New Roman" w:hAnsi="Garamond"/>
                <w:sz w:val="20"/>
                <w:szCs w:val="20"/>
                <w:lang w:bidi="fa-IR"/>
              </w:rPr>
              <w:t>2</w:t>
            </w:r>
          </w:p>
          <w:p w14:paraId="7FDCA1BF" w14:textId="77777777" w:rsidR="00055402" w:rsidRPr="00634A3B" w:rsidRDefault="00055402" w:rsidP="007A1717">
            <w:pPr>
              <w:widowControl w:val="0"/>
              <w:spacing w:after="0"/>
              <w:jc w:val="both"/>
              <w:rPr>
                <w:rFonts w:ascii="Garamond" w:eastAsia="Times New Roman" w:hAnsi="Garamond"/>
                <w:sz w:val="20"/>
                <w:szCs w:val="20"/>
                <w:lang w:bidi="fa-IR"/>
              </w:rPr>
            </w:pPr>
            <w:r w:rsidRPr="00634A3B">
              <w:rPr>
                <w:rFonts w:ascii="Garamond" w:eastAsia="Times New Roman" w:hAnsi="Garamond"/>
                <w:sz w:val="20"/>
                <w:szCs w:val="20"/>
                <w:lang w:bidi="fa-IR"/>
              </w:rPr>
              <w:t>3 and above</w:t>
            </w:r>
          </w:p>
        </w:tc>
        <w:tc>
          <w:tcPr>
            <w:tcW w:w="1354" w:type="dxa"/>
          </w:tcPr>
          <w:p w14:paraId="4E360B81" w14:textId="77777777" w:rsidR="00055402" w:rsidRPr="00634A3B" w:rsidRDefault="00055402" w:rsidP="00055402">
            <w:pPr>
              <w:widowControl w:val="0"/>
              <w:spacing w:after="0"/>
              <w:jc w:val="center"/>
              <w:rPr>
                <w:rFonts w:ascii="Garamond" w:eastAsia="Times New Roman" w:hAnsi="Garamond"/>
                <w:sz w:val="20"/>
                <w:szCs w:val="20"/>
                <w:rtl/>
                <w:lang w:bidi="fa-IR"/>
              </w:rPr>
            </w:pPr>
          </w:p>
          <w:p w14:paraId="0A643C18" w14:textId="77777777" w:rsidR="00055402" w:rsidRPr="00634A3B" w:rsidRDefault="00055402" w:rsidP="00055402">
            <w:pPr>
              <w:widowControl w:val="0"/>
              <w:spacing w:after="0"/>
              <w:jc w:val="center"/>
              <w:rPr>
                <w:rFonts w:ascii="Garamond" w:eastAsia="Times New Roman" w:hAnsi="Garamond"/>
                <w:sz w:val="20"/>
                <w:szCs w:val="20"/>
                <w:lang w:bidi="fa-IR"/>
              </w:rPr>
            </w:pPr>
            <w:r w:rsidRPr="00634A3B">
              <w:rPr>
                <w:rFonts w:ascii="Garamond" w:eastAsia="Times New Roman" w:hAnsi="Garamond"/>
                <w:sz w:val="20"/>
                <w:szCs w:val="20"/>
                <w:lang w:bidi="fa-IR"/>
              </w:rPr>
              <w:t>97</w:t>
            </w:r>
          </w:p>
          <w:p w14:paraId="42620B3B" w14:textId="77777777" w:rsidR="00055402" w:rsidRPr="00634A3B" w:rsidRDefault="00055402" w:rsidP="00055402">
            <w:pPr>
              <w:widowControl w:val="0"/>
              <w:spacing w:after="0"/>
              <w:jc w:val="center"/>
              <w:rPr>
                <w:rFonts w:ascii="Garamond" w:eastAsia="Times New Roman" w:hAnsi="Garamond"/>
                <w:sz w:val="20"/>
                <w:szCs w:val="20"/>
                <w:lang w:bidi="fa-IR"/>
              </w:rPr>
            </w:pPr>
            <w:r w:rsidRPr="00634A3B">
              <w:rPr>
                <w:rFonts w:ascii="Garamond" w:eastAsia="Times New Roman" w:hAnsi="Garamond"/>
                <w:sz w:val="20"/>
                <w:szCs w:val="20"/>
                <w:lang w:bidi="fa-IR"/>
              </w:rPr>
              <w:t>81</w:t>
            </w:r>
          </w:p>
          <w:p w14:paraId="4655BE36" w14:textId="77777777" w:rsidR="00055402" w:rsidRPr="00634A3B" w:rsidRDefault="00055402" w:rsidP="00055402">
            <w:pPr>
              <w:widowControl w:val="0"/>
              <w:spacing w:after="0"/>
              <w:jc w:val="center"/>
              <w:rPr>
                <w:rFonts w:ascii="Garamond" w:eastAsia="Times New Roman" w:hAnsi="Garamond"/>
                <w:sz w:val="20"/>
                <w:szCs w:val="20"/>
                <w:lang w:bidi="fa-IR"/>
              </w:rPr>
            </w:pPr>
            <w:r w:rsidRPr="00634A3B">
              <w:rPr>
                <w:rFonts w:ascii="Garamond" w:eastAsia="Times New Roman" w:hAnsi="Garamond"/>
                <w:sz w:val="20"/>
                <w:szCs w:val="20"/>
                <w:lang w:bidi="fa-IR"/>
              </w:rPr>
              <w:t>52</w:t>
            </w:r>
          </w:p>
        </w:tc>
        <w:tc>
          <w:tcPr>
            <w:tcW w:w="1350" w:type="dxa"/>
          </w:tcPr>
          <w:p w14:paraId="626EE70C" w14:textId="77777777" w:rsidR="00055402" w:rsidRPr="00634A3B" w:rsidRDefault="00055402" w:rsidP="00055402">
            <w:pPr>
              <w:widowControl w:val="0"/>
              <w:spacing w:after="0"/>
              <w:jc w:val="center"/>
              <w:rPr>
                <w:rFonts w:ascii="Garamond" w:eastAsia="Times New Roman" w:hAnsi="Garamond"/>
                <w:sz w:val="20"/>
                <w:szCs w:val="20"/>
                <w:lang w:bidi="fa-IR"/>
              </w:rPr>
            </w:pPr>
          </w:p>
          <w:p w14:paraId="53A2917F" w14:textId="77777777" w:rsidR="00055402" w:rsidRPr="00634A3B" w:rsidRDefault="00055402" w:rsidP="00055402">
            <w:pPr>
              <w:widowControl w:val="0"/>
              <w:spacing w:after="0"/>
              <w:jc w:val="center"/>
              <w:rPr>
                <w:rFonts w:ascii="Garamond" w:eastAsia="Times New Roman" w:hAnsi="Garamond"/>
                <w:sz w:val="20"/>
                <w:szCs w:val="20"/>
                <w:lang w:bidi="fa-IR"/>
              </w:rPr>
            </w:pPr>
            <w:r w:rsidRPr="00634A3B">
              <w:rPr>
                <w:rFonts w:ascii="Garamond" w:eastAsia="Times New Roman" w:hAnsi="Garamond"/>
                <w:sz w:val="20"/>
                <w:szCs w:val="20"/>
                <w:lang w:bidi="fa-IR"/>
              </w:rPr>
              <w:t>42.2</w:t>
            </w:r>
          </w:p>
          <w:p w14:paraId="1EB4A2AF" w14:textId="77777777" w:rsidR="00055402" w:rsidRPr="00634A3B" w:rsidRDefault="00055402" w:rsidP="00055402">
            <w:pPr>
              <w:widowControl w:val="0"/>
              <w:spacing w:after="0"/>
              <w:jc w:val="center"/>
              <w:rPr>
                <w:rFonts w:ascii="Garamond" w:eastAsia="Times New Roman" w:hAnsi="Garamond"/>
                <w:sz w:val="20"/>
                <w:szCs w:val="20"/>
                <w:lang w:bidi="fa-IR"/>
              </w:rPr>
            </w:pPr>
            <w:r w:rsidRPr="00634A3B">
              <w:rPr>
                <w:rFonts w:ascii="Garamond" w:eastAsia="Times New Roman" w:hAnsi="Garamond"/>
                <w:sz w:val="20"/>
                <w:szCs w:val="20"/>
                <w:lang w:bidi="fa-IR"/>
              </w:rPr>
              <w:t>35.2</w:t>
            </w:r>
          </w:p>
          <w:p w14:paraId="12D1DC7C" w14:textId="77777777" w:rsidR="00055402" w:rsidRPr="00634A3B" w:rsidRDefault="00055402" w:rsidP="00055402">
            <w:pPr>
              <w:spacing w:after="0"/>
              <w:jc w:val="center"/>
              <w:rPr>
                <w:rFonts w:ascii="Garamond" w:eastAsia="Times New Roman" w:hAnsi="Garamond"/>
                <w:sz w:val="20"/>
                <w:szCs w:val="20"/>
                <w:lang w:bidi="fa-IR"/>
              </w:rPr>
            </w:pPr>
            <w:r w:rsidRPr="00634A3B">
              <w:rPr>
                <w:rFonts w:ascii="Garamond" w:eastAsia="Times New Roman" w:hAnsi="Garamond"/>
                <w:sz w:val="20"/>
                <w:szCs w:val="20"/>
                <w:lang w:bidi="fa-IR"/>
              </w:rPr>
              <w:t>22.6</w:t>
            </w:r>
          </w:p>
        </w:tc>
        <w:tc>
          <w:tcPr>
            <w:tcW w:w="2813" w:type="dxa"/>
          </w:tcPr>
          <w:p w14:paraId="18042A69" w14:textId="77777777" w:rsidR="00055402" w:rsidRPr="00634A3B" w:rsidRDefault="00055402" w:rsidP="00055402">
            <w:pPr>
              <w:widowControl w:val="0"/>
              <w:spacing w:after="0"/>
              <w:jc w:val="center"/>
              <w:rPr>
                <w:rFonts w:ascii="Garamond" w:eastAsia="Times New Roman" w:hAnsi="Garamond"/>
                <w:sz w:val="20"/>
                <w:szCs w:val="20"/>
                <w:lang w:bidi="fa-IR"/>
              </w:rPr>
            </w:pPr>
            <w:r w:rsidRPr="00634A3B">
              <w:rPr>
                <w:rFonts w:ascii="Garamond" w:eastAsia="Times New Roman" w:hAnsi="Garamond"/>
                <w:sz w:val="20"/>
                <w:szCs w:val="20"/>
                <w:lang w:eastAsia="zh-CN"/>
              </w:rPr>
              <w:t>Type 2 diabetes</w:t>
            </w:r>
          </w:p>
          <w:p w14:paraId="72DBBBCF" w14:textId="77777777" w:rsidR="00055402" w:rsidRPr="00634A3B" w:rsidRDefault="00055402" w:rsidP="00055402">
            <w:pPr>
              <w:widowControl w:val="0"/>
              <w:spacing w:after="0"/>
              <w:jc w:val="center"/>
              <w:rPr>
                <w:rFonts w:ascii="Garamond" w:eastAsia="Times New Roman" w:hAnsi="Garamond"/>
                <w:sz w:val="20"/>
                <w:szCs w:val="20"/>
                <w:lang w:bidi="fa-IR"/>
              </w:rPr>
            </w:pPr>
            <w:r w:rsidRPr="00634A3B">
              <w:rPr>
                <w:rFonts w:ascii="Garamond" w:eastAsia="Times New Roman" w:hAnsi="Garamond"/>
                <w:sz w:val="20"/>
                <w:szCs w:val="20"/>
                <w:lang w:bidi="fa-IR"/>
              </w:rPr>
              <w:t>No</w:t>
            </w:r>
          </w:p>
          <w:p w14:paraId="72C0E0D8" w14:textId="77777777" w:rsidR="00055402" w:rsidRPr="00634A3B" w:rsidRDefault="00055402" w:rsidP="00055402">
            <w:pPr>
              <w:spacing w:after="0"/>
              <w:jc w:val="center"/>
              <w:rPr>
                <w:rFonts w:ascii="Garamond" w:eastAsia="Times New Roman" w:hAnsi="Garamond"/>
                <w:sz w:val="20"/>
                <w:szCs w:val="20"/>
                <w:lang w:bidi="fa-IR"/>
              </w:rPr>
            </w:pPr>
            <w:r w:rsidRPr="00634A3B">
              <w:rPr>
                <w:rFonts w:ascii="Garamond" w:eastAsia="Times New Roman" w:hAnsi="Garamond"/>
                <w:sz w:val="20"/>
                <w:szCs w:val="20"/>
                <w:lang w:bidi="fa-IR"/>
              </w:rPr>
              <w:t>Yes</w:t>
            </w:r>
          </w:p>
        </w:tc>
        <w:tc>
          <w:tcPr>
            <w:tcW w:w="1289" w:type="dxa"/>
          </w:tcPr>
          <w:p w14:paraId="6C7EA6FE" w14:textId="77777777" w:rsidR="00055402" w:rsidRPr="00634A3B" w:rsidRDefault="00055402" w:rsidP="00055402">
            <w:pPr>
              <w:widowControl w:val="0"/>
              <w:spacing w:after="0"/>
              <w:jc w:val="center"/>
              <w:rPr>
                <w:rFonts w:ascii="Garamond" w:eastAsia="Times New Roman" w:hAnsi="Garamond"/>
                <w:sz w:val="20"/>
                <w:szCs w:val="20"/>
                <w:lang w:bidi="fa-IR"/>
              </w:rPr>
            </w:pPr>
          </w:p>
          <w:p w14:paraId="51D94719" w14:textId="77777777" w:rsidR="00055402" w:rsidRPr="00634A3B" w:rsidRDefault="00055402" w:rsidP="00055402">
            <w:pPr>
              <w:widowControl w:val="0"/>
              <w:spacing w:after="0"/>
              <w:jc w:val="center"/>
              <w:rPr>
                <w:rFonts w:ascii="Garamond" w:eastAsia="Times New Roman" w:hAnsi="Garamond"/>
                <w:sz w:val="20"/>
                <w:szCs w:val="20"/>
                <w:rtl/>
                <w:lang w:bidi="fa-IR"/>
              </w:rPr>
            </w:pPr>
            <w:r w:rsidRPr="00634A3B">
              <w:rPr>
                <w:rFonts w:ascii="Garamond" w:eastAsia="Times New Roman" w:hAnsi="Garamond"/>
                <w:sz w:val="20"/>
                <w:szCs w:val="20"/>
                <w:lang w:bidi="fa-IR"/>
              </w:rPr>
              <w:t>194</w:t>
            </w:r>
          </w:p>
          <w:p w14:paraId="1789686B" w14:textId="77777777" w:rsidR="00055402" w:rsidRPr="00634A3B" w:rsidRDefault="00055402" w:rsidP="00055402">
            <w:pPr>
              <w:widowControl w:val="0"/>
              <w:spacing w:after="0"/>
              <w:jc w:val="center"/>
              <w:rPr>
                <w:rFonts w:ascii="Garamond" w:eastAsia="Times New Roman" w:hAnsi="Garamond"/>
                <w:sz w:val="20"/>
                <w:szCs w:val="20"/>
                <w:lang w:bidi="fa-IR"/>
              </w:rPr>
            </w:pPr>
            <w:r w:rsidRPr="00634A3B">
              <w:rPr>
                <w:rFonts w:ascii="Garamond" w:eastAsia="Times New Roman" w:hAnsi="Garamond"/>
                <w:sz w:val="20"/>
                <w:szCs w:val="20"/>
                <w:lang w:bidi="fa-IR"/>
              </w:rPr>
              <w:t>36</w:t>
            </w:r>
          </w:p>
        </w:tc>
        <w:tc>
          <w:tcPr>
            <w:tcW w:w="1478" w:type="dxa"/>
          </w:tcPr>
          <w:p w14:paraId="0D779EA6" w14:textId="77777777" w:rsidR="00055402" w:rsidRPr="00634A3B" w:rsidRDefault="00055402" w:rsidP="00055402">
            <w:pPr>
              <w:widowControl w:val="0"/>
              <w:spacing w:after="0"/>
              <w:jc w:val="center"/>
              <w:rPr>
                <w:rFonts w:ascii="Garamond" w:eastAsia="Times New Roman" w:hAnsi="Garamond"/>
                <w:sz w:val="20"/>
                <w:szCs w:val="20"/>
                <w:lang w:bidi="fa-IR"/>
              </w:rPr>
            </w:pPr>
          </w:p>
          <w:p w14:paraId="410E0E9C" w14:textId="77777777" w:rsidR="00055402" w:rsidRPr="00634A3B" w:rsidRDefault="00055402" w:rsidP="00055402">
            <w:pPr>
              <w:widowControl w:val="0"/>
              <w:spacing w:after="0"/>
              <w:jc w:val="center"/>
              <w:rPr>
                <w:rFonts w:ascii="Garamond" w:eastAsia="Times New Roman" w:hAnsi="Garamond"/>
                <w:sz w:val="20"/>
                <w:szCs w:val="20"/>
                <w:rtl/>
                <w:lang w:bidi="fa-IR"/>
              </w:rPr>
            </w:pPr>
            <w:r w:rsidRPr="00634A3B">
              <w:rPr>
                <w:rFonts w:ascii="Garamond" w:eastAsia="Times New Roman" w:hAnsi="Garamond"/>
                <w:sz w:val="20"/>
                <w:szCs w:val="20"/>
                <w:lang w:bidi="fa-IR"/>
              </w:rPr>
              <w:t>84.3</w:t>
            </w:r>
          </w:p>
          <w:p w14:paraId="53535B60" w14:textId="77777777" w:rsidR="00055402" w:rsidRPr="00634A3B" w:rsidRDefault="00055402" w:rsidP="00055402">
            <w:pPr>
              <w:spacing w:after="0"/>
              <w:jc w:val="center"/>
              <w:rPr>
                <w:rFonts w:ascii="Garamond" w:eastAsia="Times New Roman" w:hAnsi="Garamond"/>
                <w:sz w:val="20"/>
                <w:szCs w:val="20"/>
                <w:rtl/>
                <w:lang w:bidi="fa-IR"/>
              </w:rPr>
            </w:pPr>
            <w:r w:rsidRPr="00634A3B">
              <w:rPr>
                <w:rFonts w:ascii="Garamond" w:eastAsia="Times New Roman" w:hAnsi="Garamond"/>
                <w:sz w:val="20"/>
                <w:szCs w:val="20"/>
                <w:lang w:bidi="fa-IR"/>
              </w:rPr>
              <w:t>15.7</w:t>
            </w:r>
          </w:p>
        </w:tc>
      </w:tr>
      <w:tr w:rsidR="00055402" w:rsidRPr="00634A3B" w14:paraId="660962CE" w14:textId="77777777" w:rsidTr="007A1717">
        <w:trPr>
          <w:trHeight w:val="1218"/>
        </w:trPr>
        <w:tc>
          <w:tcPr>
            <w:tcW w:w="1701" w:type="dxa"/>
          </w:tcPr>
          <w:p w14:paraId="5B4E74E0" w14:textId="77777777" w:rsidR="00055402" w:rsidRPr="00634A3B" w:rsidRDefault="00055402" w:rsidP="007A1717">
            <w:pPr>
              <w:widowControl w:val="0"/>
              <w:spacing w:after="0"/>
              <w:jc w:val="both"/>
              <w:rPr>
                <w:rFonts w:ascii="Garamond" w:eastAsia="Times New Roman" w:hAnsi="Garamond"/>
                <w:sz w:val="20"/>
                <w:szCs w:val="20"/>
                <w:lang w:bidi="fa-IR"/>
              </w:rPr>
            </w:pPr>
            <w:r w:rsidRPr="00634A3B">
              <w:rPr>
                <w:rFonts w:ascii="Garamond" w:eastAsia="Times New Roman" w:hAnsi="Garamond"/>
                <w:sz w:val="20"/>
                <w:szCs w:val="20"/>
                <w:lang w:bidi="fa-IR"/>
              </w:rPr>
              <w:t>Months of pregnancy</w:t>
            </w:r>
          </w:p>
          <w:p w14:paraId="6BE6938F" w14:textId="77777777" w:rsidR="00055402" w:rsidRPr="00634A3B" w:rsidRDefault="00055402" w:rsidP="007A1717">
            <w:pPr>
              <w:widowControl w:val="0"/>
              <w:spacing w:after="0"/>
              <w:jc w:val="both"/>
              <w:rPr>
                <w:rFonts w:ascii="Garamond" w:eastAsia="Times New Roman" w:hAnsi="Garamond"/>
                <w:sz w:val="20"/>
                <w:szCs w:val="20"/>
                <w:rtl/>
                <w:lang w:bidi="fa-IR"/>
              </w:rPr>
            </w:pPr>
            <w:r w:rsidRPr="00634A3B">
              <w:rPr>
                <w:rFonts w:ascii="Garamond" w:eastAsia="Times New Roman" w:hAnsi="Garamond"/>
                <w:sz w:val="20"/>
                <w:szCs w:val="20"/>
                <w:rtl/>
                <w:lang w:bidi="fa-IR"/>
              </w:rPr>
              <w:t>6</w:t>
            </w:r>
          </w:p>
          <w:p w14:paraId="07B7BB28" w14:textId="77777777" w:rsidR="00055402" w:rsidRPr="00634A3B" w:rsidRDefault="00055402" w:rsidP="007A1717">
            <w:pPr>
              <w:widowControl w:val="0"/>
              <w:spacing w:after="0"/>
              <w:jc w:val="both"/>
              <w:rPr>
                <w:rFonts w:ascii="Garamond" w:eastAsia="Times New Roman" w:hAnsi="Garamond"/>
                <w:sz w:val="20"/>
                <w:szCs w:val="20"/>
                <w:rtl/>
                <w:lang w:bidi="fa-IR"/>
              </w:rPr>
            </w:pPr>
            <w:r w:rsidRPr="00634A3B">
              <w:rPr>
                <w:rFonts w:ascii="Garamond" w:eastAsia="Times New Roman" w:hAnsi="Garamond"/>
                <w:sz w:val="20"/>
                <w:szCs w:val="20"/>
                <w:rtl/>
                <w:lang w:bidi="fa-IR"/>
              </w:rPr>
              <w:t>7</w:t>
            </w:r>
          </w:p>
          <w:p w14:paraId="2E9397B8" w14:textId="77777777" w:rsidR="00055402" w:rsidRPr="00634A3B" w:rsidRDefault="00055402" w:rsidP="007A1717">
            <w:pPr>
              <w:widowControl w:val="0"/>
              <w:spacing w:after="0"/>
              <w:jc w:val="both"/>
              <w:rPr>
                <w:rFonts w:ascii="Garamond" w:eastAsia="Times New Roman" w:hAnsi="Garamond"/>
                <w:sz w:val="20"/>
                <w:szCs w:val="20"/>
                <w:lang w:bidi="fa-IR"/>
              </w:rPr>
            </w:pPr>
            <w:r w:rsidRPr="00634A3B">
              <w:rPr>
                <w:rFonts w:ascii="Garamond" w:eastAsia="Times New Roman" w:hAnsi="Garamond"/>
                <w:sz w:val="20"/>
                <w:szCs w:val="20"/>
                <w:rtl/>
                <w:lang w:bidi="fa-IR"/>
              </w:rPr>
              <w:t>8</w:t>
            </w:r>
          </w:p>
          <w:p w14:paraId="6F302B6F" w14:textId="77777777" w:rsidR="00055402" w:rsidRPr="00634A3B" w:rsidRDefault="00055402" w:rsidP="007A1717">
            <w:pPr>
              <w:spacing w:after="0"/>
              <w:jc w:val="both"/>
              <w:rPr>
                <w:rFonts w:ascii="Garamond" w:hAnsi="Garamond"/>
                <w:sz w:val="20"/>
                <w:szCs w:val="20"/>
              </w:rPr>
            </w:pPr>
            <w:r w:rsidRPr="00634A3B">
              <w:rPr>
                <w:rFonts w:ascii="Garamond" w:eastAsia="Times New Roman" w:hAnsi="Garamond"/>
                <w:sz w:val="20"/>
                <w:szCs w:val="20"/>
                <w:rtl/>
                <w:lang w:bidi="fa-IR"/>
              </w:rPr>
              <w:t>9</w:t>
            </w:r>
          </w:p>
        </w:tc>
        <w:tc>
          <w:tcPr>
            <w:tcW w:w="1354" w:type="dxa"/>
          </w:tcPr>
          <w:p w14:paraId="25FF2701" w14:textId="77777777" w:rsidR="00055402" w:rsidRPr="00634A3B" w:rsidRDefault="00055402" w:rsidP="00055402">
            <w:pPr>
              <w:widowControl w:val="0"/>
              <w:spacing w:after="0"/>
              <w:jc w:val="center"/>
              <w:rPr>
                <w:rFonts w:ascii="Garamond" w:eastAsia="Times New Roman" w:hAnsi="Garamond"/>
                <w:sz w:val="20"/>
                <w:szCs w:val="20"/>
                <w:lang w:bidi="fa-IR"/>
              </w:rPr>
            </w:pPr>
          </w:p>
          <w:p w14:paraId="48881792" w14:textId="77777777" w:rsidR="00055402" w:rsidRPr="00634A3B" w:rsidRDefault="00055402" w:rsidP="00055402">
            <w:pPr>
              <w:widowControl w:val="0"/>
              <w:spacing w:after="0"/>
              <w:jc w:val="center"/>
              <w:rPr>
                <w:rFonts w:ascii="Garamond" w:eastAsia="Times New Roman" w:hAnsi="Garamond"/>
                <w:sz w:val="20"/>
                <w:szCs w:val="20"/>
                <w:lang w:bidi="fa-IR"/>
              </w:rPr>
            </w:pPr>
          </w:p>
          <w:p w14:paraId="27FD1D73" w14:textId="77777777" w:rsidR="00055402" w:rsidRPr="00634A3B" w:rsidRDefault="00055402" w:rsidP="00055402">
            <w:pPr>
              <w:widowControl w:val="0"/>
              <w:spacing w:after="0"/>
              <w:jc w:val="center"/>
              <w:rPr>
                <w:rFonts w:ascii="Garamond" w:eastAsia="Times New Roman" w:hAnsi="Garamond"/>
                <w:sz w:val="20"/>
                <w:szCs w:val="20"/>
                <w:lang w:bidi="fa-IR"/>
              </w:rPr>
            </w:pPr>
            <w:r w:rsidRPr="00634A3B">
              <w:rPr>
                <w:rFonts w:ascii="Garamond" w:eastAsia="Times New Roman" w:hAnsi="Garamond"/>
                <w:sz w:val="20"/>
                <w:szCs w:val="20"/>
                <w:lang w:bidi="fa-IR"/>
              </w:rPr>
              <w:t>43</w:t>
            </w:r>
          </w:p>
          <w:p w14:paraId="345F7D59" w14:textId="77777777" w:rsidR="00055402" w:rsidRPr="00634A3B" w:rsidRDefault="00055402" w:rsidP="00055402">
            <w:pPr>
              <w:widowControl w:val="0"/>
              <w:spacing w:after="0"/>
              <w:jc w:val="center"/>
              <w:rPr>
                <w:rFonts w:ascii="Garamond" w:eastAsia="Times New Roman" w:hAnsi="Garamond"/>
                <w:sz w:val="20"/>
                <w:szCs w:val="20"/>
                <w:lang w:bidi="fa-IR"/>
              </w:rPr>
            </w:pPr>
            <w:r w:rsidRPr="00634A3B">
              <w:rPr>
                <w:rFonts w:ascii="Garamond" w:eastAsia="Times New Roman" w:hAnsi="Garamond"/>
                <w:sz w:val="20"/>
                <w:szCs w:val="20"/>
                <w:lang w:bidi="fa-IR"/>
              </w:rPr>
              <w:t>59</w:t>
            </w:r>
          </w:p>
          <w:p w14:paraId="4E589E7E" w14:textId="77777777" w:rsidR="00055402" w:rsidRPr="00634A3B" w:rsidRDefault="00055402" w:rsidP="00055402">
            <w:pPr>
              <w:widowControl w:val="0"/>
              <w:spacing w:after="0"/>
              <w:jc w:val="center"/>
              <w:rPr>
                <w:rFonts w:ascii="Garamond" w:eastAsia="Times New Roman" w:hAnsi="Garamond"/>
                <w:sz w:val="20"/>
                <w:szCs w:val="20"/>
                <w:lang w:bidi="fa-IR"/>
              </w:rPr>
            </w:pPr>
            <w:r w:rsidRPr="00634A3B">
              <w:rPr>
                <w:rFonts w:ascii="Garamond" w:eastAsia="Times New Roman" w:hAnsi="Garamond"/>
                <w:sz w:val="20"/>
                <w:szCs w:val="20"/>
                <w:lang w:bidi="fa-IR"/>
              </w:rPr>
              <w:t>86</w:t>
            </w:r>
          </w:p>
          <w:p w14:paraId="38C5157A" w14:textId="77777777" w:rsidR="00055402" w:rsidRPr="00634A3B" w:rsidRDefault="00055402" w:rsidP="00055402">
            <w:pPr>
              <w:spacing w:after="0"/>
              <w:jc w:val="center"/>
              <w:rPr>
                <w:rFonts w:ascii="Garamond" w:hAnsi="Garamond"/>
                <w:sz w:val="20"/>
                <w:szCs w:val="20"/>
              </w:rPr>
            </w:pPr>
            <w:r w:rsidRPr="00634A3B">
              <w:rPr>
                <w:rFonts w:ascii="Garamond" w:eastAsia="Times New Roman" w:hAnsi="Garamond"/>
                <w:sz w:val="20"/>
                <w:szCs w:val="20"/>
                <w:lang w:bidi="fa-IR"/>
              </w:rPr>
              <w:t>42</w:t>
            </w:r>
          </w:p>
        </w:tc>
        <w:tc>
          <w:tcPr>
            <w:tcW w:w="1350" w:type="dxa"/>
          </w:tcPr>
          <w:p w14:paraId="7BD5AAA8" w14:textId="77777777" w:rsidR="00055402" w:rsidRPr="00634A3B" w:rsidRDefault="00055402" w:rsidP="00055402">
            <w:pPr>
              <w:widowControl w:val="0"/>
              <w:spacing w:after="0"/>
              <w:jc w:val="center"/>
              <w:rPr>
                <w:rFonts w:ascii="Garamond" w:eastAsia="Times New Roman" w:hAnsi="Garamond"/>
                <w:sz w:val="20"/>
                <w:szCs w:val="20"/>
                <w:rtl/>
                <w:lang w:bidi="fa-IR"/>
              </w:rPr>
            </w:pPr>
          </w:p>
          <w:p w14:paraId="4F00D7DB" w14:textId="77777777" w:rsidR="00055402" w:rsidRPr="00634A3B" w:rsidRDefault="00055402" w:rsidP="00055402">
            <w:pPr>
              <w:widowControl w:val="0"/>
              <w:spacing w:after="0"/>
              <w:jc w:val="center"/>
              <w:rPr>
                <w:rFonts w:ascii="Garamond" w:eastAsia="Times New Roman" w:hAnsi="Garamond"/>
                <w:sz w:val="20"/>
                <w:szCs w:val="20"/>
                <w:lang w:bidi="fa-IR"/>
              </w:rPr>
            </w:pPr>
          </w:p>
          <w:p w14:paraId="6E65CAE4" w14:textId="77777777" w:rsidR="00055402" w:rsidRPr="00634A3B" w:rsidRDefault="00055402" w:rsidP="00055402">
            <w:pPr>
              <w:widowControl w:val="0"/>
              <w:spacing w:after="0"/>
              <w:jc w:val="center"/>
              <w:rPr>
                <w:rFonts w:ascii="Garamond" w:eastAsia="Times New Roman" w:hAnsi="Garamond"/>
                <w:sz w:val="20"/>
                <w:szCs w:val="20"/>
                <w:rtl/>
                <w:lang w:bidi="fa-IR"/>
              </w:rPr>
            </w:pPr>
            <w:r w:rsidRPr="00634A3B">
              <w:rPr>
                <w:rFonts w:ascii="Garamond" w:eastAsia="Times New Roman" w:hAnsi="Garamond"/>
                <w:sz w:val="20"/>
                <w:szCs w:val="20"/>
                <w:lang w:bidi="fa-IR"/>
              </w:rPr>
              <w:t>18.7</w:t>
            </w:r>
          </w:p>
          <w:p w14:paraId="522580F7" w14:textId="77777777" w:rsidR="00055402" w:rsidRPr="00634A3B" w:rsidRDefault="00055402" w:rsidP="00055402">
            <w:pPr>
              <w:widowControl w:val="0"/>
              <w:spacing w:after="0"/>
              <w:jc w:val="center"/>
              <w:rPr>
                <w:rFonts w:ascii="Garamond" w:eastAsia="Times New Roman" w:hAnsi="Garamond"/>
                <w:sz w:val="20"/>
                <w:szCs w:val="20"/>
                <w:rtl/>
                <w:lang w:bidi="fa-IR"/>
              </w:rPr>
            </w:pPr>
            <w:r w:rsidRPr="00634A3B">
              <w:rPr>
                <w:rFonts w:ascii="Garamond" w:eastAsia="Times New Roman" w:hAnsi="Garamond"/>
                <w:sz w:val="20"/>
                <w:szCs w:val="20"/>
                <w:lang w:bidi="fa-IR"/>
              </w:rPr>
              <w:t>25.6</w:t>
            </w:r>
          </w:p>
          <w:p w14:paraId="03D1728E" w14:textId="77777777" w:rsidR="00055402" w:rsidRPr="00634A3B" w:rsidRDefault="00055402" w:rsidP="00055402">
            <w:pPr>
              <w:widowControl w:val="0"/>
              <w:spacing w:after="0"/>
              <w:jc w:val="center"/>
              <w:rPr>
                <w:rFonts w:ascii="Garamond" w:eastAsia="Times New Roman" w:hAnsi="Garamond"/>
                <w:sz w:val="20"/>
                <w:szCs w:val="20"/>
                <w:rtl/>
                <w:lang w:bidi="fa-IR"/>
              </w:rPr>
            </w:pPr>
            <w:r w:rsidRPr="00634A3B">
              <w:rPr>
                <w:rFonts w:ascii="Garamond" w:eastAsia="Times New Roman" w:hAnsi="Garamond"/>
                <w:sz w:val="20"/>
                <w:szCs w:val="20"/>
                <w:lang w:bidi="fa-IR"/>
              </w:rPr>
              <w:t>37.4</w:t>
            </w:r>
          </w:p>
          <w:p w14:paraId="15245781" w14:textId="77777777" w:rsidR="00055402" w:rsidRPr="00634A3B" w:rsidRDefault="00055402" w:rsidP="00055402">
            <w:pPr>
              <w:spacing w:after="0"/>
              <w:jc w:val="center"/>
              <w:rPr>
                <w:rFonts w:ascii="Garamond" w:hAnsi="Garamond"/>
                <w:sz w:val="20"/>
                <w:szCs w:val="20"/>
              </w:rPr>
            </w:pPr>
            <w:r w:rsidRPr="00634A3B">
              <w:rPr>
                <w:rFonts w:ascii="Garamond" w:eastAsia="Times New Roman" w:hAnsi="Garamond"/>
                <w:sz w:val="20"/>
                <w:szCs w:val="20"/>
                <w:lang w:bidi="fa-IR"/>
              </w:rPr>
              <w:t>18.3</w:t>
            </w:r>
          </w:p>
        </w:tc>
        <w:tc>
          <w:tcPr>
            <w:tcW w:w="2813" w:type="dxa"/>
          </w:tcPr>
          <w:p w14:paraId="2E3D9FE5" w14:textId="5ED7C009" w:rsidR="00055402" w:rsidRPr="00634A3B" w:rsidRDefault="00055402" w:rsidP="007A1717">
            <w:pPr>
              <w:widowControl w:val="0"/>
              <w:spacing w:after="0"/>
              <w:jc w:val="center"/>
              <w:rPr>
                <w:rFonts w:ascii="Garamond" w:hAnsi="Garamond"/>
                <w:sz w:val="20"/>
                <w:szCs w:val="20"/>
                <w:rtl/>
                <w:lang w:eastAsia="ko-KR" w:bidi="fa-IR"/>
              </w:rPr>
            </w:pPr>
            <w:r w:rsidRPr="00634A3B">
              <w:rPr>
                <w:rFonts w:ascii="Garamond" w:eastAsia="Times New Roman" w:hAnsi="Garamond"/>
                <w:sz w:val="20"/>
                <w:szCs w:val="20"/>
                <w:lang w:eastAsia="zh-CN"/>
              </w:rPr>
              <w:t>History of GDM</w:t>
            </w:r>
            <w:r w:rsidR="007A1717" w:rsidRPr="00634A3B">
              <w:rPr>
                <w:rFonts w:ascii="Garamond" w:hAnsi="Garamond" w:hint="eastAsia"/>
                <w:sz w:val="20"/>
                <w:szCs w:val="20"/>
                <w:lang w:eastAsia="ko-KR"/>
              </w:rPr>
              <w:t>*</w:t>
            </w:r>
          </w:p>
          <w:p w14:paraId="0D2BD83B" w14:textId="77777777" w:rsidR="00055402" w:rsidRPr="00634A3B" w:rsidRDefault="00055402" w:rsidP="00055402">
            <w:pPr>
              <w:widowControl w:val="0"/>
              <w:spacing w:after="0"/>
              <w:jc w:val="center"/>
              <w:rPr>
                <w:rFonts w:ascii="Garamond" w:eastAsia="Times New Roman" w:hAnsi="Garamond"/>
                <w:sz w:val="20"/>
                <w:szCs w:val="20"/>
                <w:lang w:bidi="fa-IR"/>
              </w:rPr>
            </w:pPr>
          </w:p>
          <w:p w14:paraId="66130036" w14:textId="77777777" w:rsidR="00055402" w:rsidRPr="00634A3B" w:rsidRDefault="00055402" w:rsidP="00055402">
            <w:pPr>
              <w:widowControl w:val="0"/>
              <w:spacing w:after="0"/>
              <w:jc w:val="center"/>
              <w:rPr>
                <w:rFonts w:ascii="Garamond" w:eastAsia="Times New Roman" w:hAnsi="Garamond"/>
                <w:sz w:val="20"/>
                <w:szCs w:val="20"/>
                <w:rtl/>
                <w:lang w:bidi="fa-IR"/>
              </w:rPr>
            </w:pPr>
            <w:r w:rsidRPr="00634A3B">
              <w:rPr>
                <w:rFonts w:ascii="Garamond" w:eastAsia="Times New Roman" w:hAnsi="Garamond"/>
                <w:sz w:val="20"/>
                <w:szCs w:val="20"/>
                <w:lang w:bidi="fa-IR"/>
              </w:rPr>
              <w:t>Yes</w:t>
            </w:r>
          </w:p>
          <w:p w14:paraId="01FBFAFA" w14:textId="77777777" w:rsidR="00055402" w:rsidRPr="00634A3B" w:rsidRDefault="00055402" w:rsidP="00055402">
            <w:pPr>
              <w:widowControl w:val="0"/>
              <w:spacing w:after="0"/>
              <w:jc w:val="center"/>
              <w:rPr>
                <w:rFonts w:ascii="Garamond" w:eastAsia="Times New Roman" w:hAnsi="Garamond"/>
                <w:sz w:val="20"/>
                <w:szCs w:val="20"/>
                <w:lang w:bidi="fa-IR"/>
              </w:rPr>
            </w:pPr>
            <w:r w:rsidRPr="00634A3B">
              <w:rPr>
                <w:rFonts w:ascii="Garamond" w:eastAsia="Times New Roman" w:hAnsi="Garamond"/>
                <w:sz w:val="20"/>
                <w:szCs w:val="20"/>
                <w:lang w:bidi="fa-IR"/>
              </w:rPr>
              <w:t>No</w:t>
            </w:r>
          </w:p>
          <w:p w14:paraId="3AD7F6C1" w14:textId="77777777" w:rsidR="00055402" w:rsidRPr="00634A3B" w:rsidRDefault="00055402" w:rsidP="00055402">
            <w:pPr>
              <w:spacing w:after="0"/>
              <w:jc w:val="center"/>
              <w:rPr>
                <w:rFonts w:ascii="Garamond" w:hAnsi="Garamond"/>
                <w:sz w:val="20"/>
                <w:szCs w:val="20"/>
              </w:rPr>
            </w:pPr>
          </w:p>
        </w:tc>
        <w:tc>
          <w:tcPr>
            <w:tcW w:w="1289" w:type="dxa"/>
          </w:tcPr>
          <w:p w14:paraId="0A220ADB" w14:textId="77777777" w:rsidR="00055402" w:rsidRPr="00634A3B" w:rsidRDefault="00055402" w:rsidP="00055402">
            <w:pPr>
              <w:spacing w:after="0"/>
              <w:jc w:val="center"/>
              <w:rPr>
                <w:rFonts w:ascii="Garamond" w:hAnsi="Garamond"/>
                <w:sz w:val="20"/>
                <w:szCs w:val="20"/>
              </w:rPr>
            </w:pPr>
          </w:p>
          <w:p w14:paraId="57073BA3" w14:textId="77777777" w:rsidR="00055402" w:rsidRPr="00634A3B" w:rsidRDefault="00055402" w:rsidP="00055402">
            <w:pPr>
              <w:widowControl w:val="0"/>
              <w:spacing w:after="0"/>
              <w:jc w:val="center"/>
              <w:rPr>
                <w:rFonts w:ascii="Garamond" w:eastAsia="Times New Roman" w:hAnsi="Garamond"/>
                <w:sz w:val="20"/>
                <w:szCs w:val="20"/>
                <w:lang w:bidi="fa-IR"/>
              </w:rPr>
            </w:pPr>
          </w:p>
          <w:p w14:paraId="4B87D260" w14:textId="77777777" w:rsidR="00055402" w:rsidRPr="00634A3B" w:rsidRDefault="00055402" w:rsidP="00055402">
            <w:pPr>
              <w:widowControl w:val="0"/>
              <w:spacing w:after="0"/>
              <w:jc w:val="center"/>
              <w:rPr>
                <w:rFonts w:ascii="Garamond" w:eastAsia="Times New Roman" w:hAnsi="Garamond"/>
                <w:sz w:val="20"/>
                <w:szCs w:val="20"/>
                <w:lang w:bidi="fa-IR"/>
              </w:rPr>
            </w:pPr>
          </w:p>
          <w:p w14:paraId="349E97E0" w14:textId="77777777" w:rsidR="00055402" w:rsidRPr="00634A3B" w:rsidRDefault="00055402" w:rsidP="00055402">
            <w:pPr>
              <w:widowControl w:val="0"/>
              <w:spacing w:after="0"/>
              <w:jc w:val="center"/>
              <w:rPr>
                <w:rFonts w:ascii="Garamond" w:eastAsia="Times New Roman" w:hAnsi="Garamond"/>
                <w:sz w:val="20"/>
                <w:szCs w:val="20"/>
                <w:lang w:bidi="fa-IR"/>
              </w:rPr>
            </w:pPr>
            <w:r w:rsidRPr="00634A3B">
              <w:rPr>
                <w:rFonts w:ascii="Garamond" w:eastAsia="Times New Roman" w:hAnsi="Garamond"/>
                <w:sz w:val="20"/>
                <w:szCs w:val="20"/>
                <w:lang w:bidi="fa-IR"/>
              </w:rPr>
              <w:t>22</w:t>
            </w:r>
          </w:p>
          <w:p w14:paraId="43352E89" w14:textId="77777777" w:rsidR="00055402" w:rsidRPr="00634A3B" w:rsidRDefault="00055402" w:rsidP="00055402">
            <w:pPr>
              <w:spacing w:after="0"/>
              <w:jc w:val="center"/>
              <w:rPr>
                <w:rFonts w:ascii="Garamond" w:hAnsi="Garamond"/>
                <w:sz w:val="20"/>
                <w:szCs w:val="20"/>
              </w:rPr>
            </w:pPr>
            <w:r w:rsidRPr="00634A3B">
              <w:rPr>
                <w:rFonts w:ascii="Garamond" w:eastAsia="Times New Roman" w:hAnsi="Garamond"/>
                <w:sz w:val="20"/>
                <w:szCs w:val="20"/>
                <w:lang w:bidi="fa-IR"/>
              </w:rPr>
              <w:t>208</w:t>
            </w:r>
          </w:p>
        </w:tc>
        <w:tc>
          <w:tcPr>
            <w:tcW w:w="1478" w:type="dxa"/>
          </w:tcPr>
          <w:p w14:paraId="6A472684" w14:textId="77777777" w:rsidR="00055402" w:rsidRPr="00634A3B" w:rsidRDefault="00055402" w:rsidP="00055402">
            <w:pPr>
              <w:spacing w:after="0"/>
              <w:jc w:val="center"/>
              <w:rPr>
                <w:rFonts w:ascii="Garamond" w:hAnsi="Garamond"/>
                <w:sz w:val="20"/>
                <w:szCs w:val="20"/>
              </w:rPr>
            </w:pPr>
          </w:p>
          <w:p w14:paraId="469D939C" w14:textId="77777777" w:rsidR="00055402" w:rsidRPr="00634A3B" w:rsidRDefault="00055402" w:rsidP="00055402">
            <w:pPr>
              <w:widowControl w:val="0"/>
              <w:spacing w:after="0"/>
              <w:jc w:val="center"/>
              <w:rPr>
                <w:rFonts w:ascii="Garamond" w:eastAsia="Times New Roman" w:hAnsi="Garamond"/>
                <w:sz w:val="20"/>
                <w:szCs w:val="20"/>
                <w:lang w:bidi="fa-IR"/>
              </w:rPr>
            </w:pPr>
          </w:p>
          <w:p w14:paraId="2634929A" w14:textId="77777777" w:rsidR="00055402" w:rsidRPr="00634A3B" w:rsidRDefault="00055402" w:rsidP="00055402">
            <w:pPr>
              <w:widowControl w:val="0"/>
              <w:spacing w:after="0"/>
              <w:jc w:val="center"/>
              <w:rPr>
                <w:rFonts w:ascii="Garamond" w:eastAsia="Times New Roman" w:hAnsi="Garamond"/>
                <w:sz w:val="20"/>
                <w:szCs w:val="20"/>
                <w:lang w:bidi="fa-IR"/>
              </w:rPr>
            </w:pPr>
          </w:p>
          <w:p w14:paraId="49E8E9FF" w14:textId="77777777" w:rsidR="00055402" w:rsidRPr="00634A3B" w:rsidRDefault="00055402" w:rsidP="00055402">
            <w:pPr>
              <w:widowControl w:val="0"/>
              <w:spacing w:after="0"/>
              <w:jc w:val="center"/>
              <w:rPr>
                <w:rFonts w:ascii="Garamond" w:eastAsia="Times New Roman" w:hAnsi="Garamond"/>
                <w:sz w:val="20"/>
                <w:szCs w:val="20"/>
                <w:rtl/>
                <w:lang w:bidi="fa-IR"/>
              </w:rPr>
            </w:pPr>
            <w:r w:rsidRPr="00634A3B">
              <w:rPr>
                <w:rFonts w:ascii="Garamond" w:eastAsia="Times New Roman" w:hAnsi="Garamond"/>
                <w:sz w:val="20"/>
                <w:szCs w:val="20"/>
                <w:lang w:bidi="fa-IR"/>
              </w:rPr>
              <w:t>9.6</w:t>
            </w:r>
          </w:p>
          <w:p w14:paraId="0765C37E" w14:textId="77777777" w:rsidR="00055402" w:rsidRPr="00634A3B" w:rsidRDefault="00055402" w:rsidP="00055402">
            <w:pPr>
              <w:spacing w:after="0"/>
              <w:jc w:val="center"/>
              <w:rPr>
                <w:rFonts w:ascii="Garamond" w:hAnsi="Garamond"/>
                <w:sz w:val="20"/>
                <w:szCs w:val="20"/>
              </w:rPr>
            </w:pPr>
            <w:r w:rsidRPr="00634A3B">
              <w:rPr>
                <w:rFonts w:ascii="Garamond" w:eastAsia="Times New Roman" w:hAnsi="Garamond"/>
                <w:sz w:val="20"/>
                <w:szCs w:val="20"/>
                <w:lang w:bidi="fa-IR"/>
              </w:rPr>
              <w:t>90.4</w:t>
            </w:r>
          </w:p>
        </w:tc>
      </w:tr>
      <w:tr w:rsidR="00055402" w:rsidRPr="00634A3B" w14:paraId="3263B1F0" w14:textId="77777777" w:rsidTr="007A1717">
        <w:trPr>
          <w:trHeight w:val="1124"/>
        </w:trPr>
        <w:tc>
          <w:tcPr>
            <w:tcW w:w="1701" w:type="dxa"/>
          </w:tcPr>
          <w:p w14:paraId="11207538" w14:textId="77777777" w:rsidR="00055402" w:rsidRPr="00634A3B" w:rsidRDefault="00055402" w:rsidP="007A1717">
            <w:pPr>
              <w:widowControl w:val="0"/>
              <w:spacing w:after="0"/>
              <w:jc w:val="both"/>
              <w:rPr>
                <w:rFonts w:ascii="Garamond" w:eastAsia="Times New Roman" w:hAnsi="Garamond"/>
                <w:sz w:val="20"/>
                <w:szCs w:val="20"/>
                <w:rtl/>
                <w:lang w:bidi="fa-IR"/>
              </w:rPr>
            </w:pPr>
            <w:r w:rsidRPr="00634A3B">
              <w:rPr>
                <w:rFonts w:ascii="Garamond" w:eastAsia="Times New Roman" w:hAnsi="Garamond"/>
                <w:sz w:val="20"/>
                <w:szCs w:val="20"/>
                <w:lang w:bidi="fa-IR"/>
              </w:rPr>
              <w:t>Blood pressure</w:t>
            </w:r>
          </w:p>
          <w:p w14:paraId="253DACE7" w14:textId="77777777" w:rsidR="00055402" w:rsidRPr="00634A3B" w:rsidRDefault="00055402" w:rsidP="007A1717">
            <w:pPr>
              <w:widowControl w:val="0"/>
              <w:spacing w:after="0"/>
              <w:jc w:val="both"/>
              <w:rPr>
                <w:rFonts w:ascii="Garamond" w:eastAsia="Times New Roman" w:hAnsi="Garamond"/>
                <w:sz w:val="20"/>
                <w:szCs w:val="20"/>
                <w:lang w:bidi="fa-IR"/>
              </w:rPr>
            </w:pPr>
          </w:p>
          <w:p w14:paraId="4A1EDF4D" w14:textId="77777777" w:rsidR="00055402" w:rsidRPr="00634A3B" w:rsidRDefault="00055402" w:rsidP="007A1717">
            <w:pPr>
              <w:widowControl w:val="0"/>
              <w:spacing w:after="0"/>
              <w:jc w:val="both"/>
              <w:rPr>
                <w:rFonts w:ascii="Garamond" w:eastAsia="Times New Roman" w:hAnsi="Garamond"/>
                <w:sz w:val="20"/>
                <w:szCs w:val="20"/>
                <w:lang w:bidi="fa-IR"/>
              </w:rPr>
            </w:pPr>
            <w:r w:rsidRPr="00634A3B">
              <w:rPr>
                <w:rFonts w:ascii="Garamond" w:eastAsia="Times New Roman" w:hAnsi="Garamond"/>
                <w:sz w:val="20"/>
                <w:szCs w:val="20"/>
                <w:lang w:bidi="fa-IR"/>
              </w:rPr>
              <w:t>No</w:t>
            </w:r>
          </w:p>
          <w:p w14:paraId="1D696E75" w14:textId="77777777" w:rsidR="00055402" w:rsidRPr="00634A3B" w:rsidRDefault="00055402" w:rsidP="007A1717">
            <w:pPr>
              <w:spacing w:after="0"/>
              <w:jc w:val="both"/>
              <w:rPr>
                <w:rFonts w:ascii="Garamond" w:hAnsi="Garamond"/>
                <w:sz w:val="20"/>
                <w:szCs w:val="20"/>
              </w:rPr>
            </w:pPr>
            <w:r w:rsidRPr="00634A3B">
              <w:rPr>
                <w:rFonts w:ascii="Garamond" w:eastAsia="Times New Roman" w:hAnsi="Garamond"/>
                <w:sz w:val="20"/>
                <w:szCs w:val="20"/>
                <w:lang w:bidi="fa-IR"/>
              </w:rPr>
              <w:t>Yes</w:t>
            </w:r>
          </w:p>
        </w:tc>
        <w:tc>
          <w:tcPr>
            <w:tcW w:w="1354" w:type="dxa"/>
          </w:tcPr>
          <w:p w14:paraId="70BF3E0A" w14:textId="77777777" w:rsidR="00055402" w:rsidRPr="00634A3B" w:rsidRDefault="00055402" w:rsidP="00055402">
            <w:pPr>
              <w:widowControl w:val="0"/>
              <w:spacing w:after="0"/>
              <w:jc w:val="center"/>
              <w:rPr>
                <w:rFonts w:ascii="Garamond" w:eastAsia="Times New Roman" w:hAnsi="Garamond"/>
                <w:sz w:val="20"/>
                <w:szCs w:val="20"/>
                <w:lang w:bidi="fa-IR"/>
              </w:rPr>
            </w:pPr>
          </w:p>
          <w:p w14:paraId="73BC0708" w14:textId="77777777" w:rsidR="00055402" w:rsidRPr="00634A3B" w:rsidRDefault="00055402" w:rsidP="00055402">
            <w:pPr>
              <w:widowControl w:val="0"/>
              <w:spacing w:after="0"/>
              <w:jc w:val="center"/>
              <w:rPr>
                <w:rFonts w:ascii="Garamond" w:eastAsia="Times New Roman" w:hAnsi="Garamond"/>
                <w:sz w:val="20"/>
                <w:szCs w:val="20"/>
                <w:lang w:bidi="fa-IR"/>
              </w:rPr>
            </w:pPr>
          </w:p>
          <w:p w14:paraId="0F66B26C" w14:textId="77777777" w:rsidR="00055402" w:rsidRPr="00634A3B" w:rsidRDefault="00055402" w:rsidP="00055402">
            <w:pPr>
              <w:widowControl w:val="0"/>
              <w:spacing w:after="0"/>
              <w:jc w:val="center"/>
              <w:rPr>
                <w:rFonts w:ascii="Garamond" w:eastAsia="Times New Roman" w:hAnsi="Garamond"/>
                <w:sz w:val="20"/>
                <w:szCs w:val="20"/>
                <w:lang w:bidi="fa-IR"/>
              </w:rPr>
            </w:pPr>
            <w:r w:rsidRPr="00634A3B">
              <w:rPr>
                <w:rFonts w:ascii="Garamond" w:eastAsia="Times New Roman" w:hAnsi="Garamond"/>
                <w:sz w:val="20"/>
                <w:szCs w:val="20"/>
                <w:lang w:bidi="fa-IR"/>
              </w:rPr>
              <w:t>197</w:t>
            </w:r>
          </w:p>
          <w:p w14:paraId="71D79E17" w14:textId="77777777" w:rsidR="00055402" w:rsidRPr="00634A3B" w:rsidRDefault="00055402" w:rsidP="00055402">
            <w:pPr>
              <w:widowControl w:val="0"/>
              <w:spacing w:after="0"/>
              <w:jc w:val="center"/>
              <w:rPr>
                <w:rFonts w:ascii="Garamond" w:eastAsia="Times New Roman" w:hAnsi="Garamond"/>
                <w:sz w:val="20"/>
                <w:szCs w:val="20"/>
                <w:lang w:bidi="fa-IR"/>
              </w:rPr>
            </w:pPr>
            <w:r w:rsidRPr="00634A3B">
              <w:rPr>
                <w:rFonts w:ascii="Garamond" w:eastAsia="Times New Roman" w:hAnsi="Garamond"/>
                <w:sz w:val="20"/>
                <w:szCs w:val="20"/>
                <w:lang w:bidi="fa-IR"/>
              </w:rPr>
              <w:t>33</w:t>
            </w:r>
          </w:p>
          <w:p w14:paraId="77D8D5C8" w14:textId="77777777" w:rsidR="00055402" w:rsidRPr="00634A3B" w:rsidRDefault="00055402" w:rsidP="00055402">
            <w:pPr>
              <w:spacing w:after="0"/>
              <w:jc w:val="center"/>
              <w:rPr>
                <w:rFonts w:ascii="Garamond" w:hAnsi="Garamond"/>
                <w:sz w:val="20"/>
                <w:szCs w:val="20"/>
              </w:rPr>
            </w:pPr>
          </w:p>
        </w:tc>
        <w:tc>
          <w:tcPr>
            <w:tcW w:w="1350" w:type="dxa"/>
          </w:tcPr>
          <w:p w14:paraId="548E5C8E" w14:textId="77777777" w:rsidR="00055402" w:rsidRPr="00634A3B" w:rsidRDefault="00055402" w:rsidP="00055402">
            <w:pPr>
              <w:widowControl w:val="0"/>
              <w:spacing w:after="0"/>
              <w:jc w:val="center"/>
              <w:rPr>
                <w:rFonts w:ascii="Garamond" w:eastAsia="Times New Roman" w:hAnsi="Garamond"/>
                <w:sz w:val="20"/>
                <w:szCs w:val="20"/>
                <w:lang w:bidi="fa-IR"/>
              </w:rPr>
            </w:pPr>
          </w:p>
          <w:p w14:paraId="74819A03" w14:textId="77777777" w:rsidR="00055402" w:rsidRPr="00634A3B" w:rsidRDefault="00055402" w:rsidP="00055402">
            <w:pPr>
              <w:widowControl w:val="0"/>
              <w:spacing w:after="0"/>
              <w:jc w:val="center"/>
              <w:rPr>
                <w:rFonts w:ascii="Garamond" w:eastAsia="Times New Roman" w:hAnsi="Garamond"/>
                <w:sz w:val="20"/>
                <w:szCs w:val="20"/>
                <w:lang w:bidi="fa-IR"/>
              </w:rPr>
            </w:pPr>
          </w:p>
          <w:p w14:paraId="2AFE4A8B" w14:textId="77777777" w:rsidR="00055402" w:rsidRPr="00634A3B" w:rsidRDefault="00055402" w:rsidP="00055402">
            <w:pPr>
              <w:widowControl w:val="0"/>
              <w:spacing w:after="0"/>
              <w:jc w:val="center"/>
              <w:rPr>
                <w:rFonts w:ascii="Garamond" w:eastAsia="Times New Roman" w:hAnsi="Garamond"/>
                <w:sz w:val="20"/>
                <w:szCs w:val="20"/>
                <w:rtl/>
                <w:lang w:bidi="fa-IR"/>
              </w:rPr>
            </w:pPr>
            <w:r w:rsidRPr="00634A3B">
              <w:rPr>
                <w:rFonts w:ascii="Garamond" w:eastAsia="Times New Roman" w:hAnsi="Garamond"/>
                <w:sz w:val="20"/>
                <w:szCs w:val="20"/>
                <w:lang w:bidi="fa-IR"/>
              </w:rPr>
              <w:t>85.7</w:t>
            </w:r>
          </w:p>
          <w:p w14:paraId="787E8E3C" w14:textId="77777777" w:rsidR="00055402" w:rsidRPr="00634A3B" w:rsidRDefault="00055402" w:rsidP="00055402">
            <w:pPr>
              <w:widowControl w:val="0"/>
              <w:spacing w:after="0"/>
              <w:jc w:val="center"/>
              <w:rPr>
                <w:rFonts w:ascii="Garamond" w:eastAsia="Times New Roman" w:hAnsi="Garamond"/>
                <w:sz w:val="20"/>
                <w:szCs w:val="20"/>
                <w:rtl/>
                <w:lang w:bidi="fa-IR"/>
              </w:rPr>
            </w:pPr>
            <w:r w:rsidRPr="00634A3B">
              <w:rPr>
                <w:rFonts w:ascii="Garamond" w:eastAsia="Times New Roman" w:hAnsi="Garamond"/>
                <w:sz w:val="20"/>
                <w:szCs w:val="20"/>
                <w:lang w:bidi="fa-IR"/>
              </w:rPr>
              <w:t>14.3</w:t>
            </w:r>
          </w:p>
          <w:p w14:paraId="2A238889" w14:textId="77777777" w:rsidR="00055402" w:rsidRPr="00634A3B" w:rsidRDefault="00055402" w:rsidP="00055402">
            <w:pPr>
              <w:spacing w:after="0"/>
              <w:jc w:val="center"/>
              <w:rPr>
                <w:rFonts w:ascii="Garamond" w:hAnsi="Garamond"/>
                <w:sz w:val="20"/>
                <w:szCs w:val="20"/>
              </w:rPr>
            </w:pPr>
          </w:p>
        </w:tc>
        <w:tc>
          <w:tcPr>
            <w:tcW w:w="2813" w:type="dxa"/>
          </w:tcPr>
          <w:p w14:paraId="3039C99C" w14:textId="77777777" w:rsidR="00055402" w:rsidRPr="00634A3B" w:rsidRDefault="00055402" w:rsidP="00055402">
            <w:pPr>
              <w:widowControl w:val="0"/>
              <w:spacing w:after="0"/>
              <w:jc w:val="center"/>
              <w:rPr>
                <w:rFonts w:ascii="Garamond" w:eastAsia="Times New Roman" w:hAnsi="Garamond"/>
                <w:sz w:val="20"/>
                <w:szCs w:val="20"/>
                <w:rtl/>
                <w:lang w:bidi="fa-IR"/>
              </w:rPr>
            </w:pPr>
            <w:r w:rsidRPr="00634A3B">
              <w:rPr>
                <w:rFonts w:ascii="Garamond" w:eastAsia="Times New Roman" w:hAnsi="Garamond"/>
                <w:sz w:val="20"/>
                <w:szCs w:val="20"/>
                <w:lang w:eastAsia="zh-CN"/>
              </w:rPr>
              <w:t>Control type 2 diabetes before pregnancy</w:t>
            </w:r>
          </w:p>
          <w:p w14:paraId="33F83758" w14:textId="77777777" w:rsidR="00055402" w:rsidRPr="00634A3B" w:rsidRDefault="00055402" w:rsidP="00055402">
            <w:pPr>
              <w:widowControl w:val="0"/>
              <w:spacing w:after="0"/>
              <w:jc w:val="center"/>
              <w:rPr>
                <w:rFonts w:ascii="Garamond" w:eastAsia="Times New Roman" w:hAnsi="Garamond"/>
                <w:sz w:val="20"/>
                <w:szCs w:val="20"/>
                <w:rtl/>
                <w:lang w:bidi="fa-IR"/>
              </w:rPr>
            </w:pPr>
            <w:r w:rsidRPr="00634A3B">
              <w:rPr>
                <w:rFonts w:ascii="Garamond" w:eastAsia="Times New Roman" w:hAnsi="Garamond"/>
                <w:sz w:val="20"/>
                <w:szCs w:val="20"/>
                <w:lang w:eastAsia="zh-CN"/>
              </w:rPr>
              <w:t>Modification of life style Oral drugs</w:t>
            </w:r>
          </w:p>
          <w:p w14:paraId="5470045B" w14:textId="77777777" w:rsidR="00055402" w:rsidRPr="00634A3B" w:rsidRDefault="00055402" w:rsidP="00055402">
            <w:pPr>
              <w:spacing w:after="0"/>
              <w:jc w:val="center"/>
              <w:rPr>
                <w:rFonts w:ascii="Garamond" w:hAnsi="Garamond"/>
                <w:sz w:val="20"/>
                <w:szCs w:val="20"/>
              </w:rPr>
            </w:pPr>
            <w:r w:rsidRPr="00634A3B">
              <w:rPr>
                <w:rFonts w:ascii="Garamond" w:eastAsia="Times New Roman" w:hAnsi="Garamond"/>
                <w:sz w:val="20"/>
                <w:szCs w:val="20"/>
                <w:lang w:eastAsia="zh-CN"/>
              </w:rPr>
              <w:t>Injecting drugs</w:t>
            </w:r>
          </w:p>
        </w:tc>
        <w:tc>
          <w:tcPr>
            <w:tcW w:w="1289" w:type="dxa"/>
          </w:tcPr>
          <w:p w14:paraId="68640BA5" w14:textId="77777777" w:rsidR="00055402" w:rsidRPr="00634A3B" w:rsidRDefault="00055402" w:rsidP="00055402">
            <w:pPr>
              <w:spacing w:after="0"/>
              <w:jc w:val="center"/>
              <w:rPr>
                <w:rFonts w:ascii="Garamond" w:hAnsi="Garamond"/>
                <w:sz w:val="20"/>
                <w:szCs w:val="20"/>
              </w:rPr>
            </w:pPr>
          </w:p>
          <w:p w14:paraId="611FAB0E" w14:textId="77777777" w:rsidR="00055402" w:rsidRPr="00634A3B" w:rsidRDefault="00055402" w:rsidP="00055402">
            <w:pPr>
              <w:widowControl w:val="0"/>
              <w:spacing w:after="0"/>
              <w:jc w:val="center"/>
              <w:rPr>
                <w:rFonts w:ascii="Garamond" w:eastAsia="Times New Roman" w:hAnsi="Garamond"/>
                <w:sz w:val="20"/>
                <w:szCs w:val="20"/>
                <w:lang w:bidi="fa-IR"/>
              </w:rPr>
            </w:pPr>
          </w:p>
          <w:p w14:paraId="16F22A6E" w14:textId="77777777" w:rsidR="00055402" w:rsidRPr="00634A3B" w:rsidRDefault="00055402" w:rsidP="00055402">
            <w:pPr>
              <w:widowControl w:val="0"/>
              <w:spacing w:after="0"/>
              <w:jc w:val="center"/>
              <w:rPr>
                <w:rFonts w:ascii="Garamond" w:eastAsia="Times New Roman" w:hAnsi="Garamond"/>
                <w:sz w:val="20"/>
                <w:szCs w:val="20"/>
                <w:rtl/>
                <w:lang w:bidi="fa-IR"/>
              </w:rPr>
            </w:pPr>
            <w:r w:rsidRPr="00634A3B">
              <w:rPr>
                <w:rFonts w:ascii="Garamond" w:eastAsia="Times New Roman" w:hAnsi="Garamond"/>
                <w:sz w:val="20"/>
                <w:szCs w:val="20"/>
                <w:lang w:bidi="fa-IR"/>
              </w:rPr>
              <w:t>25</w:t>
            </w:r>
          </w:p>
          <w:p w14:paraId="6352787A" w14:textId="77777777" w:rsidR="00055402" w:rsidRPr="00634A3B" w:rsidRDefault="00055402" w:rsidP="00055402">
            <w:pPr>
              <w:widowControl w:val="0"/>
              <w:spacing w:after="0"/>
              <w:jc w:val="center"/>
              <w:rPr>
                <w:rFonts w:ascii="Garamond" w:eastAsia="Times New Roman" w:hAnsi="Garamond"/>
                <w:sz w:val="20"/>
                <w:szCs w:val="20"/>
                <w:lang w:bidi="fa-IR"/>
              </w:rPr>
            </w:pPr>
            <w:r w:rsidRPr="00634A3B">
              <w:rPr>
                <w:rFonts w:ascii="Garamond" w:eastAsia="Times New Roman" w:hAnsi="Garamond"/>
                <w:sz w:val="20"/>
                <w:szCs w:val="20"/>
                <w:lang w:bidi="fa-IR"/>
              </w:rPr>
              <w:t>8</w:t>
            </w:r>
          </w:p>
          <w:p w14:paraId="6DE4DB33" w14:textId="77777777" w:rsidR="00055402" w:rsidRPr="00634A3B" w:rsidRDefault="00055402" w:rsidP="00055402">
            <w:pPr>
              <w:spacing w:after="0"/>
              <w:jc w:val="center"/>
              <w:rPr>
                <w:rFonts w:ascii="Garamond" w:hAnsi="Garamond"/>
                <w:sz w:val="20"/>
                <w:szCs w:val="20"/>
              </w:rPr>
            </w:pPr>
            <w:r w:rsidRPr="00634A3B">
              <w:rPr>
                <w:rFonts w:ascii="Garamond" w:eastAsia="Times New Roman" w:hAnsi="Garamond"/>
                <w:sz w:val="20"/>
                <w:szCs w:val="20"/>
                <w:lang w:bidi="fa-IR"/>
              </w:rPr>
              <w:t>3</w:t>
            </w:r>
          </w:p>
        </w:tc>
        <w:tc>
          <w:tcPr>
            <w:tcW w:w="1478" w:type="dxa"/>
          </w:tcPr>
          <w:p w14:paraId="7FBA2F88" w14:textId="77777777" w:rsidR="00055402" w:rsidRPr="00634A3B" w:rsidRDefault="00055402" w:rsidP="00055402">
            <w:pPr>
              <w:widowControl w:val="0"/>
              <w:spacing w:after="0"/>
              <w:jc w:val="center"/>
              <w:rPr>
                <w:rFonts w:ascii="Garamond" w:eastAsia="Times New Roman" w:hAnsi="Garamond"/>
                <w:sz w:val="20"/>
                <w:szCs w:val="20"/>
                <w:lang w:bidi="fa-IR"/>
              </w:rPr>
            </w:pPr>
          </w:p>
          <w:p w14:paraId="24BE65ED" w14:textId="77777777" w:rsidR="00055402" w:rsidRPr="00634A3B" w:rsidRDefault="00055402" w:rsidP="00055402">
            <w:pPr>
              <w:widowControl w:val="0"/>
              <w:spacing w:after="0"/>
              <w:jc w:val="center"/>
              <w:rPr>
                <w:rFonts w:ascii="Garamond" w:eastAsia="Times New Roman" w:hAnsi="Garamond"/>
                <w:sz w:val="20"/>
                <w:szCs w:val="20"/>
                <w:lang w:bidi="fa-IR"/>
              </w:rPr>
            </w:pPr>
          </w:p>
          <w:p w14:paraId="3758EFC4" w14:textId="77777777" w:rsidR="00055402" w:rsidRPr="00634A3B" w:rsidRDefault="00055402" w:rsidP="00055402">
            <w:pPr>
              <w:widowControl w:val="0"/>
              <w:spacing w:after="0"/>
              <w:jc w:val="center"/>
              <w:rPr>
                <w:rFonts w:ascii="Garamond" w:eastAsia="Times New Roman" w:hAnsi="Garamond"/>
                <w:sz w:val="20"/>
                <w:szCs w:val="20"/>
                <w:rtl/>
                <w:lang w:bidi="fa-IR"/>
              </w:rPr>
            </w:pPr>
            <w:r w:rsidRPr="00634A3B">
              <w:rPr>
                <w:rFonts w:ascii="Garamond" w:eastAsia="Times New Roman" w:hAnsi="Garamond"/>
                <w:sz w:val="20"/>
                <w:szCs w:val="20"/>
                <w:lang w:bidi="fa-IR"/>
              </w:rPr>
              <w:t>10.9</w:t>
            </w:r>
          </w:p>
          <w:p w14:paraId="69F314A8" w14:textId="77777777" w:rsidR="00055402" w:rsidRPr="00634A3B" w:rsidRDefault="00055402" w:rsidP="00055402">
            <w:pPr>
              <w:widowControl w:val="0"/>
              <w:spacing w:after="0"/>
              <w:jc w:val="center"/>
              <w:rPr>
                <w:rFonts w:ascii="Garamond" w:eastAsia="Times New Roman" w:hAnsi="Garamond"/>
                <w:sz w:val="20"/>
                <w:szCs w:val="20"/>
                <w:lang w:bidi="fa-IR"/>
              </w:rPr>
            </w:pPr>
            <w:r w:rsidRPr="00634A3B">
              <w:rPr>
                <w:rFonts w:ascii="Garamond" w:eastAsia="Times New Roman" w:hAnsi="Garamond"/>
                <w:sz w:val="20"/>
                <w:szCs w:val="20"/>
                <w:lang w:bidi="fa-IR"/>
              </w:rPr>
              <w:t>3.5</w:t>
            </w:r>
          </w:p>
          <w:p w14:paraId="2D6C64CC" w14:textId="77777777" w:rsidR="00055402" w:rsidRPr="00634A3B" w:rsidRDefault="00055402" w:rsidP="00055402">
            <w:pPr>
              <w:spacing w:after="0"/>
              <w:jc w:val="center"/>
              <w:rPr>
                <w:rFonts w:ascii="Garamond" w:hAnsi="Garamond"/>
                <w:sz w:val="20"/>
                <w:szCs w:val="20"/>
              </w:rPr>
            </w:pPr>
            <w:r w:rsidRPr="00634A3B">
              <w:rPr>
                <w:rFonts w:ascii="Garamond" w:eastAsia="Times New Roman" w:hAnsi="Garamond"/>
                <w:sz w:val="20"/>
                <w:szCs w:val="20"/>
                <w:lang w:bidi="fa-IR"/>
              </w:rPr>
              <w:t>1.3</w:t>
            </w:r>
          </w:p>
        </w:tc>
      </w:tr>
      <w:tr w:rsidR="00055402" w:rsidRPr="00634A3B" w14:paraId="634D5BE2" w14:textId="77777777" w:rsidTr="007A1717">
        <w:trPr>
          <w:trHeight w:val="1142"/>
        </w:trPr>
        <w:tc>
          <w:tcPr>
            <w:tcW w:w="1701" w:type="dxa"/>
          </w:tcPr>
          <w:p w14:paraId="35AE1722" w14:textId="77777777" w:rsidR="00055402" w:rsidRPr="00634A3B" w:rsidRDefault="00055402" w:rsidP="007A1717">
            <w:pPr>
              <w:widowControl w:val="0"/>
              <w:spacing w:after="0"/>
              <w:jc w:val="both"/>
              <w:rPr>
                <w:rFonts w:ascii="Garamond" w:eastAsia="Times New Roman" w:hAnsi="Garamond"/>
                <w:sz w:val="20"/>
                <w:szCs w:val="20"/>
                <w:lang w:bidi="fa-IR"/>
              </w:rPr>
            </w:pPr>
            <w:r w:rsidRPr="00634A3B">
              <w:rPr>
                <w:rFonts w:ascii="Garamond" w:eastAsia="Times New Roman" w:hAnsi="Garamond"/>
                <w:sz w:val="20"/>
                <w:szCs w:val="20"/>
                <w:lang w:bidi="fa-IR"/>
              </w:rPr>
              <w:t>High edema hand and feet</w:t>
            </w:r>
          </w:p>
          <w:p w14:paraId="72BA501C" w14:textId="77777777" w:rsidR="00055402" w:rsidRPr="00634A3B" w:rsidRDefault="00055402" w:rsidP="007A1717">
            <w:pPr>
              <w:widowControl w:val="0"/>
              <w:spacing w:after="0"/>
              <w:jc w:val="both"/>
              <w:rPr>
                <w:rFonts w:ascii="Garamond" w:eastAsia="Times New Roman" w:hAnsi="Garamond"/>
                <w:sz w:val="20"/>
                <w:szCs w:val="20"/>
                <w:lang w:bidi="fa-IR"/>
              </w:rPr>
            </w:pPr>
          </w:p>
          <w:p w14:paraId="70A03D6D" w14:textId="77777777" w:rsidR="00055402" w:rsidRPr="00634A3B" w:rsidRDefault="00055402" w:rsidP="007A1717">
            <w:pPr>
              <w:widowControl w:val="0"/>
              <w:spacing w:after="0"/>
              <w:jc w:val="both"/>
              <w:rPr>
                <w:rFonts w:ascii="Garamond" w:eastAsia="Times New Roman" w:hAnsi="Garamond"/>
                <w:sz w:val="20"/>
                <w:szCs w:val="20"/>
                <w:lang w:bidi="fa-IR"/>
              </w:rPr>
            </w:pPr>
            <w:r w:rsidRPr="00634A3B">
              <w:rPr>
                <w:rFonts w:ascii="Garamond" w:eastAsia="Times New Roman" w:hAnsi="Garamond"/>
                <w:sz w:val="20"/>
                <w:szCs w:val="20"/>
                <w:lang w:bidi="fa-IR"/>
              </w:rPr>
              <w:t>No</w:t>
            </w:r>
          </w:p>
          <w:p w14:paraId="4E617728" w14:textId="77777777" w:rsidR="00055402" w:rsidRPr="00634A3B" w:rsidRDefault="00055402" w:rsidP="007A1717">
            <w:pPr>
              <w:spacing w:after="0"/>
              <w:jc w:val="both"/>
              <w:rPr>
                <w:rFonts w:ascii="Garamond" w:hAnsi="Garamond"/>
                <w:sz w:val="20"/>
                <w:szCs w:val="20"/>
              </w:rPr>
            </w:pPr>
            <w:r w:rsidRPr="00634A3B">
              <w:rPr>
                <w:rFonts w:ascii="Garamond" w:eastAsia="Times New Roman" w:hAnsi="Garamond"/>
                <w:sz w:val="20"/>
                <w:szCs w:val="20"/>
                <w:lang w:bidi="fa-IR"/>
              </w:rPr>
              <w:t>Yes</w:t>
            </w:r>
          </w:p>
        </w:tc>
        <w:tc>
          <w:tcPr>
            <w:tcW w:w="1354" w:type="dxa"/>
          </w:tcPr>
          <w:p w14:paraId="0C251D6A" w14:textId="77777777" w:rsidR="00055402" w:rsidRPr="00634A3B" w:rsidRDefault="00055402" w:rsidP="00055402">
            <w:pPr>
              <w:spacing w:after="0"/>
              <w:jc w:val="center"/>
              <w:rPr>
                <w:rFonts w:ascii="Garamond" w:eastAsia="Times New Roman" w:hAnsi="Garamond"/>
                <w:sz w:val="20"/>
                <w:szCs w:val="20"/>
                <w:lang w:bidi="fa-IR"/>
              </w:rPr>
            </w:pPr>
          </w:p>
          <w:p w14:paraId="06E623DC" w14:textId="77777777" w:rsidR="00055402" w:rsidRPr="00634A3B" w:rsidRDefault="00055402" w:rsidP="00055402">
            <w:pPr>
              <w:spacing w:after="0"/>
              <w:jc w:val="center"/>
              <w:rPr>
                <w:rFonts w:ascii="Garamond" w:eastAsia="Times New Roman" w:hAnsi="Garamond"/>
                <w:sz w:val="20"/>
                <w:szCs w:val="20"/>
                <w:lang w:bidi="fa-IR"/>
              </w:rPr>
            </w:pPr>
          </w:p>
          <w:p w14:paraId="45FA52D0" w14:textId="77777777" w:rsidR="00055402" w:rsidRPr="00634A3B" w:rsidRDefault="00055402" w:rsidP="00055402">
            <w:pPr>
              <w:spacing w:after="0"/>
              <w:jc w:val="center"/>
              <w:rPr>
                <w:rFonts w:ascii="Garamond" w:eastAsia="Times New Roman" w:hAnsi="Garamond"/>
                <w:sz w:val="20"/>
                <w:szCs w:val="20"/>
                <w:lang w:bidi="fa-IR"/>
              </w:rPr>
            </w:pPr>
          </w:p>
          <w:p w14:paraId="2F47CFA1" w14:textId="77777777" w:rsidR="00055402" w:rsidRPr="00634A3B" w:rsidRDefault="00055402" w:rsidP="00055402">
            <w:pPr>
              <w:spacing w:after="0"/>
              <w:jc w:val="center"/>
              <w:rPr>
                <w:rFonts w:ascii="Garamond" w:eastAsia="Times New Roman" w:hAnsi="Garamond"/>
                <w:sz w:val="20"/>
                <w:szCs w:val="20"/>
                <w:lang w:eastAsia="zh-CN"/>
              </w:rPr>
            </w:pPr>
            <w:r w:rsidRPr="00634A3B">
              <w:rPr>
                <w:rFonts w:ascii="Garamond" w:eastAsia="Times New Roman" w:hAnsi="Garamond"/>
                <w:sz w:val="20"/>
                <w:szCs w:val="20"/>
                <w:lang w:bidi="fa-IR"/>
              </w:rPr>
              <w:t>172</w:t>
            </w:r>
          </w:p>
          <w:p w14:paraId="70F513B3" w14:textId="77777777" w:rsidR="00055402" w:rsidRPr="00634A3B" w:rsidRDefault="00055402" w:rsidP="00055402">
            <w:pPr>
              <w:spacing w:after="0"/>
              <w:jc w:val="center"/>
              <w:rPr>
                <w:rFonts w:ascii="Garamond" w:hAnsi="Garamond"/>
                <w:sz w:val="20"/>
                <w:szCs w:val="20"/>
              </w:rPr>
            </w:pPr>
            <w:r w:rsidRPr="00634A3B">
              <w:rPr>
                <w:rFonts w:ascii="Garamond" w:eastAsia="Times New Roman" w:hAnsi="Garamond"/>
                <w:sz w:val="20"/>
                <w:szCs w:val="20"/>
                <w:lang w:bidi="fa-IR"/>
              </w:rPr>
              <w:t>58</w:t>
            </w:r>
          </w:p>
        </w:tc>
        <w:tc>
          <w:tcPr>
            <w:tcW w:w="1350" w:type="dxa"/>
          </w:tcPr>
          <w:p w14:paraId="0501AD6C" w14:textId="77777777" w:rsidR="00055402" w:rsidRPr="00634A3B" w:rsidRDefault="00055402" w:rsidP="00055402">
            <w:pPr>
              <w:widowControl w:val="0"/>
              <w:spacing w:after="0"/>
              <w:jc w:val="center"/>
              <w:rPr>
                <w:rFonts w:ascii="Garamond" w:eastAsia="Times New Roman" w:hAnsi="Garamond"/>
                <w:sz w:val="20"/>
                <w:szCs w:val="20"/>
                <w:rtl/>
                <w:lang w:bidi="fa-IR"/>
              </w:rPr>
            </w:pPr>
          </w:p>
          <w:p w14:paraId="2C66B139" w14:textId="77777777" w:rsidR="00055402" w:rsidRPr="00634A3B" w:rsidRDefault="00055402" w:rsidP="00055402">
            <w:pPr>
              <w:widowControl w:val="0"/>
              <w:spacing w:after="0"/>
              <w:jc w:val="center"/>
              <w:rPr>
                <w:rFonts w:ascii="Garamond" w:eastAsia="Times New Roman" w:hAnsi="Garamond"/>
                <w:sz w:val="20"/>
                <w:szCs w:val="20"/>
                <w:lang w:bidi="fa-IR"/>
              </w:rPr>
            </w:pPr>
          </w:p>
          <w:p w14:paraId="7AA998E4" w14:textId="77777777" w:rsidR="00055402" w:rsidRPr="00634A3B" w:rsidRDefault="00055402" w:rsidP="00055402">
            <w:pPr>
              <w:widowControl w:val="0"/>
              <w:spacing w:after="0"/>
              <w:jc w:val="center"/>
              <w:rPr>
                <w:rFonts w:ascii="Garamond" w:eastAsia="Times New Roman" w:hAnsi="Garamond"/>
                <w:sz w:val="20"/>
                <w:szCs w:val="20"/>
                <w:lang w:bidi="fa-IR"/>
              </w:rPr>
            </w:pPr>
          </w:p>
          <w:p w14:paraId="575B6414" w14:textId="77777777" w:rsidR="00055402" w:rsidRPr="00634A3B" w:rsidRDefault="00055402" w:rsidP="00055402">
            <w:pPr>
              <w:widowControl w:val="0"/>
              <w:spacing w:after="0"/>
              <w:jc w:val="center"/>
              <w:rPr>
                <w:rFonts w:ascii="Garamond" w:eastAsia="Times New Roman" w:hAnsi="Garamond"/>
                <w:sz w:val="20"/>
                <w:szCs w:val="20"/>
                <w:lang w:bidi="fa-IR"/>
              </w:rPr>
            </w:pPr>
            <w:r w:rsidRPr="00634A3B">
              <w:rPr>
                <w:rFonts w:ascii="Garamond" w:eastAsia="Times New Roman" w:hAnsi="Garamond"/>
                <w:sz w:val="20"/>
                <w:szCs w:val="20"/>
                <w:lang w:bidi="fa-IR"/>
              </w:rPr>
              <w:t>74.8</w:t>
            </w:r>
          </w:p>
          <w:p w14:paraId="681B39D7" w14:textId="77777777" w:rsidR="00055402" w:rsidRPr="00634A3B" w:rsidRDefault="00055402" w:rsidP="00055402">
            <w:pPr>
              <w:spacing w:after="0"/>
              <w:jc w:val="center"/>
              <w:rPr>
                <w:rFonts w:ascii="Garamond" w:hAnsi="Garamond"/>
                <w:sz w:val="20"/>
                <w:szCs w:val="20"/>
              </w:rPr>
            </w:pPr>
            <w:r w:rsidRPr="00634A3B">
              <w:rPr>
                <w:rFonts w:ascii="Garamond" w:eastAsia="Times New Roman" w:hAnsi="Garamond"/>
                <w:sz w:val="20"/>
                <w:szCs w:val="20"/>
                <w:lang w:bidi="fa-IR"/>
              </w:rPr>
              <w:t>25.2</w:t>
            </w:r>
          </w:p>
        </w:tc>
        <w:tc>
          <w:tcPr>
            <w:tcW w:w="2813" w:type="dxa"/>
          </w:tcPr>
          <w:p w14:paraId="7786E07E" w14:textId="77777777" w:rsidR="00055402" w:rsidRPr="00634A3B" w:rsidRDefault="00055402" w:rsidP="00055402">
            <w:pPr>
              <w:widowControl w:val="0"/>
              <w:spacing w:after="0"/>
              <w:jc w:val="center"/>
              <w:rPr>
                <w:rFonts w:ascii="Garamond" w:eastAsia="Times New Roman" w:hAnsi="Garamond"/>
                <w:sz w:val="20"/>
                <w:szCs w:val="20"/>
                <w:lang w:eastAsia="zh-CN"/>
              </w:rPr>
            </w:pPr>
            <w:r w:rsidRPr="00634A3B">
              <w:rPr>
                <w:rFonts w:ascii="Garamond" w:eastAsia="Times New Roman" w:hAnsi="Garamond"/>
                <w:sz w:val="20"/>
                <w:szCs w:val="20"/>
                <w:lang w:eastAsia="zh-CN"/>
              </w:rPr>
              <w:t>History of type 2 diabetes in relatives</w:t>
            </w:r>
          </w:p>
          <w:p w14:paraId="0C5F377D" w14:textId="77777777" w:rsidR="00055402" w:rsidRPr="00634A3B" w:rsidRDefault="00055402" w:rsidP="00055402">
            <w:pPr>
              <w:widowControl w:val="0"/>
              <w:spacing w:after="0"/>
              <w:jc w:val="center"/>
              <w:rPr>
                <w:rFonts w:ascii="Garamond" w:eastAsia="Times New Roman" w:hAnsi="Garamond"/>
                <w:sz w:val="20"/>
                <w:szCs w:val="20"/>
                <w:rtl/>
                <w:lang w:bidi="fa-IR"/>
              </w:rPr>
            </w:pPr>
          </w:p>
          <w:p w14:paraId="3BE077AC" w14:textId="77777777" w:rsidR="00055402" w:rsidRPr="00634A3B" w:rsidRDefault="00055402" w:rsidP="00055402">
            <w:pPr>
              <w:widowControl w:val="0"/>
              <w:spacing w:after="0"/>
              <w:jc w:val="center"/>
              <w:rPr>
                <w:rFonts w:ascii="Garamond" w:eastAsia="Times New Roman" w:hAnsi="Garamond"/>
                <w:sz w:val="20"/>
                <w:szCs w:val="20"/>
                <w:rtl/>
                <w:lang w:bidi="fa-IR"/>
              </w:rPr>
            </w:pPr>
            <w:r w:rsidRPr="00634A3B">
              <w:rPr>
                <w:rFonts w:ascii="Garamond" w:eastAsia="Times New Roman" w:hAnsi="Garamond"/>
                <w:sz w:val="20"/>
                <w:szCs w:val="20"/>
                <w:lang w:bidi="fa-IR"/>
              </w:rPr>
              <w:t>Yes</w:t>
            </w:r>
          </w:p>
          <w:p w14:paraId="392D62FD" w14:textId="60FD2645" w:rsidR="00055402" w:rsidRPr="00634A3B" w:rsidRDefault="00055402" w:rsidP="007A1717">
            <w:pPr>
              <w:widowControl w:val="0"/>
              <w:spacing w:after="0"/>
              <w:jc w:val="center"/>
              <w:rPr>
                <w:rFonts w:ascii="Garamond" w:hAnsi="Garamond"/>
                <w:sz w:val="20"/>
                <w:szCs w:val="20"/>
                <w:lang w:eastAsia="ko-KR" w:bidi="fa-IR"/>
              </w:rPr>
            </w:pPr>
            <w:r w:rsidRPr="00634A3B">
              <w:rPr>
                <w:rFonts w:ascii="Garamond" w:eastAsia="Times New Roman" w:hAnsi="Garamond"/>
                <w:sz w:val="20"/>
                <w:szCs w:val="20"/>
                <w:lang w:bidi="fa-IR"/>
              </w:rPr>
              <w:t>No</w:t>
            </w:r>
          </w:p>
        </w:tc>
        <w:tc>
          <w:tcPr>
            <w:tcW w:w="1289" w:type="dxa"/>
          </w:tcPr>
          <w:p w14:paraId="1D3B4A58" w14:textId="77777777" w:rsidR="00055402" w:rsidRPr="00634A3B" w:rsidRDefault="00055402" w:rsidP="00055402">
            <w:pPr>
              <w:widowControl w:val="0"/>
              <w:spacing w:after="0"/>
              <w:jc w:val="center"/>
              <w:rPr>
                <w:rFonts w:ascii="Garamond" w:eastAsia="Times New Roman" w:hAnsi="Garamond"/>
                <w:sz w:val="20"/>
                <w:szCs w:val="20"/>
                <w:lang w:bidi="fa-IR"/>
              </w:rPr>
            </w:pPr>
          </w:p>
          <w:p w14:paraId="069FE1EC" w14:textId="77777777" w:rsidR="00055402" w:rsidRPr="00634A3B" w:rsidRDefault="00055402" w:rsidP="00055402">
            <w:pPr>
              <w:widowControl w:val="0"/>
              <w:spacing w:after="0"/>
              <w:jc w:val="center"/>
              <w:rPr>
                <w:rFonts w:ascii="Garamond" w:eastAsia="Times New Roman" w:hAnsi="Garamond"/>
                <w:sz w:val="20"/>
                <w:szCs w:val="20"/>
                <w:lang w:bidi="fa-IR"/>
              </w:rPr>
            </w:pPr>
          </w:p>
          <w:p w14:paraId="3EAAC6F1" w14:textId="77777777" w:rsidR="00055402" w:rsidRPr="00634A3B" w:rsidRDefault="00055402" w:rsidP="00055402">
            <w:pPr>
              <w:widowControl w:val="0"/>
              <w:spacing w:after="0"/>
              <w:jc w:val="center"/>
              <w:rPr>
                <w:rFonts w:ascii="Garamond" w:eastAsia="Times New Roman" w:hAnsi="Garamond"/>
                <w:sz w:val="20"/>
                <w:szCs w:val="20"/>
                <w:lang w:bidi="fa-IR"/>
              </w:rPr>
            </w:pPr>
          </w:p>
          <w:p w14:paraId="389EEBD6" w14:textId="77777777" w:rsidR="00055402" w:rsidRPr="00634A3B" w:rsidRDefault="00055402" w:rsidP="00055402">
            <w:pPr>
              <w:widowControl w:val="0"/>
              <w:spacing w:after="0"/>
              <w:jc w:val="center"/>
              <w:rPr>
                <w:rFonts w:ascii="Garamond" w:eastAsia="Times New Roman" w:hAnsi="Garamond"/>
                <w:sz w:val="20"/>
                <w:szCs w:val="20"/>
                <w:rtl/>
                <w:lang w:bidi="fa-IR"/>
              </w:rPr>
            </w:pPr>
            <w:r w:rsidRPr="00634A3B">
              <w:rPr>
                <w:rFonts w:ascii="Garamond" w:eastAsia="Times New Roman" w:hAnsi="Garamond"/>
                <w:sz w:val="20"/>
                <w:szCs w:val="20"/>
                <w:lang w:bidi="fa-IR"/>
              </w:rPr>
              <w:t>116</w:t>
            </w:r>
          </w:p>
          <w:p w14:paraId="43CA33E1" w14:textId="77777777" w:rsidR="00055402" w:rsidRPr="00634A3B" w:rsidRDefault="00055402" w:rsidP="00055402">
            <w:pPr>
              <w:spacing w:after="0"/>
              <w:jc w:val="center"/>
              <w:rPr>
                <w:rFonts w:ascii="Garamond" w:hAnsi="Garamond"/>
                <w:sz w:val="20"/>
                <w:szCs w:val="20"/>
              </w:rPr>
            </w:pPr>
            <w:r w:rsidRPr="00634A3B">
              <w:rPr>
                <w:rFonts w:ascii="Garamond" w:eastAsia="Times New Roman" w:hAnsi="Garamond"/>
                <w:sz w:val="20"/>
                <w:szCs w:val="20"/>
                <w:lang w:bidi="fa-IR"/>
              </w:rPr>
              <w:t>114</w:t>
            </w:r>
          </w:p>
        </w:tc>
        <w:tc>
          <w:tcPr>
            <w:tcW w:w="1478" w:type="dxa"/>
          </w:tcPr>
          <w:p w14:paraId="3F350EFD" w14:textId="77777777" w:rsidR="00055402" w:rsidRPr="00634A3B" w:rsidRDefault="00055402" w:rsidP="00055402">
            <w:pPr>
              <w:spacing w:after="0"/>
              <w:jc w:val="center"/>
              <w:rPr>
                <w:rFonts w:ascii="Garamond" w:hAnsi="Garamond"/>
                <w:sz w:val="20"/>
                <w:szCs w:val="20"/>
              </w:rPr>
            </w:pPr>
          </w:p>
          <w:p w14:paraId="718CC7FD" w14:textId="77777777" w:rsidR="00055402" w:rsidRPr="00634A3B" w:rsidRDefault="00055402" w:rsidP="00055402">
            <w:pPr>
              <w:widowControl w:val="0"/>
              <w:spacing w:after="0"/>
              <w:jc w:val="center"/>
              <w:rPr>
                <w:rFonts w:ascii="Garamond" w:eastAsia="Times New Roman" w:hAnsi="Garamond"/>
                <w:sz w:val="20"/>
                <w:szCs w:val="20"/>
                <w:lang w:bidi="fa-IR"/>
              </w:rPr>
            </w:pPr>
          </w:p>
          <w:p w14:paraId="40E12B13" w14:textId="77777777" w:rsidR="00055402" w:rsidRPr="00634A3B" w:rsidRDefault="00055402" w:rsidP="00055402">
            <w:pPr>
              <w:widowControl w:val="0"/>
              <w:spacing w:after="0"/>
              <w:jc w:val="center"/>
              <w:rPr>
                <w:rFonts w:ascii="Garamond" w:eastAsia="Times New Roman" w:hAnsi="Garamond"/>
                <w:sz w:val="20"/>
                <w:szCs w:val="20"/>
                <w:lang w:bidi="fa-IR"/>
              </w:rPr>
            </w:pPr>
          </w:p>
          <w:p w14:paraId="193E3C9D" w14:textId="77777777" w:rsidR="00055402" w:rsidRPr="00634A3B" w:rsidRDefault="00055402" w:rsidP="00055402">
            <w:pPr>
              <w:widowControl w:val="0"/>
              <w:spacing w:after="0"/>
              <w:jc w:val="center"/>
              <w:rPr>
                <w:rFonts w:ascii="Garamond" w:eastAsia="Times New Roman" w:hAnsi="Garamond"/>
                <w:sz w:val="20"/>
                <w:szCs w:val="20"/>
                <w:rtl/>
                <w:lang w:bidi="fa-IR"/>
              </w:rPr>
            </w:pPr>
            <w:r w:rsidRPr="00634A3B">
              <w:rPr>
                <w:rFonts w:ascii="Garamond" w:eastAsia="Times New Roman" w:hAnsi="Garamond"/>
                <w:sz w:val="20"/>
                <w:szCs w:val="20"/>
                <w:lang w:bidi="fa-IR"/>
              </w:rPr>
              <w:t>50.4</w:t>
            </w:r>
          </w:p>
          <w:p w14:paraId="03A81C2B" w14:textId="77777777" w:rsidR="00055402" w:rsidRPr="00634A3B" w:rsidRDefault="00055402" w:rsidP="00055402">
            <w:pPr>
              <w:spacing w:after="0"/>
              <w:jc w:val="center"/>
              <w:rPr>
                <w:rFonts w:ascii="Garamond" w:hAnsi="Garamond"/>
                <w:sz w:val="20"/>
                <w:szCs w:val="20"/>
              </w:rPr>
            </w:pPr>
            <w:r w:rsidRPr="00634A3B">
              <w:rPr>
                <w:rFonts w:ascii="Garamond" w:eastAsia="Times New Roman" w:hAnsi="Garamond"/>
                <w:sz w:val="20"/>
                <w:szCs w:val="20"/>
                <w:lang w:bidi="fa-IR"/>
              </w:rPr>
              <w:t>49.6</w:t>
            </w:r>
          </w:p>
        </w:tc>
      </w:tr>
      <w:tr w:rsidR="00055402" w:rsidRPr="00634A3B" w14:paraId="78EAA62E" w14:textId="77777777" w:rsidTr="007A1717">
        <w:trPr>
          <w:trHeight w:val="1074"/>
        </w:trPr>
        <w:tc>
          <w:tcPr>
            <w:tcW w:w="1701" w:type="dxa"/>
          </w:tcPr>
          <w:p w14:paraId="29CAEB22" w14:textId="77777777" w:rsidR="00055402" w:rsidRPr="00634A3B" w:rsidRDefault="00055402" w:rsidP="007A1717">
            <w:pPr>
              <w:widowControl w:val="0"/>
              <w:spacing w:after="0"/>
              <w:jc w:val="both"/>
              <w:rPr>
                <w:rFonts w:ascii="Garamond" w:eastAsia="Times New Roman" w:hAnsi="Garamond"/>
                <w:sz w:val="20"/>
                <w:szCs w:val="20"/>
                <w:lang w:bidi="fa-IR"/>
              </w:rPr>
            </w:pPr>
            <w:r w:rsidRPr="00634A3B">
              <w:rPr>
                <w:rFonts w:ascii="Garamond" w:eastAsia="Times New Roman" w:hAnsi="Garamond"/>
                <w:sz w:val="20"/>
                <w:szCs w:val="20"/>
                <w:lang w:bidi="fa-IR"/>
              </w:rPr>
              <w:t>Disorder of consciousness</w:t>
            </w:r>
          </w:p>
          <w:p w14:paraId="68AB3EC2" w14:textId="77777777" w:rsidR="00055402" w:rsidRPr="00634A3B" w:rsidRDefault="00055402" w:rsidP="007A1717">
            <w:pPr>
              <w:widowControl w:val="0"/>
              <w:spacing w:after="0"/>
              <w:jc w:val="both"/>
              <w:rPr>
                <w:rFonts w:ascii="Garamond" w:eastAsia="Times New Roman" w:hAnsi="Garamond"/>
                <w:sz w:val="20"/>
                <w:szCs w:val="20"/>
                <w:rtl/>
                <w:lang w:bidi="fa-IR"/>
              </w:rPr>
            </w:pPr>
          </w:p>
          <w:p w14:paraId="0C93764A" w14:textId="77777777" w:rsidR="00055402" w:rsidRPr="00634A3B" w:rsidRDefault="00055402" w:rsidP="007A1717">
            <w:pPr>
              <w:widowControl w:val="0"/>
              <w:spacing w:after="0"/>
              <w:jc w:val="both"/>
              <w:rPr>
                <w:rFonts w:ascii="Garamond" w:eastAsia="Times New Roman" w:hAnsi="Garamond"/>
                <w:sz w:val="20"/>
                <w:szCs w:val="20"/>
                <w:lang w:bidi="fa-IR"/>
              </w:rPr>
            </w:pPr>
            <w:r w:rsidRPr="00634A3B">
              <w:rPr>
                <w:rFonts w:ascii="Garamond" w:eastAsia="Times New Roman" w:hAnsi="Garamond"/>
                <w:sz w:val="20"/>
                <w:szCs w:val="20"/>
                <w:lang w:bidi="fa-IR"/>
              </w:rPr>
              <w:t>No</w:t>
            </w:r>
          </w:p>
          <w:p w14:paraId="102DB83F" w14:textId="77777777" w:rsidR="00055402" w:rsidRPr="00634A3B" w:rsidRDefault="00055402" w:rsidP="007A1717">
            <w:pPr>
              <w:spacing w:after="0"/>
              <w:jc w:val="both"/>
              <w:rPr>
                <w:rFonts w:ascii="Garamond" w:hAnsi="Garamond"/>
                <w:sz w:val="20"/>
                <w:szCs w:val="20"/>
              </w:rPr>
            </w:pPr>
            <w:r w:rsidRPr="00634A3B">
              <w:rPr>
                <w:rFonts w:ascii="Garamond" w:eastAsia="Times New Roman" w:hAnsi="Garamond"/>
                <w:sz w:val="20"/>
                <w:szCs w:val="20"/>
                <w:lang w:bidi="fa-IR"/>
              </w:rPr>
              <w:t>Yes</w:t>
            </w:r>
          </w:p>
        </w:tc>
        <w:tc>
          <w:tcPr>
            <w:tcW w:w="1354" w:type="dxa"/>
          </w:tcPr>
          <w:p w14:paraId="450207AD" w14:textId="77777777" w:rsidR="00055402" w:rsidRPr="00634A3B" w:rsidRDefault="00055402" w:rsidP="00055402">
            <w:pPr>
              <w:spacing w:after="0"/>
              <w:jc w:val="center"/>
              <w:rPr>
                <w:rFonts w:ascii="Garamond" w:hAnsi="Garamond"/>
                <w:sz w:val="20"/>
                <w:szCs w:val="20"/>
              </w:rPr>
            </w:pPr>
          </w:p>
          <w:p w14:paraId="79ED59ED" w14:textId="77777777" w:rsidR="00055402" w:rsidRPr="00634A3B" w:rsidRDefault="00055402" w:rsidP="00055402">
            <w:pPr>
              <w:spacing w:after="0"/>
              <w:jc w:val="center"/>
              <w:rPr>
                <w:rFonts w:ascii="Garamond" w:hAnsi="Garamond"/>
                <w:sz w:val="20"/>
                <w:szCs w:val="20"/>
              </w:rPr>
            </w:pPr>
          </w:p>
          <w:p w14:paraId="219FD063" w14:textId="77777777" w:rsidR="00055402" w:rsidRPr="00634A3B" w:rsidRDefault="00055402" w:rsidP="00055402">
            <w:pPr>
              <w:widowControl w:val="0"/>
              <w:spacing w:after="0"/>
              <w:jc w:val="center"/>
              <w:rPr>
                <w:rFonts w:ascii="Garamond" w:eastAsia="Times New Roman" w:hAnsi="Garamond"/>
                <w:sz w:val="20"/>
                <w:szCs w:val="20"/>
                <w:lang w:bidi="fa-IR"/>
              </w:rPr>
            </w:pPr>
          </w:p>
          <w:p w14:paraId="0B0A200A" w14:textId="77777777" w:rsidR="00055402" w:rsidRPr="00634A3B" w:rsidRDefault="00055402" w:rsidP="00055402">
            <w:pPr>
              <w:widowControl w:val="0"/>
              <w:spacing w:after="0"/>
              <w:jc w:val="center"/>
              <w:rPr>
                <w:rFonts w:ascii="Garamond" w:eastAsia="Times New Roman" w:hAnsi="Garamond"/>
                <w:sz w:val="20"/>
                <w:szCs w:val="20"/>
                <w:rtl/>
                <w:lang w:bidi="fa-IR"/>
              </w:rPr>
            </w:pPr>
            <w:r w:rsidRPr="00634A3B">
              <w:rPr>
                <w:rFonts w:ascii="Garamond" w:eastAsia="Times New Roman" w:hAnsi="Garamond"/>
                <w:sz w:val="20"/>
                <w:szCs w:val="20"/>
                <w:lang w:bidi="fa-IR"/>
              </w:rPr>
              <w:t>224</w:t>
            </w:r>
          </w:p>
          <w:p w14:paraId="1E7BCA58" w14:textId="77777777" w:rsidR="00055402" w:rsidRPr="00634A3B" w:rsidRDefault="00055402" w:rsidP="00055402">
            <w:pPr>
              <w:widowControl w:val="0"/>
              <w:spacing w:after="0"/>
              <w:jc w:val="center"/>
              <w:rPr>
                <w:rFonts w:ascii="Garamond" w:eastAsia="Times New Roman" w:hAnsi="Garamond"/>
                <w:sz w:val="20"/>
                <w:szCs w:val="20"/>
                <w:rtl/>
                <w:lang w:bidi="fa-IR"/>
              </w:rPr>
            </w:pPr>
            <w:r w:rsidRPr="00634A3B">
              <w:rPr>
                <w:rFonts w:ascii="Garamond" w:eastAsia="Times New Roman" w:hAnsi="Garamond"/>
                <w:sz w:val="20"/>
                <w:szCs w:val="20"/>
                <w:lang w:bidi="fa-IR"/>
              </w:rPr>
              <w:t>6</w:t>
            </w:r>
          </w:p>
          <w:p w14:paraId="0E0E59FA" w14:textId="77777777" w:rsidR="00055402" w:rsidRPr="00634A3B" w:rsidRDefault="00055402" w:rsidP="00055402">
            <w:pPr>
              <w:spacing w:after="0"/>
              <w:jc w:val="center"/>
              <w:rPr>
                <w:rFonts w:ascii="Garamond" w:hAnsi="Garamond"/>
                <w:sz w:val="20"/>
                <w:szCs w:val="20"/>
              </w:rPr>
            </w:pPr>
          </w:p>
        </w:tc>
        <w:tc>
          <w:tcPr>
            <w:tcW w:w="1350" w:type="dxa"/>
          </w:tcPr>
          <w:p w14:paraId="579E94A6" w14:textId="77777777" w:rsidR="00055402" w:rsidRPr="00634A3B" w:rsidRDefault="00055402" w:rsidP="00055402">
            <w:pPr>
              <w:widowControl w:val="0"/>
              <w:spacing w:after="0"/>
              <w:jc w:val="center"/>
              <w:rPr>
                <w:rFonts w:ascii="Garamond" w:eastAsia="Times New Roman" w:hAnsi="Garamond"/>
                <w:sz w:val="20"/>
                <w:szCs w:val="20"/>
                <w:lang w:bidi="fa-IR"/>
              </w:rPr>
            </w:pPr>
          </w:p>
          <w:p w14:paraId="79B9936C" w14:textId="77777777" w:rsidR="00055402" w:rsidRPr="00634A3B" w:rsidRDefault="00055402" w:rsidP="00055402">
            <w:pPr>
              <w:widowControl w:val="0"/>
              <w:spacing w:after="0"/>
              <w:jc w:val="center"/>
              <w:rPr>
                <w:rFonts w:ascii="Garamond" w:eastAsia="Times New Roman" w:hAnsi="Garamond"/>
                <w:sz w:val="20"/>
                <w:szCs w:val="20"/>
                <w:lang w:bidi="fa-IR"/>
              </w:rPr>
            </w:pPr>
          </w:p>
          <w:p w14:paraId="5F597E62" w14:textId="77777777" w:rsidR="00055402" w:rsidRPr="00634A3B" w:rsidRDefault="00055402" w:rsidP="00055402">
            <w:pPr>
              <w:widowControl w:val="0"/>
              <w:spacing w:after="0"/>
              <w:jc w:val="center"/>
              <w:rPr>
                <w:rFonts w:ascii="Garamond" w:eastAsia="Times New Roman" w:hAnsi="Garamond"/>
                <w:sz w:val="20"/>
                <w:szCs w:val="20"/>
                <w:lang w:bidi="fa-IR"/>
              </w:rPr>
            </w:pPr>
          </w:p>
          <w:p w14:paraId="07526207" w14:textId="77777777" w:rsidR="00055402" w:rsidRPr="00634A3B" w:rsidRDefault="00055402" w:rsidP="00055402">
            <w:pPr>
              <w:widowControl w:val="0"/>
              <w:spacing w:after="0"/>
              <w:jc w:val="center"/>
              <w:rPr>
                <w:rFonts w:ascii="Garamond" w:eastAsia="Times New Roman" w:hAnsi="Garamond"/>
                <w:sz w:val="20"/>
                <w:szCs w:val="20"/>
                <w:lang w:bidi="fa-IR"/>
              </w:rPr>
            </w:pPr>
            <w:r w:rsidRPr="00634A3B">
              <w:rPr>
                <w:rFonts w:ascii="Garamond" w:eastAsia="Times New Roman" w:hAnsi="Garamond"/>
                <w:sz w:val="20"/>
                <w:szCs w:val="20"/>
                <w:lang w:bidi="fa-IR"/>
              </w:rPr>
              <w:t>97.4</w:t>
            </w:r>
          </w:p>
          <w:p w14:paraId="7E8753A5" w14:textId="77777777" w:rsidR="00055402" w:rsidRPr="00634A3B" w:rsidRDefault="00055402" w:rsidP="00055402">
            <w:pPr>
              <w:widowControl w:val="0"/>
              <w:spacing w:after="0"/>
              <w:jc w:val="center"/>
              <w:rPr>
                <w:rFonts w:ascii="Garamond" w:eastAsia="Times New Roman" w:hAnsi="Garamond"/>
                <w:sz w:val="20"/>
                <w:szCs w:val="20"/>
                <w:rtl/>
                <w:lang w:bidi="fa-IR"/>
              </w:rPr>
            </w:pPr>
            <w:r w:rsidRPr="00634A3B">
              <w:rPr>
                <w:rFonts w:ascii="Garamond" w:eastAsia="Times New Roman" w:hAnsi="Garamond"/>
                <w:sz w:val="20"/>
                <w:szCs w:val="20"/>
                <w:lang w:bidi="fa-IR"/>
              </w:rPr>
              <w:t>2.6</w:t>
            </w:r>
          </w:p>
          <w:p w14:paraId="28A0EE7C" w14:textId="77777777" w:rsidR="00055402" w:rsidRPr="00634A3B" w:rsidRDefault="00055402" w:rsidP="00055402">
            <w:pPr>
              <w:spacing w:after="0"/>
              <w:jc w:val="center"/>
              <w:rPr>
                <w:rFonts w:ascii="Garamond" w:hAnsi="Garamond"/>
                <w:sz w:val="20"/>
                <w:szCs w:val="20"/>
              </w:rPr>
            </w:pPr>
          </w:p>
        </w:tc>
        <w:tc>
          <w:tcPr>
            <w:tcW w:w="2813" w:type="dxa"/>
          </w:tcPr>
          <w:p w14:paraId="40E9C32B" w14:textId="77777777" w:rsidR="00055402" w:rsidRPr="00634A3B" w:rsidRDefault="00055402" w:rsidP="00055402">
            <w:pPr>
              <w:widowControl w:val="0"/>
              <w:spacing w:after="0"/>
              <w:jc w:val="center"/>
              <w:rPr>
                <w:rFonts w:ascii="Garamond" w:eastAsia="Times New Roman" w:hAnsi="Garamond"/>
                <w:sz w:val="18"/>
                <w:szCs w:val="18"/>
                <w:lang w:bidi="fa-IR"/>
              </w:rPr>
            </w:pPr>
            <w:r w:rsidRPr="00634A3B">
              <w:rPr>
                <w:rFonts w:ascii="Garamond" w:eastAsia="Times New Roman" w:hAnsi="Garamond"/>
                <w:sz w:val="18"/>
                <w:szCs w:val="18"/>
                <w:lang w:eastAsia="zh-CN"/>
              </w:rPr>
              <w:t>The blood sugar before pregnancy</w:t>
            </w:r>
          </w:p>
          <w:p w14:paraId="62F12455" w14:textId="77777777" w:rsidR="00055402" w:rsidRPr="00634A3B" w:rsidRDefault="00055402" w:rsidP="00055402">
            <w:pPr>
              <w:widowControl w:val="0"/>
              <w:spacing w:after="0"/>
              <w:jc w:val="center"/>
              <w:rPr>
                <w:rFonts w:ascii="Garamond" w:eastAsia="Times New Roman" w:hAnsi="Garamond"/>
                <w:sz w:val="20"/>
                <w:szCs w:val="20"/>
                <w:rtl/>
                <w:lang w:bidi="fa-IR"/>
              </w:rPr>
            </w:pPr>
          </w:p>
          <w:p w14:paraId="580BB74E" w14:textId="77777777" w:rsidR="00055402" w:rsidRPr="00634A3B" w:rsidRDefault="00055402" w:rsidP="00055402">
            <w:pPr>
              <w:spacing w:after="0"/>
              <w:jc w:val="center"/>
              <w:rPr>
                <w:rFonts w:ascii="Garamond" w:hAnsi="Garamond"/>
                <w:sz w:val="20"/>
                <w:szCs w:val="20"/>
              </w:rPr>
            </w:pPr>
            <w:r w:rsidRPr="00634A3B">
              <w:rPr>
                <w:rFonts w:ascii="Garamond" w:eastAsia="Times New Roman" w:hAnsi="Garamond"/>
                <w:sz w:val="20"/>
                <w:szCs w:val="20"/>
                <w:lang w:eastAsia="zh-CN"/>
              </w:rPr>
              <w:t>Under control</w:t>
            </w:r>
            <w:r w:rsidRPr="00634A3B">
              <w:rPr>
                <w:rFonts w:ascii="Garamond" w:eastAsia="Times New Roman" w:hAnsi="Garamond"/>
                <w:sz w:val="20"/>
                <w:szCs w:val="20"/>
                <w:lang w:eastAsia="zh-CN"/>
              </w:rPr>
              <w:br/>
              <w:t>Controlled</w:t>
            </w:r>
            <w:r w:rsidRPr="00634A3B">
              <w:rPr>
                <w:rFonts w:ascii="Garamond" w:eastAsia="Times New Roman" w:hAnsi="Garamond"/>
                <w:sz w:val="20"/>
                <w:szCs w:val="20"/>
                <w:lang w:eastAsia="zh-CN"/>
              </w:rPr>
              <w:br/>
              <w:t>I do not know</w:t>
            </w:r>
          </w:p>
        </w:tc>
        <w:tc>
          <w:tcPr>
            <w:tcW w:w="1289" w:type="dxa"/>
          </w:tcPr>
          <w:p w14:paraId="548410CA" w14:textId="77777777" w:rsidR="00055402" w:rsidRPr="00634A3B" w:rsidRDefault="00055402" w:rsidP="00055402">
            <w:pPr>
              <w:widowControl w:val="0"/>
              <w:spacing w:after="0"/>
              <w:jc w:val="center"/>
              <w:rPr>
                <w:rFonts w:ascii="Garamond" w:eastAsia="Times New Roman" w:hAnsi="Garamond"/>
                <w:sz w:val="20"/>
                <w:szCs w:val="20"/>
                <w:lang w:bidi="fa-IR"/>
              </w:rPr>
            </w:pPr>
          </w:p>
          <w:p w14:paraId="6984ECF9" w14:textId="77777777" w:rsidR="00055402" w:rsidRPr="00634A3B" w:rsidRDefault="00055402" w:rsidP="00055402">
            <w:pPr>
              <w:widowControl w:val="0"/>
              <w:spacing w:after="0"/>
              <w:jc w:val="center"/>
              <w:rPr>
                <w:rFonts w:ascii="Garamond" w:eastAsia="Times New Roman" w:hAnsi="Garamond"/>
                <w:sz w:val="20"/>
                <w:szCs w:val="20"/>
                <w:lang w:bidi="fa-IR"/>
              </w:rPr>
            </w:pPr>
          </w:p>
          <w:p w14:paraId="2B83F343" w14:textId="77777777" w:rsidR="00055402" w:rsidRPr="00634A3B" w:rsidRDefault="00055402" w:rsidP="00055402">
            <w:pPr>
              <w:widowControl w:val="0"/>
              <w:spacing w:after="0"/>
              <w:jc w:val="center"/>
              <w:rPr>
                <w:rFonts w:ascii="Garamond" w:eastAsia="Times New Roman" w:hAnsi="Garamond"/>
                <w:sz w:val="20"/>
                <w:szCs w:val="20"/>
                <w:lang w:bidi="fa-IR"/>
              </w:rPr>
            </w:pPr>
          </w:p>
          <w:p w14:paraId="00180CE9" w14:textId="77777777" w:rsidR="00055402" w:rsidRPr="00634A3B" w:rsidRDefault="00055402" w:rsidP="00055402">
            <w:pPr>
              <w:widowControl w:val="0"/>
              <w:spacing w:after="0"/>
              <w:jc w:val="center"/>
              <w:rPr>
                <w:rFonts w:ascii="Garamond" w:eastAsia="Times New Roman" w:hAnsi="Garamond"/>
                <w:sz w:val="20"/>
                <w:szCs w:val="20"/>
                <w:rtl/>
                <w:lang w:bidi="fa-IR"/>
              </w:rPr>
            </w:pPr>
            <w:r w:rsidRPr="00634A3B">
              <w:rPr>
                <w:rFonts w:ascii="Garamond" w:eastAsia="Times New Roman" w:hAnsi="Garamond"/>
                <w:sz w:val="20"/>
                <w:szCs w:val="20"/>
                <w:lang w:bidi="fa-IR"/>
              </w:rPr>
              <w:t>13</w:t>
            </w:r>
          </w:p>
          <w:p w14:paraId="35B409A2" w14:textId="77777777" w:rsidR="00055402" w:rsidRPr="00634A3B" w:rsidRDefault="00055402" w:rsidP="00055402">
            <w:pPr>
              <w:widowControl w:val="0"/>
              <w:spacing w:after="0"/>
              <w:jc w:val="center"/>
              <w:rPr>
                <w:rFonts w:ascii="Garamond" w:eastAsia="Times New Roman" w:hAnsi="Garamond"/>
                <w:sz w:val="20"/>
                <w:szCs w:val="20"/>
                <w:rtl/>
                <w:lang w:bidi="fa-IR"/>
              </w:rPr>
            </w:pPr>
            <w:r w:rsidRPr="00634A3B">
              <w:rPr>
                <w:rFonts w:ascii="Garamond" w:eastAsia="Times New Roman" w:hAnsi="Garamond"/>
                <w:sz w:val="20"/>
                <w:szCs w:val="20"/>
                <w:lang w:bidi="fa-IR"/>
              </w:rPr>
              <w:t>19</w:t>
            </w:r>
          </w:p>
          <w:p w14:paraId="56E24E2A" w14:textId="77777777" w:rsidR="00055402" w:rsidRPr="00634A3B" w:rsidRDefault="00055402" w:rsidP="00055402">
            <w:pPr>
              <w:spacing w:after="0"/>
              <w:jc w:val="center"/>
              <w:rPr>
                <w:rFonts w:ascii="Garamond" w:hAnsi="Garamond"/>
                <w:sz w:val="20"/>
                <w:szCs w:val="20"/>
              </w:rPr>
            </w:pPr>
            <w:r w:rsidRPr="00634A3B">
              <w:rPr>
                <w:rFonts w:ascii="Garamond" w:eastAsia="Times New Roman" w:hAnsi="Garamond"/>
                <w:sz w:val="20"/>
                <w:szCs w:val="20"/>
                <w:lang w:bidi="fa-IR"/>
              </w:rPr>
              <w:t>4</w:t>
            </w:r>
          </w:p>
        </w:tc>
        <w:tc>
          <w:tcPr>
            <w:tcW w:w="1478" w:type="dxa"/>
          </w:tcPr>
          <w:p w14:paraId="42DD7F38" w14:textId="77777777" w:rsidR="00055402" w:rsidRPr="00634A3B" w:rsidRDefault="00055402" w:rsidP="00055402">
            <w:pPr>
              <w:spacing w:after="0"/>
              <w:jc w:val="center"/>
              <w:rPr>
                <w:rFonts w:ascii="Garamond" w:hAnsi="Garamond"/>
                <w:sz w:val="20"/>
                <w:szCs w:val="20"/>
              </w:rPr>
            </w:pPr>
          </w:p>
          <w:p w14:paraId="466658A4" w14:textId="77777777" w:rsidR="00055402" w:rsidRPr="00634A3B" w:rsidRDefault="00055402" w:rsidP="00055402">
            <w:pPr>
              <w:spacing w:after="0"/>
              <w:jc w:val="center"/>
              <w:rPr>
                <w:rFonts w:ascii="Garamond" w:hAnsi="Garamond"/>
                <w:sz w:val="20"/>
                <w:szCs w:val="20"/>
              </w:rPr>
            </w:pPr>
          </w:p>
          <w:p w14:paraId="5F63687D" w14:textId="77777777" w:rsidR="00055402" w:rsidRPr="00634A3B" w:rsidRDefault="00055402" w:rsidP="00055402">
            <w:pPr>
              <w:widowControl w:val="0"/>
              <w:spacing w:after="0"/>
              <w:jc w:val="center"/>
              <w:rPr>
                <w:rFonts w:ascii="Garamond" w:eastAsia="Times New Roman" w:hAnsi="Garamond"/>
                <w:sz w:val="20"/>
                <w:szCs w:val="20"/>
                <w:lang w:bidi="fa-IR"/>
              </w:rPr>
            </w:pPr>
          </w:p>
          <w:p w14:paraId="03AC663F" w14:textId="77777777" w:rsidR="00055402" w:rsidRPr="00634A3B" w:rsidRDefault="00055402" w:rsidP="00055402">
            <w:pPr>
              <w:widowControl w:val="0"/>
              <w:spacing w:after="0"/>
              <w:jc w:val="center"/>
              <w:rPr>
                <w:rFonts w:ascii="Garamond" w:eastAsia="Times New Roman" w:hAnsi="Garamond"/>
                <w:sz w:val="20"/>
                <w:szCs w:val="20"/>
                <w:rtl/>
                <w:lang w:bidi="fa-IR"/>
              </w:rPr>
            </w:pPr>
            <w:r w:rsidRPr="00634A3B">
              <w:rPr>
                <w:rFonts w:ascii="Garamond" w:eastAsia="Times New Roman" w:hAnsi="Garamond"/>
                <w:sz w:val="20"/>
                <w:szCs w:val="20"/>
                <w:lang w:bidi="fa-IR"/>
              </w:rPr>
              <w:t>5.7</w:t>
            </w:r>
          </w:p>
          <w:p w14:paraId="07DB2268" w14:textId="77777777" w:rsidR="00055402" w:rsidRPr="00634A3B" w:rsidRDefault="00055402" w:rsidP="00055402">
            <w:pPr>
              <w:widowControl w:val="0"/>
              <w:spacing w:after="0"/>
              <w:jc w:val="center"/>
              <w:rPr>
                <w:rFonts w:ascii="Garamond" w:eastAsia="Times New Roman" w:hAnsi="Garamond"/>
                <w:sz w:val="20"/>
                <w:szCs w:val="20"/>
                <w:rtl/>
                <w:lang w:bidi="fa-IR"/>
              </w:rPr>
            </w:pPr>
            <w:r w:rsidRPr="00634A3B">
              <w:rPr>
                <w:rFonts w:ascii="Garamond" w:eastAsia="Times New Roman" w:hAnsi="Garamond"/>
                <w:sz w:val="20"/>
                <w:szCs w:val="20"/>
                <w:lang w:bidi="fa-IR"/>
              </w:rPr>
              <w:t>8.3</w:t>
            </w:r>
          </w:p>
          <w:p w14:paraId="7CC3A700" w14:textId="77777777" w:rsidR="00055402" w:rsidRPr="00634A3B" w:rsidRDefault="00055402" w:rsidP="00055402">
            <w:pPr>
              <w:spacing w:after="0"/>
              <w:jc w:val="center"/>
              <w:rPr>
                <w:rFonts w:ascii="Garamond" w:hAnsi="Garamond"/>
                <w:sz w:val="20"/>
                <w:szCs w:val="20"/>
              </w:rPr>
            </w:pPr>
            <w:r w:rsidRPr="00634A3B">
              <w:rPr>
                <w:rFonts w:ascii="Garamond" w:eastAsia="Times New Roman" w:hAnsi="Garamond"/>
                <w:sz w:val="20"/>
                <w:szCs w:val="20"/>
                <w:lang w:bidi="fa-IR"/>
              </w:rPr>
              <w:t>1.7</w:t>
            </w:r>
          </w:p>
        </w:tc>
      </w:tr>
    </w:tbl>
    <w:p w14:paraId="5CF6243A" w14:textId="6CDFC00E" w:rsidR="00055402" w:rsidRPr="00634A3B" w:rsidRDefault="007A1717" w:rsidP="007A1717">
      <w:pPr>
        <w:widowControl w:val="0"/>
        <w:spacing w:after="0"/>
        <w:jc w:val="both"/>
        <w:rPr>
          <w:rFonts w:ascii="Garamond" w:hAnsi="Garamond" w:cs="Times New Roman"/>
          <w:b/>
          <w:bCs/>
          <w:sz w:val="24"/>
          <w:szCs w:val="24"/>
          <w:lang w:eastAsia="ko-KR"/>
        </w:rPr>
      </w:pPr>
      <w:r w:rsidRPr="00634A3B">
        <w:rPr>
          <w:rStyle w:val="FootnoteReference"/>
          <w:rFonts w:hint="eastAsia"/>
          <w:vertAlign w:val="baseline"/>
          <w:lang w:eastAsia="ko-KR"/>
        </w:rPr>
        <w:t>*</w:t>
      </w:r>
      <w:r w:rsidR="00055402" w:rsidRPr="00634A3B">
        <w:t xml:space="preserve"> -</w:t>
      </w:r>
      <w:r w:rsidR="00055402" w:rsidRPr="00634A3B">
        <w:rPr>
          <w:rFonts w:ascii="Garamond" w:eastAsia="Times New Roman" w:hAnsi="Garamond" w:cs="Times New Roman"/>
          <w:lang w:eastAsia="zh-CN"/>
        </w:rPr>
        <w:t>Gestational Diabetes Mellitus</w:t>
      </w:r>
    </w:p>
    <w:p w14:paraId="1431468F" w14:textId="77777777" w:rsidR="00055402" w:rsidRPr="00634A3B" w:rsidRDefault="00055402" w:rsidP="00055402">
      <w:pPr>
        <w:spacing w:after="0"/>
        <w:jc w:val="both"/>
        <w:rPr>
          <w:rFonts w:ascii="Garamond" w:eastAsia="Times New Roman" w:hAnsi="Garamond" w:cs="Times New Roman"/>
          <w:sz w:val="20"/>
          <w:szCs w:val="20"/>
          <w:rtl/>
          <w:lang w:eastAsia="zh-CN"/>
        </w:rPr>
      </w:pPr>
    </w:p>
    <w:p w14:paraId="58254605" w14:textId="77777777" w:rsidR="00055402" w:rsidRPr="00634A3B" w:rsidRDefault="00055402" w:rsidP="00055402">
      <w:pPr>
        <w:spacing w:after="0"/>
        <w:jc w:val="both"/>
        <w:rPr>
          <w:rFonts w:ascii="Garamond" w:eastAsia="Times New Roman" w:hAnsi="Garamond" w:cs="Times New Roman"/>
          <w:sz w:val="24"/>
          <w:szCs w:val="24"/>
          <w:lang w:eastAsia="zh-CN"/>
        </w:rPr>
        <w:sectPr w:rsidR="00055402" w:rsidRPr="00634A3B" w:rsidSect="00055402">
          <w:type w:val="continuous"/>
          <w:pgSz w:w="12240" w:h="15840" w:code="1"/>
          <w:pgMar w:top="1701" w:right="1134" w:bottom="1418" w:left="1134" w:header="720" w:footer="720" w:gutter="0"/>
          <w:cols w:space="720"/>
          <w:docGrid w:linePitch="360"/>
        </w:sectPr>
      </w:pPr>
    </w:p>
    <w:p w14:paraId="2589D33F" w14:textId="77777777" w:rsidR="007A1717" w:rsidRPr="00634A3B" w:rsidRDefault="007A1717" w:rsidP="007A1717">
      <w:pPr>
        <w:spacing w:after="0"/>
        <w:jc w:val="both"/>
        <w:rPr>
          <w:rFonts w:ascii="Garamond" w:eastAsia="Times New Roman" w:hAnsi="Garamond" w:cs="Times New Roman"/>
          <w:b/>
          <w:color w:val="365F91" w:themeColor="accent1" w:themeShade="BF"/>
          <w:sz w:val="28"/>
          <w:szCs w:val="28"/>
          <w:lang w:eastAsia="zh-CN"/>
        </w:rPr>
      </w:pPr>
      <w:r w:rsidRPr="00634A3B">
        <w:rPr>
          <w:rFonts w:ascii="Garamond" w:eastAsia="Times New Roman" w:hAnsi="Garamond" w:cs="Times New Roman"/>
          <w:b/>
          <w:color w:val="365F91" w:themeColor="accent1" w:themeShade="BF"/>
          <w:sz w:val="28"/>
          <w:szCs w:val="28"/>
          <w:lang w:eastAsia="zh-CN"/>
        </w:rPr>
        <w:t xml:space="preserve">Discussion </w:t>
      </w:r>
    </w:p>
    <w:p w14:paraId="3379ED88" w14:textId="77777777" w:rsidR="007A1717" w:rsidRPr="00634A3B" w:rsidRDefault="007A1717" w:rsidP="007A1717">
      <w:pPr>
        <w:spacing w:after="0"/>
        <w:jc w:val="both"/>
        <w:rPr>
          <w:rFonts w:ascii="Garamond" w:eastAsia="Times New Roman" w:hAnsi="Garamond" w:cs="Times New Roman"/>
          <w:b/>
          <w:lang w:eastAsia="zh-CN"/>
        </w:rPr>
      </w:pPr>
    </w:p>
    <w:p w14:paraId="679A457B" w14:textId="77777777" w:rsidR="007A1717" w:rsidRPr="00634A3B" w:rsidRDefault="007A1717" w:rsidP="007A1717">
      <w:pPr>
        <w:spacing w:after="0"/>
        <w:jc w:val="both"/>
        <w:rPr>
          <w:rFonts w:ascii="Garamond" w:eastAsia="Times New Roman" w:hAnsi="Garamond" w:cs="Times New Roman"/>
          <w:sz w:val="24"/>
          <w:szCs w:val="24"/>
          <w:lang w:eastAsia="zh-CN"/>
        </w:rPr>
      </w:pPr>
      <w:r w:rsidRPr="00634A3B">
        <w:rPr>
          <w:rFonts w:ascii="Garamond" w:eastAsia="Times New Roman" w:hAnsi="Garamond" w:cs="Times New Roman"/>
          <w:sz w:val="24"/>
          <w:szCs w:val="24"/>
          <w:lang w:eastAsia="zh-CN"/>
        </w:rPr>
        <w:t xml:space="preserve">The aim of this study was studying the effects of SES on the adherence of patients suffering from pregnancy diabetes to medical orders. The most important findings of this study are as follows: the total mean score of adherence was 4.89 (maximum score was 10). According to the results of multivariable analysis, and after checking the influence of another variable (by removing the influence of possible defacing variables), the SES was identified as an effective factor. </w:t>
      </w:r>
    </w:p>
    <w:p w14:paraId="2468800A" w14:textId="77777777" w:rsidR="007A1717" w:rsidRPr="00634A3B" w:rsidRDefault="007A1717" w:rsidP="007A1717">
      <w:pPr>
        <w:spacing w:after="0"/>
        <w:jc w:val="both"/>
        <w:rPr>
          <w:rFonts w:ascii="Garamond" w:eastAsia="Times New Roman" w:hAnsi="Garamond" w:cs="Times New Roman"/>
          <w:sz w:val="24"/>
          <w:szCs w:val="24"/>
          <w:lang w:eastAsia="zh-CN"/>
        </w:rPr>
      </w:pPr>
      <w:r w:rsidRPr="00634A3B">
        <w:rPr>
          <w:rFonts w:ascii="Garamond" w:eastAsia="Times New Roman" w:hAnsi="Garamond" w:cs="Times New Roman"/>
          <w:sz w:val="24"/>
          <w:szCs w:val="24"/>
          <w:lang w:eastAsia="zh-CN"/>
        </w:rPr>
        <w:t xml:space="preserve">The relationship between SES and adherence to medical orders can be considered from different aspects. The role of economic problems in providing the medication and treatment requirements recommended by the doctor on the one hand and </w:t>
      </w:r>
      <w:r w:rsidRPr="00634A3B">
        <w:rPr>
          <w:rFonts w:ascii="Garamond" w:eastAsia="Times New Roman" w:hAnsi="Garamond" w:cs="Times New Roman"/>
          <w:sz w:val="24"/>
          <w:szCs w:val="24"/>
          <w:lang w:eastAsia="zh-CN"/>
        </w:rPr>
        <w:t xml:space="preserve">the influence of cultural factors mentioned in </w:t>
      </w:r>
      <w:proofErr w:type="spellStart"/>
      <w:r w:rsidRPr="00634A3B">
        <w:rPr>
          <w:rFonts w:ascii="Garamond" w:eastAsia="Times New Roman" w:hAnsi="Garamond" w:cs="Times New Roman"/>
          <w:sz w:val="24"/>
          <w:szCs w:val="24"/>
          <w:lang w:eastAsia="zh-CN"/>
        </w:rPr>
        <w:t>Stasenko’s</w:t>
      </w:r>
      <w:proofErr w:type="spellEnd"/>
      <w:r w:rsidRPr="00634A3B">
        <w:rPr>
          <w:rFonts w:ascii="Garamond" w:eastAsia="Times New Roman" w:hAnsi="Garamond" w:cs="Times New Roman"/>
          <w:sz w:val="24"/>
          <w:szCs w:val="24"/>
          <w:lang w:eastAsia="zh-CN"/>
        </w:rPr>
        <w:t xml:space="preserve"> study, on the other hand </w:t>
      </w:r>
      <w:r w:rsidRPr="00634A3B">
        <w:rPr>
          <w:rFonts w:ascii="Garamond" w:eastAsia="Times New Roman" w:hAnsi="Garamond" w:cs="Times New Roman"/>
          <w:sz w:val="24"/>
          <w:szCs w:val="24"/>
          <w:lang w:eastAsia="zh-CN"/>
        </w:rPr>
        <w:fldChar w:fldCharType="begin"/>
      </w:r>
      <w:r w:rsidRPr="00634A3B">
        <w:rPr>
          <w:rFonts w:ascii="Garamond" w:eastAsia="Times New Roman" w:hAnsi="Garamond" w:cs="Times New Roman"/>
          <w:sz w:val="24"/>
          <w:szCs w:val="24"/>
          <w:lang w:eastAsia="zh-CN"/>
        </w:rPr>
        <w:instrText xml:space="preserve"> ADDIN EN.CITE &lt;EndNote&gt;&lt;Cite&gt;&lt;Author&gt;Stasenko&lt;/Author&gt;&lt;Year&gt;2011&lt;/Year&gt;&lt;RecNum&gt;178&lt;/RecNum&gt;&lt;DisplayText&gt;(18)&lt;/DisplayText&gt;&lt;record&gt;&lt;rec-number&gt;178&lt;/rec-number&gt;&lt;foreign-keys&gt;&lt;key app="EN" db-id="wwse2e2v12tpabef9xlxe203xzp5xf92sawt"&gt;178&lt;/key&gt;&lt;/foreign-keys&gt;&lt;ref-type name="Journal Article"&gt;17&lt;/ref-type&gt;&lt;contributors&gt;&lt;authors&gt;&lt;author&gt;Stasenko, Marina&lt;/author&gt;&lt;author&gt;Liddell, Jennifer&lt;/author&gt;&lt;author&gt;Cheng, Yvonne W&lt;/author&gt;&lt;author&gt;Sparks, Teresa N&lt;/author&gt;&lt;author&gt;Killion, Molly&lt;/author&gt;&lt;author&gt;Caughey, Aaron B&lt;/author&gt;&lt;/authors&gt;&lt;/contributors&gt;&lt;titles&gt;&lt;title&gt;Patient counseling increases postpartum follow-up in women with gestational diabetes mellitus&lt;/title&gt;&lt;secondary-title&gt;American journal of obstetrics and gynecology&lt;/secondary-title&gt;&lt;/titles&gt;&lt;periodical&gt;&lt;full-title&gt;American journal of obstetrics and gynecology&lt;/full-title&gt;&lt;/periodical&gt;&lt;pages&gt;522. e1-522. e6&lt;/pages&gt;&lt;volume&gt;204&lt;/volume&gt;&lt;number&gt;6&lt;/number&gt;&lt;dates&gt;&lt;year&gt;2011&lt;/year&gt;&lt;/dates&gt;&lt;isbn&gt;0002-9378&lt;/isbn&gt;&lt;urls&gt;&lt;/urls&gt;&lt;/record&gt;&lt;/Cite&gt;&lt;/EndNote&gt;</w:instrText>
      </w:r>
      <w:r w:rsidRPr="00634A3B">
        <w:rPr>
          <w:rFonts w:ascii="Garamond" w:eastAsia="Times New Roman" w:hAnsi="Garamond" w:cs="Times New Roman"/>
          <w:sz w:val="24"/>
          <w:szCs w:val="24"/>
          <w:lang w:eastAsia="zh-CN"/>
        </w:rPr>
        <w:fldChar w:fldCharType="separate"/>
      </w:r>
      <w:r w:rsidRPr="00634A3B">
        <w:rPr>
          <w:rFonts w:ascii="Garamond" w:eastAsia="Times New Roman" w:hAnsi="Garamond" w:cs="Times New Roman"/>
          <w:noProof/>
          <w:sz w:val="24"/>
          <w:szCs w:val="24"/>
          <w:lang w:eastAsia="zh-CN"/>
        </w:rPr>
        <w:t>(</w:t>
      </w:r>
      <w:hyperlink w:anchor="_ENREF_18" w:tooltip="Stasenko, 2011 #178" w:history="1">
        <w:r w:rsidRPr="00634A3B">
          <w:rPr>
            <w:rFonts w:ascii="Garamond" w:eastAsia="Times New Roman" w:hAnsi="Garamond" w:cs="Times New Roman"/>
            <w:noProof/>
            <w:sz w:val="24"/>
            <w:szCs w:val="24"/>
            <w:lang w:eastAsia="zh-CN"/>
          </w:rPr>
          <w:t>18</w:t>
        </w:r>
      </w:hyperlink>
      <w:r w:rsidRPr="00634A3B">
        <w:rPr>
          <w:rFonts w:ascii="Garamond" w:eastAsia="Times New Roman" w:hAnsi="Garamond" w:cs="Times New Roman"/>
          <w:noProof/>
          <w:sz w:val="24"/>
          <w:szCs w:val="24"/>
          <w:lang w:eastAsia="zh-CN"/>
        </w:rPr>
        <w:t>)</w:t>
      </w:r>
      <w:r w:rsidRPr="00634A3B">
        <w:rPr>
          <w:rFonts w:ascii="Garamond" w:eastAsia="Times New Roman" w:hAnsi="Garamond" w:cs="Times New Roman"/>
          <w:sz w:val="24"/>
          <w:szCs w:val="24"/>
          <w:lang w:eastAsia="zh-CN"/>
        </w:rPr>
        <w:fldChar w:fldCharType="end"/>
      </w:r>
      <w:r w:rsidRPr="00634A3B">
        <w:rPr>
          <w:rFonts w:ascii="Garamond" w:eastAsia="Times New Roman" w:hAnsi="Garamond" w:cs="Times New Roman"/>
          <w:sz w:val="24"/>
          <w:szCs w:val="24"/>
          <w:lang w:eastAsia="zh-CN"/>
        </w:rPr>
        <w:t>.</w:t>
      </w:r>
    </w:p>
    <w:p w14:paraId="5804B8E0" w14:textId="77777777" w:rsidR="007A1717" w:rsidRPr="00634A3B" w:rsidRDefault="007A1717" w:rsidP="007A1717">
      <w:pPr>
        <w:spacing w:after="0"/>
        <w:jc w:val="both"/>
        <w:rPr>
          <w:rFonts w:ascii="Garamond" w:eastAsia="Times New Roman" w:hAnsi="Garamond" w:cs="Times New Roman"/>
          <w:sz w:val="24"/>
          <w:szCs w:val="24"/>
          <w:lang w:eastAsia="zh-CN"/>
        </w:rPr>
      </w:pPr>
      <w:r w:rsidRPr="00634A3B">
        <w:rPr>
          <w:rFonts w:ascii="Garamond" w:eastAsia="Times New Roman" w:hAnsi="Garamond" w:cs="Times New Roman"/>
          <w:sz w:val="24"/>
          <w:szCs w:val="24"/>
          <w:lang w:eastAsia="zh-CN"/>
        </w:rPr>
        <w:t>In the case of education, the most important factors that can be the justifiers of its relationship with the adherence to medical orders would be important role of individual’s lack of knowledge in following the instructions given by the people with higher knowledge. These individuals refer more regularly to the health care centers, which lead them to correct way of treatment and help them follow medical orders. On the other hand, individuals with higher education do not accept any kind of treatment and sometimes they need to be informed about their treatment</w:t>
      </w:r>
      <w:r w:rsidRPr="00634A3B">
        <w:rPr>
          <w:rFonts w:ascii="Garamond" w:eastAsia="Times New Roman" w:hAnsi="Garamond" w:cs="Times New Roman"/>
          <w:sz w:val="24"/>
          <w:szCs w:val="24"/>
          <w:rtl/>
          <w:lang w:eastAsia="zh-CN"/>
        </w:rPr>
        <w:t>.</w:t>
      </w:r>
    </w:p>
    <w:p w14:paraId="1732FCDE" w14:textId="483560E3" w:rsidR="00055402" w:rsidRPr="00634A3B" w:rsidRDefault="007A1717" w:rsidP="007A1717">
      <w:pPr>
        <w:spacing w:after="0"/>
        <w:jc w:val="both"/>
        <w:rPr>
          <w:rFonts w:ascii="Garamond" w:eastAsia="Times New Roman" w:hAnsi="Garamond" w:cs="Times New Roman"/>
          <w:sz w:val="24"/>
          <w:szCs w:val="24"/>
          <w:lang w:eastAsia="zh-CN"/>
        </w:rPr>
      </w:pPr>
      <w:r w:rsidRPr="00634A3B">
        <w:rPr>
          <w:rFonts w:ascii="Garamond" w:eastAsia="Times New Roman" w:hAnsi="Garamond" w:cs="Times New Roman"/>
          <w:sz w:val="24"/>
          <w:szCs w:val="24"/>
          <w:lang w:eastAsia="zh-CN"/>
        </w:rPr>
        <w:t xml:space="preserve">In our study, women in areas with low socioeconomic status have a higher level of compliance in </w:t>
      </w:r>
      <w:r w:rsidRPr="00634A3B">
        <w:rPr>
          <w:rFonts w:ascii="Garamond" w:eastAsia="Times New Roman" w:hAnsi="Garamond" w:cs="Times New Roman"/>
          <w:sz w:val="24"/>
          <w:szCs w:val="24"/>
          <w:lang w:eastAsia="zh-CN"/>
        </w:rPr>
        <w:lastRenderedPageBreak/>
        <w:t xml:space="preserve">comparison to another residential area. One explanation for that is occupational position of women. Therefore, women in low level of socioeconomic status are generally housewives or have a job that </w:t>
      </w:r>
      <w:r w:rsidRPr="00634A3B">
        <w:rPr>
          <w:rFonts w:ascii="Garamond" w:eastAsia="Times New Roman" w:hAnsi="Garamond" w:cs="Times New Roman"/>
          <w:sz w:val="24"/>
          <w:szCs w:val="24"/>
          <w:lang w:eastAsia="zh-CN"/>
        </w:rPr>
        <w:t xml:space="preserve">does not take much of their lives. </w:t>
      </w:r>
      <w:r w:rsidRPr="00634A3B">
        <w:rPr>
          <w:rFonts w:ascii="Garamond" w:hAnsi="Garamond" w:cs="Times New Roman"/>
          <w:sz w:val="24"/>
          <w:szCs w:val="24"/>
        </w:rPr>
        <w:t xml:space="preserve">Being employed and busy were the main factors in non-compliance of diabetes patients with treatment </w:t>
      </w:r>
      <w:r w:rsidRPr="00634A3B">
        <w:rPr>
          <w:rFonts w:ascii="Garamond" w:hAnsi="Garamond" w:cs="Times New Roman"/>
          <w:sz w:val="24"/>
          <w:szCs w:val="24"/>
        </w:rPr>
        <w:fldChar w:fldCharType="begin"/>
      </w:r>
      <w:r w:rsidRPr="00634A3B">
        <w:rPr>
          <w:rFonts w:ascii="Garamond" w:hAnsi="Garamond" w:cs="Times New Roman"/>
          <w:sz w:val="24"/>
          <w:szCs w:val="24"/>
        </w:rPr>
        <w:instrText xml:space="preserve"> ADDIN EN.CITE &lt;EndNote&gt;&lt;Cite&gt;&lt;Author&gt;Asefzade&lt;/Author&gt;&lt;Year&gt;2011&lt;/Year&gt;&lt;RecNum&gt;4&lt;/RecNum&gt;&lt;DisplayText&gt;(14)&lt;/DisplayText&gt;&lt;record&gt;&lt;rec-number&gt;4&lt;/rec-number&gt;&lt;foreign-keys&gt;&lt;key app="EN" db-id="vrwe5tpvawsvf5eaavbxpd9rarr5stps05ve" timestamp="1485542504"&gt;4&lt;/key&gt;&lt;/foreign-keys&gt;&lt;ref-type name="Thesis"&gt;32&lt;/ref-type&gt;&lt;contributors&gt;&lt;authors&gt;&lt;author&gt;Asefzade, S&lt;/author&gt;&lt;author&gt;Emamjomee, M &lt;/author&gt;&lt;author&gt;Semsariha, A&lt;/author&gt;&lt;/authors&gt;&lt;/contributors&gt;&lt;titles&gt;&lt;title&gt;Compliance with medical treatment in patients with diabtes mellitus&lt;/title&gt;&lt;secondary-title&gt;Public Health Faculty&lt;/secondary-title&gt;&lt;/titles&gt;&lt;dates&gt;&lt;year&gt;2011&lt;/year&gt;&lt;/dates&gt;&lt;pub-location&gt;Qazvin &lt;/pub-location&gt;&lt;publisher&gt;Qazvin university of medical science&lt;/publisher&gt;&lt;urls&gt;&lt;/urls&gt;&lt;/record&gt;&lt;/Cite&gt;&lt;/EndNote&gt;</w:instrText>
      </w:r>
      <w:r w:rsidRPr="00634A3B">
        <w:rPr>
          <w:rFonts w:ascii="Garamond" w:hAnsi="Garamond" w:cs="Times New Roman"/>
          <w:sz w:val="24"/>
          <w:szCs w:val="24"/>
        </w:rPr>
        <w:fldChar w:fldCharType="separate"/>
      </w:r>
      <w:r w:rsidRPr="00634A3B">
        <w:rPr>
          <w:rFonts w:ascii="Garamond" w:hAnsi="Garamond" w:cs="Times New Roman"/>
          <w:noProof/>
          <w:sz w:val="24"/>
          <w:szCs w:val="24"/>
        </w:rPr>
        <w:t>(</w:t>
      </w:r>
      <w:hyperlink w:anchor="_ENREF_14" w:tooltip="Asefzade, 2011 #4" w:history="1">
        <w:r w:rsidRPr="00634A3B">
          <w:rPr>
            <w:rFonts w:ascii="Garamond" w:hAnsi="Garamond" w:cs="Times New Roman"/>
            <w:noProof/>
            <w:sz w:val="24"/>
            <w:szCs w:val="24"/>
          </w:rPr>
          <w:t>14</w:t>
        </w:r>
      </w:hyperlink>
      <w:r w:rsidRPr="00634A3B">
        <w:rPr>
          <w:rFonts w:ascii="Garamond" w:hAnsi="Garamond" w:cs="Times New Roman"/>
          <w:noProof/>
          <w:sz w:val="24"/>
          <w:szCs w:val="24"/>
        </w:rPr>
        <w:t>)</w:t>
      </w:r>
      <w:r w:rsidRPr="00634A3B">
        <w:rPr>
          <w:rFonts w:ascii="Garamond" w:hAnsi="Garamond" w:cs="Times New Roman"/>
          <w:sz w:val="24"/>
          <w:szCs w:val="24"/>
        </w:rPr>
        <w:fldChar w:fldCharType="end"/>
      </w:r>
      <w:r w:rsidRPr="00634A3B">
        <w:rPr>
          <w:rFonts w:ascii="Garamond" w:hAnsi="Garamond" w:cs="Times New Roman"/>
          <w:sz w:val="24"/>
          <w:szCs w:val="24"/>
        </w:rPr>
        <w:t>.</w:t>
      </w:r>
    </w:p>
    <w:p w14:paraId="685F8275" w14:textId="77777777" w:rsidR="00055402" w:rsidRPr="00634A3B" w:rsidRDefault="00055402" w:rsidP="00055402">
      <w:pPr>
        <w:spacing w:after="0"/>
        <w:jc w:val="both"/>
        <w:rPr>
          <w:rFonts w:ascii="Garamond" w:eastAsia="Times New Roman" w:hAnsi="Garamond" w:cs="Times New Roman"/>
          <w:sz w:val="24"/>
          <w:szCs w:val="24"/>
          <w:lang w:eastAsia="zh-CN"/>
        </w:rPr>
        <w:sectPr w:rsidR="00055402" w:rsidRPr="00634A3B" w:rsidSect="00055402">
          <w:type w:val="continuous"/>
          <w:pgSz w:w="12240" w:h="15840" w:code="1"/>
          <w:pgMar w:top="1701" w:right="1134" w:bottom="1418" w:left="1134" w:header="720" w:footer="720" w:gutter="0"/>
          <w:cols w:num="2" w:space="720"/>
          <w:docGrid w:linePitch="360"/>
        </w:sectPr>
      </w:pPr>
    </w:p>
    <w:p w14:paraId="582A2E20" w14:textId="28FC0BDA" w:rsidR="00055402" w:rsidRPr="00634A3B" w:rsidRDefault="00055402" w:rsidP="00055402">
      <w:pPr>
        <w:spacing w:after="0"/>
        <w:jc w:val="both"/>
        <w:rPr>
          <w:rFonts w:ascii="Garamond" w:eastAsia="Times New Roman" w:hAnsi="Garamond" w:cs="Times New Roman"/>
          <w:sz w:val="24"/>
          <w:szCs w:val="24"/>
          <w:lang w:eastAsia="zh-CN"/>
        </w:rPr>
      </w:pPr>
    </w:p>
    <w:p w14:paraId="6D2FE3AA" w14:textId="77777777" w:rsidR="00055402" w:rsidRPr="00634A3B" w:rsidRDefault="00055402" w:rsidP="00055402">
      <w:pPr>
        <w:widowControl w:val="0"/>
        <w:spacing w:after="0"/>
        <w:jc w:val="center"/>
        <w:rPr>
          <w:rFonts w:ascii="Garamond" w:eastAsia="Times New Roman" w:hAnsi="Garamond" w:cs="Times New Roman"/>
          <w:lang w:eastAsia="zh-CN"/>
        </w:rPr>
      </w:pPr>
      <w:r w:rsidRPr="00634A3B">
        <w:rPr>
          <w:rFonts w:ascii="Garamond" w:eastAsia="Times New Roman" w:hAnsi="Garamond" w:cs="Times New Roman"/>
          <w:b/>
          <w:bCs/>
          <w:color w:val="365F91" w:themeColor="accent1" w:themeShade="BF"/>
          <w:lang w:eastAsia="zh-CN"/>
        </w:rPr>
        <w:t>Table 2:</w:t>
      </w:r>
      <w:r w:rsidRPr="00634A3B">
        <w:rPr>
          <w:rFonts w:ascii="Garamond" w:eastAsia="Times New Roman" w:hAnsi="Garamond" w:cs="Times New Roman"/>
          <w:color w:val="365F91" w:themeColor="accent1" w:themeShade="BF"/>
          <w:lang w:eastAsia="zh-CN"/>
        </w:rPr>
        <w:t xml:space="preserve"> </w:t>
      </w:r>
      <w:r w:rsidRPr="00634A3B">
        <w:rPr>
          <w:rFonts w:ascii="Garamond" w:eastAsia="Times New Roman" w:hAnsi="Garamond" w:cs="Times New Roman"/>
          <w:lang w:eastAsia="zh-CN"/>
        </w:rPr>
        <w:t>The effect of socioeconomic and clinical factors on adherence to prescription using the linear regression model</w:t>
      </w:r>
    </w:p>
    <w:p w14:paraId="613DE93E" w14:textId="77777777" w:rsidR="00055402" w:rsidRPr="00634A3B" w:rsidRDefault="00055402" w:rsidP="00055402">
      <w:pPr>
        <w:widowControl w:val="0"/>
        <w:spacing w:after="0"/>
        <w:jc w:val="both"/>
        <w:rPr>
          <w:rFonts w:ascii="Garamond" w:eastAsia="SimSun" w:hAnsi="Garamond" w:cs="Times New Roman"/>
          <w:b/>
          <w:bCs/>
          <w:sz w:val="20"/>
          <w:szCs w:val="20"/>
          <w:rtl/>
          <w:lang w:eastAsia="zh-CN" w:bidi="fa-IR"/>
        </w:rPr>
      </w:pPr>
    </w:p>
    <w:tbl>
      <w:tblPr>
        <w:tblStyle w:val="TableClassic1"/>
        <w:tblW w:w="10191" w:type="dxa"/>
        <w:jc w:val="center"/>
        <w:tblLayout w:type="fixed"/>
        <w:tblLook w:val="0420" w:firstRow="1" w:lastRow="0" w:firstColumn="0" w:lastColumn="0" w:noHBand="0" w:noVBand="1"/>
      </w:tblPr>
      <w:tblGrid>
        <w:gridCol w:w="3348"/>
        <w:gridCol w:w="1747"/>
        <w:gridCol w:w="874"/>
        <w:gridCol w:w="873"/>
        <w:gridCol w:w="1747"/>
        <w:gridCol w:w="874"/>
        <w:gridCol w:w="728"/>
      </w:tblGrid>
      <w:tr w:rsidR="00055402" w:rsidRPr="00634A3B" w14:paraId="6EE25A86" w14:textId="77777777" w:rsidTr="001533FA">
        <w:trPr>
          <w:cnfStyle w:val="100000000000" w:firstRow="1" w:lastRow="0" w:firstColumn="0" w:lastColumn="0" w:oddVBand="0" w:evenVBand="0" w:oddHBand="0" w:evenHBand="0" w:firstRowFirstColumn="0" w:firstRowLastColumn="0" w:lastRowFirstColumn="0" w:lastRowLastColumn="0"/>
          <w:trHeight w:val="92"/>
          <w:jc w:val="center"/>
        </w:trPr>
        <w:tc>
          <w:tcPr>
            <w:tcW w:w="3348" w:type="dxa"/>
            <w:tcBorders>
              <w:bottom w:val="single" w:sz="4" w:space="0" w:color="FFFFFF" w:themeColor="background1"/>
            </w:tcBorders>
          </w:tcPr>
          <w:p w14:paraId="1F29CC5D" w14:textId="77777777" w:rsidR="00055402" w:rsidRPr="00634A3B" w:rsidRDefault="00055402" w:rsidP="007A1717">
            <w:pPr>
              <w:spacing w:after="0"/>
              <w:jc w:val="both"/>
              <w:rPr>
                <w:rFonts w:ascii="Garamond" w:hAnsi="Garamond" w:cs="Times New Roman"/>
                <w:b/>
                <w:bCs/>
                <w:sz w:val="18"/>
                <w:szCs w:val="18"/>
                <w:rtl/>
                <w:lang w:bidi="fa-IR"/>
              </w:rPr>
            </w:pPr>
            <w:r w:rsidRPr="00634A3B">
              <w:rPr>
                <w:rFonts w:ascii="Garamond" w:hAnsi="Garamond" w:cs="Times New Roman"/>
                <w:b/>
                <w:bCs/>
                <w:sz w:val="18"/>
                <w:szCs w:val="18"/>
                <w:lang w:bidi="fa-IR"/>
              </w:rPr>
              <w:t>Variable</w:t>
            </w:r>
          </w:p>
        </w:tc>
        <w:tc>
          <w:tcPr>
            <w:tcW w:w="3494" w:type="dxa"/>
            <w:gridSpan w:val="3"/>
            <w:tcBorders>
              <w:bottom w:val="single" w:sz="4" w:space="0" w:color="FFFFFF" w:themeColor="background1"/>
            </w:tcBorders>
          </w:tcPr>
          <w:p w14:paraId="2191C149" w14:textId="77777777" w:rsidR="00055402" w:rsidRPr="00634A3B" w:rsidRDefault="00055402" w:rsidP="001533FA">
            <w:pPr>
              <w:spacing w:after="0"/>
              <w:jc w:val="center"/>
              <w:rPr>
                <w:rFonts w:ascii="Garamond" w:hAnsi="Garamond" w:cs="Times New Roman"/>
                <w:b/>
                <w:bCs/>
                <w:sz w:val="18"/>
                <w:szCs w:val="18"/>
                <w:rtl/>
                <w:lang w:bidi="fa-IR"/>
              </w:rPr>
            </w:pPr>
            <w:r w:rsidRPr="00634A3B">
              <w:rPr>
                <w:rFonts w:ascii="Garamond" w:eastAsia="Times New Roman" w:hAnsi="Garamond" w:cs="Times New Roman"/>
                <w:b/>
                <w:bCs/>
                <w:sz w:val="18"/>
                <w:szCs w:val="18"/>
                <w:lang w:eastAsia="zh-CN"/>
              </w:rPr>
              <w:t>Univariate</w:t>
            </w:r>
          </w:p>
        </w:tc>
        <w:tc>
          <w:tcPr>
            <w:tcW w:w="3349" w:type="dxa"/>
            <w:gridSpan w:val="3"/>
            <w:tcBorders>
              <w:bottom w:val="single" w:sz="4" w:space="0" w:color="FFFFFF" w:themeColor="background1"/>
            </w:tcBorders>
          </w:tcPr>
          <w:p w14:paraId="6FB0DB84" w14:textId="77777777" w:rsidR="00055402" w:rsidRPr="00634A3B" w:rsidRDefault="00055402" w:rsidP="001533FA">
            <w:pPr>
              <w:spacing w:after="0"/>
              <w:jc w:val="center"/>
              <w:rPr>
                <w:rFonts w:ascii="Garamond" w:hAnsi="Garamond" w:cs="Times New Roman"/>
                <w:b/>
                <w:bCs/>
                <w:sz w:val="18"/>
                <w:szCs w:val="18"/>
                <w:rtl/>
                <w:lang w:bidi="fa-IR"/>
              </w:rPr>
            </w:pPr>
            <w:r w:rsidRPr="00634A3B">
              <w:rPr>
                <w:rFonts w:ascii="Garamond" w:eastAsia="Times New Roman" w:hAnsi="Garamond" w:cs="Times New Roman"/>
                <w:b/>
                <w:bCs/>
                <w:sz w:val="18"/>
                <w:szCs w:val="18"/>
                <w:lang w:eastAsia="zh-CN"/>
              </w:rPr>
              <w:t>Multivariate</w:t>
            </w:r>
          </w:p>
        </w:tc>
      </w:tr>
      <w:tr w:rsidR="001533FA" w:rsidRPr="00634A3B" w14:paraId="4F673A3D" w14:textId="77777777" w:rsidTr="001533FA">
        <w:trPr>
          <w:trHeight w:val="241"/>
          <w:jc w:val="center"/>
        </w:trPr>
        <w:tc>
          <w:tcPr>
            <w:tcW w:w="3348" w:type="dxa"/>
            <w:tcBorders>
              <w:top w:val="single" w:sz="4" w:space="0" w:color="FFFFFF" w:themeColor="background1"/>
              <w:bottom w:val="single" w:sz="4" w:space="0" w:color="auto"/>
            </w:tcBorders>
          </w:tcPr>
          <w:p w14:paraId="7CB7C561" w14:textId="77777777" w:rsidR="001533FA" w:rsidRPr="00634A3B" w:rsidRDefault="001533FA" w:rsidP="007A1717">
            <w:pPr>
              <w:spacing w:after="0"/>
              <w:jc w:val="both"/>
              <w:rPr>
                <w:rFonts w:ascii="Garamond" w:eastAsia="SimSun" w:hAnsi="Garamond" w:cs="Times New Roman"/>
                <w:i/>
                <w:iCs/>
                <w:sz w:val="18"/>
                <w:szCs w:val="18"/>
                <w:rtl/>
                <w:lang w:eastAsia="zh-CN" w:bidi="fa-IR"/>
              </w:rPr>
            </w:pPr>
          </w:p>
        </w:tc>
        <w:tc>
          <w:tcPr>
            <w:tcW w:w="1747" w:type="dxa"/>
            <w:tcBorders>
              <w:top w:val="single" w:sz="4" w:space="0" w:color="FFFFFF" w:themeColor="background1"/>
              <w:bottom w:val="single" w:sz="4" w:space="0" w:color="auto"/>
            </w:tcBorders>
          </w:tcPr>
          <w:p w14:paraId="1F152874" w14:textId="10F1CD3F" w:rsidR="001533FA" w:rsidRPr="00634A3B" w:rsidRDefault="001533FA" w:rsidP="001533FA">
            <w:pPr>
              <w:spacing w:after="0"/>
              <w:jc w:val="center"/>
              <w:rPr>
                <w:rFonts w:ascii="Garamond" w:eastAsia="SimSun" w:hAnsi="Garamond" w:cs="Times New Roman"/>
                <w:b/>
                <w:bCs/>
                <w:i/>
                <w:iCs/>
                <w:sz w:val="18"/>
                <w:szCs w:val="18"/>
                <w:lang w:eastAsia="zh-CN" w:bidi="fa-IR"/>
              </w:rPr>
            </w:pPr>
            <w:r w:rsidRPr="00634A3B">
              <w:rPr>
                <w:rFonts w:ascii="Garamond" w:eastAsia="SimSun" w:hAnsi="Garamond" w:cs="Times New Roman"/>
                <w:b/>
                <w:bCs/>
                <w:i/>
                <w:iCs/>
                <w:sz w:val="18"/>
                <w:szCs w:val="18"/>
                <w:lang w:eastAsia="zh-CN" w:bidi="fa-IR"/>
              </w:rPr>
              <w:t>β (95% CI)</w:t>
            </w:r>
          </w:p>
        </w:tc>
        <w:tc>
          <w:tcPr>
            <w:tcW w:w="874" w:type="dxa"/>
            <w:tcBorders>
              <w:top w:val="single" w:sz="4" w:space="0" w:color="FFFFFF" w:themeColor="background1"/>
              <w:bottom w:val="single" w:sz="4" w:space="0" w:color="auto"/>
            </w:tcBorders>
          </w:tcPr>
          <w:p w14:paraId="09BDB3B9" w14:textId="77777777" w:rsidR="001533FA" w:rsidRPr="00634A3B" w:rsidRDefault="001533FA" w:rsidP="001533FA">
            <w:pPr>
              <w:spacing w:after="0"/>
              <w:jc w:val="center"/>
              <w:rPr>
                <w:rFonts w:ascii="Garamond" w:eastAsia="SimSun" w:hAnsi="Garamond" w:cs="Times New Roman"/>
                <w:b/>
                <w:bCs/>
                <w:i/>
                <w:iCs/>
                <w:sz w:val="18"/>
                <w:szCs w:val="18"/>
                <w:rtl/>
                <w:lang w:eastAsia="zh-CN" w:bidi="fa-IR"/>
              </w:rPr>
            </w:pPr>
            <w:r w:rsidRPr="00634A3B">
              <w:rPr>
                <w:rFonts w:ascii="Garamond" w:eastAsia="SimSun" w:hAnsi="Garamond" w:cs="Times New Roman"/>
                <w:b/>
                <w:bCs/>
                <w:i/>
                <w:iCs/>
                <w:sz w:val="18"/>
                <w:szCs w:val="18"/>
                <w:lang w:eastAsia="zh-CN" w:bidi="fa-IR"/>
              </w:rPr>
              <w:t>P-value</w:t>
            </w:r>
          </w:p>
        </w:tc>
        <w:tc>
          <w:tcPr>
            <w:tcW w:w="873" w:type="dxa"/>
            <w:tcBorders>
              <w:top w:val="single" w:sz="4" w:space="0" w:color="FFFFFF" w:themeColor="background1"/>
              <w:bottom w:val="single" w:sz="4" w:space="0" w:color="auto"/>
            </w:tcBorders>
          </w:tcPr>
          <w:p w14:paraId="4DA481EB" w14:textId="77777777" w:rsidR="001533FA" w:rsidRPr="00634A3B" w:rsidRDefault="001533FA" w:rsidP="001533FA">
            <w:pPr>
              <w:spacing w:after="0"/>
              <w:jc w:val="center"/>
              <w:rPr>
                <w:rFonts w:ascii="Garamond" w:eastAsia="SimSun" w:hAnsi="Garamond" w:cs="Times New Roman"/>
                <w:b/>
                <w:bCs/>
                <w:i/>
                <w:iCs/>
                <w:sz w:val="18"/>
                <w:szCs w:val="18"/>
                <w:vertAlign w:val="superscript"/>
                <w:lang w:eastAsia="zh-CN" w:bidi="fa-IR"/>
              </w:rPr>
            </w:pPr>
            <w:r w:rsidRPr="00634A3B">
              <w:rPr>
                <w:rFonts w:ascii="Garamond" w:eastAsia="SimSun" w:hAnsi="Garamond" w:cs="Times New Roman"/>
                <w:b/>
                <w:bCs/>
                <w:i/>
                <w:iCs/>
                <w:sz w:val="18"/>
                <w:szCs w:val="18"/>
                <w:lang w:eastAsia="zh-CN" w:bidi="fa-IR"/>
              </w:rPr>
              <w:t>R</w:t>
            </w:r>
            <w:r w:rsidRPr="00634A3B">
              <w:rPr>
                <w:rFonts w:ascii="Garamond" w:eastAsia="SimSun" w:hAnsi="Garamond" w:cs="Times New Roman"/>
                <w:b/>
                <w:bCs/>
                <w:i/>
                <w:iCs/>
                <w:sz w:val="18"/>
                <w:szCs w:val="18"/>
                <w:vertAlign w:val="superscript"/>
                <w:lang w:eastAsia="zh-CN" w:bidi="fa-IR"/>
              </w:rPr>
              <w:t>2</w:t>
            </w:r>
          </w:p>
        </w:tc>
        <w:tc>
          <w:tcPr>
            <w:tcW w:w="1747" w:type="dxa"/>
            <w:tcBorders>
              <w:top w:val="single" w:sz="4" w:space="0" w:color="FFFFFF" w:themeColor="background1"/>
              <w:bottom w:val="single" w:sz="4" w:space="0" w:color="auto"/>
            </w:tcBorders>
          </w:tcPr>
          <w:p w14:paraId="482F2B81" w14:textId="7FFE9D86" w:rsidR="001533FA" w:rsidRPr="00634A3B" w:rsidRDefault="001533FA" w:rsidP="001533FA">
            <w:pPr>
              <w:spacing w:after="0"/>
              <w:jc w:val="center"/>
              <w:rPr>
                <w:rFonts w:ascii="Garamond" w:eastAsia="SimSun" w:hAnsi="Garamond" w:cs="Times New Roman"/>
                <w:b/>
                <w:bCs/>
                <w:i/>
                <w:iCs/>
                <w:sz w:val="18"/>
                <w:szCs w:val="18"/>
                <w:lang w:eastAsia="zh-CN" w:bidi="fa-IR"/>
              </w:rPr>
            </w:pPr>
            <w:r w:rsidRPr="00634A3B">
              <w:rPr>
                <w:rFonts w:ascii="Garamond" w:eastAsia="SimSun" w:hAnsi="Garamond" w:cs="Times New Roman"/>
                <w:b/>
                <w:bCs/>
                <w:i/>
                <w:iCs/>
                <w:sz w:val="18"/>
                <w:szCs w:val="18"/>
                <w:lang w:eastAsia="zh-CN" w:bidi="fa-IR"/>
              </w:rPr>
              <w:t>β (95% CI)</w:t>
            </w:r>
          </w:p>
        </w:tc>
        <w:tc>
          <w:tcPr>
            <w:tcW w:w="874" w:type="dxa"/>
            <w:tcBorders>
              <w:top w:val="single" w:sz="4" w:space="0" w:color="FFFFFF" w:themeColor="background1"/>
              <w:bottom w:val="single" w:sz="4" w:space="0" w:color="auto"/>
            </w:tcBorders>
          </w:tcPr>
          <w:p w14:paraId="54A4BC8B" w14:textId="77777777" w:rsidR="001533FA" w:rsidRPr="00634A3B" w:rsidRDefault="001533FA" w:rsidP="001533FA">
            <w:pPr>
              <w:spacing w:after="0"/>
              <w:jc w:val="center"/>
              <w:rPr>
                <w:rFonts w:ascii="Garamond" w:eastAsia="SimSun" w:hAnsi="Garamond" w:cs="Times New Roman"/>
                <w:b/>
                <w:bCs/>
                <w:i/>
                <w:iCs/>
                <w:sz w:val="18"/>
                <w:szCs w:val="18"/>
                <w:rtl/>
                <w:lang w:eastAsia="zh-CN" w:bidi="fa-IR"/>
              </w:rPr>
            </w:pPr>
            <w:r w:rsidRPr="00634A3B">
              <w:rPr>
                <w:rFonts w:ascii="Garamond" w:eastAsia="SimSun" w:hAnsi="Garamond" w:cs="Times New Roman"/>
                <w:b/>
                <w:bCs/>
                <w:i/>
                <w:iCs/>
                <w:sz w:val="18"/>
                <w:szCs w:val="18"/>
                <w:lang w:eastAsia="zh-CN" w:bidi="fa-IR"/>
              </w:rPr>
              <w:t>P-value</w:t>
            </w:r>
          </w:p>
        </w:tc>
        <w:tc>
          <w:tcPr>
            <w:tcW w:w="728" w:type="dxa"/>
            <w:tcBorders>
              <w:top w:val="single" w:sz="4" w:space="0" w:color="FFFFFF" w:themeColor="background1"/>
              <w:bottom w:val="single" w:sz="4" w:space="0" w:color="auto"/>
            </w:tcBorders>
          </w:tcPr>
          <w:p w14:paraId="4EE201AD" w14:textId="77777777" w:rsidR="001533FA" w:rsidRPr="00634A3B" w:rsidRDefault="001533FA" w:rsidP="001533FA">
            <w:pPr>
              <w:spacing w:after="0"/>
              <w:jc w:val="center"/>
              <w:rPr>
                <w:rFonts w:ascii="Garamond" w:eastAsia="SimSun" w:hAnsi="Garamond" w:cs="Times New Roman"/>
                <w:b/>
                <w:bCs/>
                <w:i/>
                <w:iCs/>
                <w:sz w:val="18"/>
                <w:szCs w:val="18"/>
                <w:vertAlign w:val="superscript"/>
                <w:lang w:eastAsia="zh-CN" w:bidi="fa-IR"/>
              </w:rPr>
            </w:pPr>
            <w:r w:rsidRPr="00634A3B">
              <w:rPr>
                <w:rFonts w:ascii="Garamond" w:eastAsia="SimSun" w:hAnsi="Garamond" w:cs="Times New Roman"/>
                <w:b/>
                <w:bCs/>
                <w:i/>
                <w:iCs/>
                <w:sz w:val="18"/>
                <w:szCs w:val="18"/>
                <w:lang w:eastAsia="zh-CN" w:bidi="fa-IR"/>
              </w:rPr>
              <w:t>R</w:t>
            </w:r>
            <w:r w:rsidRPr="00634A3B">
              <w:rPr>
                <w:rFonts w:ascii="Garamond" w:eastAsia="SimSun" w:hAnsi="Garamond" w:cs="Times New Roman"/>
                <w:b/>
                <w:bCs/>
                <w:i/>
                <w:iCs/>
                <w:sz w:val="18"/>
                <w:szCs w:val="18"/>
                <w:vertAlign w:val="superscript"/>
                <w:lang w:eastAsia="zh-CN" w:bidi="fa-IR"/>
              </w:rPr>
              <w:t>2</w:t>
            </w:r>
          </w:p>
        </w:tc>
      </w:tr>
      <w:tr w:rsidR="001533FA" w:rsidRPr="00634A3B" w14:paraId="194E6711" w14:textId="77777777" w:rsidTr="001533FA">
        <w:trPr>
          <w:trHeight w:val="152"/>
          <w:jc w:val="center"/>
        </w:trPr>
        <w:tc>
          <w:tcPr>
            <w:tcW w:w="3348" w:type="dxa"/>
            <w:tcBorders>
              <w:top w:val="single" w:sz="4" w:space="0" w:color="auto"/>
            </w:tcBorders>
          </w:tcPr>
          <w:p w14:paraId="0F62DE7A" w14:textId="77777777" w:rsidR="001533FA" w:rsidRPr="00634A3B" w:rsidRDefault="001533FA" w:rsidP="007A1717">
            <w:pPr>
              <w:spacing w:after="0"/>
              <w:jc w:val="both"/>
              <w:rPr>
                <w:rFonts w:ascii="Garamond" w:eastAsia="SimSun" w:hAnsi="Garamond" w:cs="Times New Roman"/>
                <w:i/>
                <w:iCs/>
                <w:sz w:val="18"/>
                <w:szCs w:val="18"/>
                <w:rtl/>
                <w:lang w:eastAsia="zh-CN" w:bidi="fa-IR"/>
              </w:rPr>
            </w:pPr>
          </w:p>
        </w:tc>
        <w:tc>
          <w:tcPr>
            <w:tcW w:w="1747" w:type="dxa"/>
            <w:tcBorders>
              <w:top w:val="single" w:sz="4" w:space="0" w:color="auto"/>
            </w:tcBorders>
          </w:tcPr>
          <w:p w14:paraId="5EFDB533" w14:textId="77777777" w:rsidR="001533FA" w:rsidRPr="00634A3B" w:rsidRDefault="001533FA" w:rsidP="001533FA">
            <w:pPr>
              <w:spacing w:after="0"/>
              <w:jc w:val="center"/>
              <w:rPr>
                <w:rFonts w:ascii="Garamond" w:eastAsia="SimSun" w:hAnsi="Garamond" w:cs="Times New Roman"/>
                <w:b/>
                <w:bCs/>
                <w:i/>
                <w:iCs/>
                <w:sz w:val="18"/>
                <w:szCs w:val="18"/>
                <w:lang w:eastAsia="zh-CN" w:bidi="fa-IR"/>
              </w:rPr>
            </w:pPr>
          </w:p>
        </w:tc>
        <w:tc>
          <w:tcPr>
            <w:tcW w:w="874" w:type="dxa"/>
            <w:tcBorders>
              <w:top w:val="single" w:sz="4" w:space="0" w:color="auto"/>
            </w:tcBorders>
          </w:tcPr>
          <w:p w14:paraId="461D5F49" w14:textId="77777777" w:rsidR="001533FA" w:rsidRPr="00634A3B" w:rsidRDefault="001533FA" w:rsidP="001533FA">
            <w:pPr>
              <w:spacing w:after="0"/>
              <w:jc w:val="center"/>
              <w:rPr>
                <w:rFonts w:ascii="Garamond" w:eastAsia="SimSun" w:hAnsi="Garamond" w:cs="Times New Roman"/>
                <w:b/>
                <w:bCs/>
                <w:i/>
                <w:iCs/>
                <w:sz w:val="18"/>
                <w:szCs w:val="18"/>
                <w:lang w:eastAsia="zh-CN" w:bidi="fa-IR"/>
              </w:rPr>
            </w:pPr>
          </w:p>
        </w:tc>
        <w:tc>
          <w:tcPr>
            <w:tcW w:w="873" w:type="dxa"/>
            <w:tcBorders>
              <w:top w:val="single" w:sz="4" w:space="0" w:color="auto"/>
            </w:tcBorders>
          </w:tcPr>
          <w:p w14:paraId="6FDD53BA" w14:textId="77777777" w:rsidR="001533FA" w:rsidRPr="00634A3B" w:rsidRDefault="001533FA" w:rsidP="001533FA">
            <w:pPr>
              <w:spacing w:after="0"/>
              <w:jc w:val="center"/>
              <w:rPr>
                <w:rFonts w:ascii="Garamond" w:eastAsia="SimSun" w:hAnsi="Garamond" w:cs="Times New Roman"/>
                <w:b/>
                <w:bCs/>
                <w:i/>
                <w:iCs/>
                <w:sz w:val="18"/>
                <w:szCs w:val="18"/>
                <w:lang w:eastAsia="zh-CN" w:bidi="fa-IR"/>
              </w:rPr>
            </w:pPr>
          </w:p>
        </w:tc>
        <w:tc>
          <w:tcPr>
            <w:tcW w:w="1747" w:type="dxa"/>
            <w:tcBorders>
              <w:top w:val="single" w:sz="4" w:space="0" w:color="auto"/>
            </w:tcBorders>
          </w:tcPr>
          <w:p w14:paraId="18E1E91B" w14:textId="77777777" w:rsidR="001533FA" w:rsidRPr="00634A3B" w:rsidRDefault="001533FA" w:rsidP="001533FA">
            <w:pPr>
              <w:spacing w:after="0"/>
              <w:jc w:val="center"/>
              <w:rPr>
                <w:rFonts w:ascii="Garamond" w:eastAsia="SimSun" w:hAnsi="Garamond" w:cs="Times New Roman"/>
                <w:b/>
                <w:bCs/>
                <w:i/>
                <w:iCs/>
                <w:sz w:val="18"/>
                <w:szCs w:val="18"/>
                <w:lang w:eastAsia="zh-CN" w:bidi="fa-IR"/>
              </w:rPr>
            </w:pPr>
          </w:p>
        </w:tc>
        <w:tc>
          <w:tcPr>
            <w:tcW w:w="874" w:type="dxa"/>
            <w:tcBorders>
              <w:top w:val="single" w:sz="4" w:space="0" w:color="auto"/>
            </w:tcBorders>
          </w:tcPr>
          <w:p w14:paraId="2DB85EE4" w14:textId="77777777" w:rsidR="001533FA" w:rsidRPr="00634A3B" w:rsidRDefault="001533FA" w:rsidP="001533FA">
            <w:pPr>
              <w:spacing w:after="0"/>
              <w:jc w:val="center"/>
              <w:rPr>
                <w:rFonts w:ascii="Garamond" w:eastAsia="SimSun" w:hAnsi="Garamond" w:cs="Times New Roman"/>
                <w:b/>
                <w:bCs/>
                <w:i/>
                <w:iCs/>
                <w:sz w:val="18"/>
                <w:szCs w:val="18"/>
                <w:lang w:eastAsia="zh-CN" w:bidi="fa-IR"/>
              </w:rPr>
            </w:pPr>
          </w:p>
        </w:tc>
        <w:tc>
          <w:tcPr>
            <w:tcW w:w="728" w:type="dxa"/>
            <w:tcBorders>
              <w:top w:val="single" w:sz="4" w:space="0" w:color="auto"/>
            </w:tcBorders>
          </w:tcPr>
          <w:p w14:paraId="151D1F81" w14:textId="77777777" w:rsidR="001533FA" w:rsidRPr="00634A3B" w:rsidRDefault="001533FA" w:rsidP="001533FA">
            <w:pPr>
              <w:spacing w:after="0"/>
              <w:jc w:val="center"/>
              <w:rPr>
                <w:rFonts w:ascii="Garamond" w:eastAsia="SimSun" w:hAnsi="Garamond" w:cs="Times New Roman"/>
                <w:b/>
                <w:bCs/>
                <w:i/>
                <w:iCs/>
                <w:sz w:val="18"/>
                <w:szCs w:val="18"/>
                <w:lang w:eastAsia="zh-CN" w:bidi="fa-IR"/>
              </w:rPr>
            </w:pPr>
          </w:p>
        </w:tc>
      </w:tr>
      <w:tr w:rsidR="00055402" w:rsidRPr="00634A3B" w14:paraId="29BEA2B6" w14:textId="77777777" w:rsidTr="007A1717">
        <w:trPr>
          <w:trHeight w:val="264"/>
          <w:jc w:val="center"/>
        </w:trPr>
        <w:tc>
          <w:tcPr>
            <w:tcW w:w="3348" w:type="dxa"/>
          </w:tcPr>
          <w:p w14:paraId="463221AF" w14:textId="77777777" w:rsidR="00055402" w:rsidRPr="00634A3B" w:rsidRDefault="00055402" w:rsidP="007A1717">
            <w:pPr>
              <w:spacing w:after="0"/>
              <w:jc w:val="both"/>
              <w:rPr>
                <w:rFonts w:ascii="Garamond" w:eastAsia="Times New Roman" w:hAnsi="Garamond" w:cs="Times New Roman"/>
                <w:sz w:val="18"/>
                <w:szCs w:val="18"/>
                <w:lang w:eastAsia="zh-CN"/>
              </w:rPr>
            </w:pPr>
            <w:r w:rsidRPr="00634A3B">
              <w:rPr>
                <w:rFonts w:ascii="Garamond" w:eastAsia="Times New Roman" w:hAnsi="Garamond" w:cs="Times New Roman"/>
                <w:sz w:val="18"/>
                <w:szCs w:val="18"/>
                <w:lang w:eastAsia="zh-CN"/>
              </w:rPr>
              <w:t>Education of women</w:t>
            </w:r>
          </w:p>
        </w:tc>
        <w:tc>
          <w:tcPr>
            <w:tcW w:w="1747" w:type="dxa"/>
          </w:tcPr>
          <w:p w14:paraId="0C430328" w14:textId="77777777" w:rsidR="00055402" w:rsidRPr="00634A3B" w:rsidRDefault="00055402" w:rsidP="001533FA">
            <w:pPr>
              <w:spacing w:after="0"/>
              <w:jc w:val="center"/>
              <w:rPr>
                <w:rFonts w:ascii="Garamond" w:eastAsia="SimSun" w:hAnsi="Garamond" w:cs="Times New Roman"/>
                <w:sz w:val="18"/>
                <w:szCs w:val="18"/>
                <w:rtl/>
                <w:lang w:eastAsia="zh-CN" w:bidi="fa-IR"/>
              </w:rPr>
            </w:pPr>
          </w:p>
        </w:tc>
        <w:tc>
          <w:tcPr>
            <w:tcW w:w="874" w:type="dxa"/>
          </w:tcPr>
          <w:p w14:paraId="01DCBB13" w14:textId="77777777" w:rsidR="00055402" w:rsidRPr="00634A3B" w:rsidRDefault="00055402" w:rsidP="001533FA">
            <w:pPr>
              <w:spacing w:after="0"/>
              <w:jc w:val="center"/>
              <w:rPr>
                <w:rFonts w:ascii="Garamond" w:eastAsia="SimSun" w:hAnsi="Garamond" w:cs="Times New Roman"/>
                <w:sz w:val="18"/>
                <w:szCs w:val="18"/>
                <w:rtl/>
                <w:lang w:eastAsia="zh-CN" w:bidi="fa-IR"/>
              </w:rPr>
            </w:pPr>
          </w:p>
        </w:tc>
        <w:tc>
          <w:tcPr>
            <w:tcW w:w="873" w:type="dxa"/>
          </w:tcPr>
          <w:p w14:paraId="0C017B75" w14:textId="77777777" w:rsidR="00055402" w:rsidRPr="00634A3B" w:rsidRDefault="00055402" w:rsidP="001533FA">
            <w:pPr>
              <w:spacing w:after="0"/>
              <w:jc w:val="center"/>
              <w:rPr>
                <w:rFonts w:ascii="Garamond" w:eastAsia="SimSun" w:hAnsi="Garamond" w:cs="Times New Roman"/>
                <w:sz w:val="18"/>
                <w:szCs w:val="18"/>
                <w:rtl/>
                <w:lang w:eastAsia="zh-CN" w:bidi="fa-IR"/>
              </w:rPr>
            </w:pPr>
          </w:p>
        </w:tc>
        <w:tc>
          <w:tcPr>
            <w:tcW w:w="1747" w:type="dxa"/>
          </w:tcPr>
          <w:p w14:paraId="2FE9E9C9" w14:textId="77777777" w:rsidR="00055402" w:rsidRPr="00634A3B" w:rsidRDefault="00055402" w:rsidP="001533FA">
            <w:pPr>
              <w:widowControl w:val="0"/>
              <w:spacing w:after="0"/>
              <w:jc w:val="center"/>
              <w:rPr>
                <w:rFonts w:ascii="Garamond" w:eastAsia="SimSun" w:hAnsi="Garamond" w:cs="Times New Roman"/>
                <w:sz w:val="18"/>
                <w:szCs w:val="18"/>
                <w:rtl/>
                <w:lang w:eastAsia="zh-CN" w:bidi="fa-IR"/>
              </w:rPr>
            </w:pPr>
          </w:p>
        </w:tc>
        <w:tc>
          <w:tcPr>
            <w:tcW w:w="874" w:type="dxa"/>
          </w:tcPr>
          <w:p w14:paraId="3BBA89EB" w14:textId="77777777" w:rsidR="00055402" w:rsidRPr="00634A3B" w:rsidRDefault="00055402" w:rsidP="001533FA">
            <w:pPr>
              <w:widowControl w:val="0"/>
              <w:spacing w:after="0"/>
              <w:jc w:val="center"/>
              <w:rPr>
                <w:rFonts w:ascii="Garamond" w:eastAsia="SimSun" w:hAnsi="Garamond" w:cs="Times New Roman"/>
                <w:sz w:val="18"/>
                <w:szCs w:val="18"/>
                <w:rtl/>
                <w:lang w:eastAsia="zh-CN" w:bidi="fa-IR"/>
              </w:rPr>
            </w:pPr>
          </w:p>
        </w:tc>
        <w:tc>
          <w:tcPr>
            <w:tcW w:w="728" w:type="dxa"/>
            <w:vMerge w:val="restart"/>
          </w:tcPr>
          <w:p w14:paraId="7E49D904" w14:textId="77777777" w:rsidR="00055402" w:rsidRPr="00634A3B" w:rsidRDefault="00055402" w:rsidP="001533FA">
            <w:pPr>
              <w:spacing w:after="0"/>
              <w:jc w:val="center"/>
              <w:rPr>
                <w:rFonts w:ascii="Garamond" w:hAnsi="Garamond" w:cs="Times New Roman"/>
                <w:sz w:val="18"/>
                <w:szCs w:val="18"/>
                <w:rtl/>
                <w:lang w:bidi="fa-IR"/>
              </w:rPr>
            </w:pPr>
          </w:p>
          <w:p w14:paraId="72177279" w14:textId="77777777" w:rsidR="00055402" w:rsidRPr="00634A3B" w:rsidRDefault="00055402" w:rsidP="001533FA">
            <w:pPr>
              <w:spacing w:after="0"/>
              <w:jc w:val="center"/>
              <w:rPr>
                <w:rFonts w:ascii="Garamond" w:hAnsi="Garamond" w:cs="Times New Roman"/>
                <w:sz w:val="18"/>
                <w:szCs w:val="18"/>
                <w:rtl/>
                <w:lang w:bidi="fa-IR"/>
              </w:rPr>
            </w:pPr>
          </w:p>
          <w:p w14:paraId="088F8E43" w14:textId="77777777" w:rsidR="00055402" w:rsidRPr="00634A3B" w:rsidRDefault="00055402" w:rsidP="001533FA">
            <w:pPr>
              <w:spacing w:after="0"/>
              <w:jc w:val="center"/>
              <w:rPr>
                <w:rFonts w:ascii="Garamond" w:hAnsi="Garamond" w:cs="Times New Roman"/>
                <w:sz w:val="18"/>
                <w:szCs w:val="18"/>
                <w:rtl/>
                <w:lang w:bidi="fa-IR"/>
              </w:rPr>
            </w:pPr>
          </w:p>
          <w:p w14:paraId="06514F06" w14:textId="77777777" w:rsidR="00055402" w:rsidRPr="00634A3B" w:rsidRDefault="00055402" w:rsidP="001533FA">
            <w:pPr>
              <w:spacing w:after="0"/>
              <w:jc w:val="center"/>
              <w:rPr>
                <w:rFonts w:ascii="Garamond" w:hAnsi="Garamond" w:cs="Times New Roman"/>
                <w:sz w:val="18"/>
                <w:szCs w:val="18"/>
                <w:rtl/>
                <w:lang w:bidi="fa-IR"/>
              </w:rPr>
            </w:pPr>
          </w:p>
          <w:p w14:paraId="785152DF" w14:textId="77777777" w:rsidR="00055402" w:rsidRPr="00634A3B" w:rsidRDefault="00055402" w:rsidP="001533FA">
            <w:pPr>
              <w:spacing w:after="0"/>
              <w:jc w:val="center"/>
              <w:rPr>
                <w:rFonts w:ascii="Garamond" w:hAnsi="Garamond" w:cs="Times New Roman"/>
                <w:sz w:val="18"/>
                <w:szCs w:val="18"/>
                <w:rtl/>
                <w:lang w:bidi="fa-IR"/>
              </w:rPr>
            </w:pPr>
          </w:p>
          <w:p w14:paraId="62E52FF8" w14:textId="77777777" w:rsidR="00055402" w:rsidRPr="00634A3B" w:rsidRDefault="00055402" w:rsidP="001533FA">
            <w:pPr>
              <w:spacing w:after="0"/>
              <w:jc w:val="center"/>
              <w:rPr>
                <w:rFonts w:ascii="Garamond" w:hAnsi="Garamond" w:cs="Times New Roman"/>
                <w:sz w:val="18"/>
                <w:szCs w:val="18"/>
                <w:rtl/>
                <w:lang w:bidi="fa-IR"/>
              </w:rPr>
            </w:pPr>
          </w:p>
          <w:p w14:paraId="0D6E19C9" w14:textId="77777777" w:rsidR="00055402" w:rsidRPr="00634A3B" w:rsidRDefault="00055402" w:rsidP="001533FA">
            <w:pPr>
              <w:spacing w:after="0"/>
              <w:jc w:val="center"/>
              <w:rPr>
                <w:rFonts w:ascii="Garamond" w:hAnsi="Garamond" w:cs="Times New Roman"/>
                <w:sz w:val="18"/>
                <w:szCs w:val="18"/>
                <w:rtl/>
                <w:lang w:bidi="fa-IR"/>
              </w:rPr>
            </w:pPr>
          </w:p>
          <w:p w14:paraId="53DFDB95" w14:textId="77777777" w:rsidR="00055402" w:rsidRPr="00634A3B" w:rsidRDefault="00055402" w:rsidP="001533FA">
            <w:pPr>
              <w:spacing w:after="0"/>
              <w:jc w:val="center"/>
              <w:rPr>
                <w:rFonts w:ascii="Garamond" w:hAnsi="Garamond" w:cs="Times New Roman"/>
                <w:sz w:val="18"/>
                <w:szCs w:val="18"/>
                <w:rtl/>
                <w:lang w:bidi="fa-IR"/>
              </w:rPr>
            </w:pPr>
          </w:p>
          <w:p w14:paraId="4DF7B95F" w14:textId="77777777" w:rsidR="00055402" w:rsidRPr="00634A3B" w:rsidRDefault="00055402" w:rsidP="001533FA">
            <w:pPr>
              <w:spacing w:after="0"/>
              <w:jc w:val="center"/>
              <w:rPr>
                <w:rFonts w:ascii="Garamond" w:hAnsi="Garamond" w:cs="Times New Roman"/>
                <w:sz w:val="18"/>
                <w:szCs w:val="18"/>
                <w:rtl/>
                <w:lang w:bidi="fa-IR"/>
              </w:rPr>
            </w:pPr>
          </w:p>
          <w:p w14:paraId="338F4DF9" w14:textId="77777777" w:rsidR="00055402" w:rsidRPr="00634A3B" w:rsidRDefault="00055402" w:rsidP="001533FA">
            <w:pPr>
              <w:spacing w:after="0"/>
              <w:jc w:val="center"/>
              <w:rPr>
                <w:rFonts w:ascii="Garamond" w:hAnsi="Garamond" w:cs="Times New Roman"/>
                <w:sz w:val="18"/>
                <w:szCs w:val="18"/>
                <w:rtl/>
                <w:lang w:bidi="fa-IR"/>
              </w:rPr>
            </w:pPr>
          </w:p>
          <w:p w14:paraId="1BAF28D8" w14:textId="77777777" w:rsidR="00055402" w:rsidRPr="00634A3B" w:rsidRDefault="00055402" w:rsidP="001533FA">
            <w:pPr>
              <w:spacing w:after="0"/>
              <w:jc w:val="center"/>
              <w:rPr>
                <w:rFonts w:ascii="Garamond" w:hAnsi="Garamond" w:cs="Times New Roman"/>
                <w:sz w:val="18"/>
                <w:szCs w:val="18"/>
                <w:rtl/>
                <w:lang w:bidi="fa-IR"/>
              </w:rPr>
            </w:pPr>
            <w:r w:rsidRPr="00634A3B">
              <w:rPr>
                <w:rFonts w:ascii="Garamond" w:hAnsi="Garamond" w:cs="Times New Roman"/>
                <w:sz w:val="18"/>
                <w:szCs w:val="18"/>
                <w:lang w:bidi="fa-IR"/>
              </w:rPr>
              <w:t>0.52</w:t>
            </w:r>
          </w:p>
        </w:tc>
      </w:tr>
      <w:tr w:rsidR="00055402" w:rsidRPr="00634A3B" w14:paraId="2B5F3352" w14:textId="77777777" w:rsidTr="007A1717">
        <w:trPr>
          <w:trHeight w:val="90"/>
          <w:jc w:val="center"/>
        </w:trPr>
        <w:tc>
          <w:tcPr>
            <w:tcW w:w="3348" w:type="dxa"/>
          </w:tcPr>
          <w:p w14:paraId="1174FB75" w14:textId="77777777" w:rsidR="00055402" w:rsidRPr="00634A3B" w:rsidRDefault="00055402" w:rsidP="007A1717">
            <w:pPr>
              <w:spacing w:after="0"/>
              <w:jc w:val="both"/>
              <w:rPr>
                <w:rFonts w:ascii="Garamond" w:eastAsia="Times New Roman" w:hAnsi="Garamond" w:cs="Times New Roman"/>
                <w:sz w:val="18"/>
                <w:szCs w:val="18"/>
                <w:lang w:eastAsia="zh-CN"/>
              </w:rPr>
            </w:pPr>
            <w:r w:rsidRPr="00634A3B">
              <w:rPr>
                <w:rFonts w:ascii="Garamond" w:eastAsia="Times New Roman" w:hAnsi="Garamond" w:cs="Times New Roman"/>
                <w:sz w:val="18"/>
                <w:szCs w:val="18"/>
                <w:lang w:eastAsia="zh-CN"/>
              </w:rPr>
              <w:t>&lt;High school(Ref)</w:t>
            </w:r>
          </w:p>
        </w:tc>
        <w:tc>
          <w:tcPr>
            <w:tcW w:w="1747" w:type="dxa"/>
          </w:tcPr>
          <w:p w14:paraId="4FDF7B17" w14:textId="77777777" w:rsidR="00055402" w:rsidRPr="00634A3B" w:rsidRDefault="00055402" w:rsidP="001533FA">
            <w:pPr>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w:t>
            </w:r>
          </w:p>
        </w:tc>
        <w:tc>
          <w:tcPr>
            <w:tcW w:w="874" w:type="dxa"/>
          </w:tcPr>
          <w:p w14:paraId="4B81F50D" w14:textId="77777777" w:rsidR="00055402" w:rsidRPr="00634A3B" w:rsidRDefault="00055402" w:rsidP="001533FA">
            <w:pPr>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w:t>
            </w:r>
          </w:p>
        </w:tc>
        <w:tc>
          <w:tcPr>
            <w:tcW w:w="873" w:type="dxa"/>
            <w:vMerge w:val="restart"/>
          </w:tcPr>
          <w:p w14:paraId="53A2C971" w14:textId="77777777" w:rsidR="00055402" w:rsidRPr="00634A3B" w:rsidRDefault="00055402" w:rsidP="001533FA">
            <w:pPr>
              <w:spacing w:after="0"/>
              <w:jc w:val="center"/>
              <w:rPr>
                <w:rFonts w:ascii="Garamond" w:eastAsia="SimSun" w:hAnsi="Garamond" w:cs="Times New Roman"/>
                <w:sz w:val="18"/>
                <w:szCs w:val="18"/>
                <w:rtl/>
                <w:lang w:eastAsia="zh-CN" w:bidi="fa-IR"/>
              </w:rPr>
            </w:pPr>
          </w:p>
          <w:p w14:paraId="2716C619" w14:textId="77777777" w:rsidR="00055402" w:rsidRPr="00634A3B" w:rsidRDefault="00055402" w:rsidP="001533FA">
            <w:pPr>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0.23</w:t>
            </w:r>
          </w:p>
          <w:p w14:paraId="2FBA82F4" w14:textId="77777777" w:rsidR="00055402" w:rsidRPr="00634A3B" w:rsidRDefault="00055402" w:rsidP="001533FA">
            <w:pPr>
              <w:spacing w:after="0"/>
              <w:jc w:val="center"/>
              <w:rPr>
                <w:rFonts w:ascii="Garamond" w:eastAsia="SimSun" w:hAnsi="Garamond" w:cs="Times New Roman"/>
                <w:sz w:val="18"/>
                <w:szCs w:val="18"/>
                <w:rtl/>
                <w:lang w:eastAsia="zh-CN" w:bidi="fa-IR"/>
              </w:rPr>
            </w:pPr>
          </w:p>
          <w:p w14:paraId="213E8443" w14:textId="77777777" w:rsidR="00055402" w:rsidRPr="00634A3B" w:rsidRDefault="00055402" w:rsidP="001533FA">
            <w:pPr>
              <w:spacing w:after="0"/>
              <w:jc w:val="center"/>
              <w:rPr>
                <w:rFonts w:ascii="Garamond" w:eastAsia="SimSun" w:hAnsi="Garamond" w:cs="Times New Roman"/>
                <w:sz w:val="18"/>
                <w:szCs w:val="18"/>
                <w:lang w:eastAsia="zh-CN" w:bidi="fa-IR"/>
              </w:rPr>
            </w:pPr>
          </w:p>
        </w:tc>
        <w:tc>
          <w:tcPr>
            <w:tcW w:w="1747" w:type="dxa"/>
          </w:tcPr>
          <w:p w14:paraId="7664CBF6"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w:t>
            </w:r>
          </w:p>
        </w:tc>
        <w:tc>
          <w:tcPr>
            <w:tcW w:w="874" w:type="dxa"/>
          </w:tcPr>
          <w:p w14:paraId="13F1A377"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w:t>
            </w:r>
          </w:p>
        </w:tc>
        <w:tc>
          <w:tcPr>
            <w:tcW w:w="728" w:type="dxa"/>
            <w:vMerge/>
          </w:tcPr>
          <w:p w14:paraId="3818D2E3" w14:textId="77777777" w:rsidR="00055402" w:rsidRPr="00634A3B" w:rsidRDefault="00055402" w:rsidP="007A1717">
            <w:pPr>
              <w:spacing w:after="0"/>
              <w:jc w:val="both"/>
              <w:rPr>
                <w:rFonts w:ascii="Garamond" w:hAnsi="Garamond" w:cs="Times New Roman"/>
                <w:sz w:val="18"/>
                <w:szCs w:val="18"/>
                <w:rtl/>
                <w:lang w:bidi="fa-IR"/>
              </w:rPr>
            </w:pPr>
          </w:p>
        </w:tc>
      </w:tr>
      <w:tr w:rsidR="00055402" w:rsidRPr="00634A3B" w14:paraId="715AE1D5" w14:textId="77777777" w:rsidTr="007A1717">
        <w:trPr>
          <w:trHeight w:val="264"/>
          <w:jc w:val="center"/>
        </w:trPr>
        <w:tc>
          <w:tcPr>
            <w:tcW w:w="3348" w:type="dxa"/>
          </w:tcPr>
          <w:p w14:paraId="7E4096FE" w14:textId="77777777" w:rsidR="00055402" w:rsidRPr="00634A3B" w:rsidRDefault="00055402" w:rsidP="007A1717">
            <w:pPr>
              <w:spacing w:after="0"/>
              <w:jc w:val="both"/>
              <w:rPr>
                <w:rFonts w:ascii="Garamond" w:eastAsia="Times New Roman" w:hAnsi="Garamond" w:cs="Times New Roman"/>
                <w:sz w:val="18"/>
                <w:szCs w:val="18"/>
                <w:lang w:eastAsia="zh-CN"/>
              </w:rPr>
            </w:pPr>
            <w:r w:rsidRPr="00634A3B">
              <w:rPr>
                <w:rFonts w:ascii="Garamond" w:eastAsia="Times New Roman" w:hAnsi="Garamond" w:cs="Times New Roman"/>
                <w:sz w:val="18"/>
                <w:szCs w:val="18"/>
                <w:lang w:eastAsia="zh-CN"/>
              </w:rPr>
              <w:t>High school</w:t>
            </w:r>
          </w:p>
        </w:tc>
        <w:tc>
          <w:tcPr>
            <w:tcW w:w="1747" w:type="dxa"/>
          </w:tcPr>
          <w:p w14:paraId="0EED960C" w14:textId="77777777" w:rsidR="00055402" w:rsidRPr="00634A3B" w:rsidRDefault="00055402" w:rsidP="001533FA">
            <w:pPr>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-0.53 (-1.04, -0.02)</w:t>
            </w:r>
          </w:p>
        </w:tc>
        <w:tc>
          <w:tcPr>
            <w:tcW w:w="874" w:type="dxa"/>
          </w:tcPr>
          <w:p w14:paraId="4BA202EE" w14:textId="77777777" w:rsidR="00055402" w:rsidRPr="00634A3B" w:rsidRDefault="00055402" w:rsidP="001533FA">
            <w:pPr>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0.004</w:t>
            </w:r>
          </w:p>
        </w:tc>
        <w:tc>
          <w:tcPr>
            <w:tcW w:w="873" w:type="dxa"/>
            <w:vMerge/>
          </w:tcPr>
          <w:p w14:paraId="2157439F" w14:textId="77777777" w:rsidR="00055402" w:rsidRPr="00634A3B" w:rsidRDefault="00055402" w:rsidP="001533FA">
            <w:pPr>
              <w:spacing w:after="0"/>
              <w:jc w:val="center"/>
              <w:rPr>
                <w:rFonts w:ascii="Garamond" w:eastAsia="SimSun" w:hAnsi="Garamond" w:cs="Times New Roman"/>
                <w:sz w:val="18"/>
                <w:szCs w:val="18"/>
                <w:lang w:eastAsia="zh-CN" w:bidi="fa-IR"/>
              </w:rPr>
            </w:pPr>
          </w:p>
        </w:tc>
        <w:tc>
          <w:tcPr>
            <w:tcW w:w="1747" w:type="dxa"/>
          </w:tcPr>
          <w:p w14:paraId="2BC9F877" w14:textId="77777777" w:rsidR="00055402" w:rsidRPr="00634A3B" w:rsidRDefault="00055402" w:rsidP="001533FA">
            <w:pPr>
              <w:widowControl w:val="0"/>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-0.02 (-0.48, 0.44)</w:t>
            </w:r>
          </w:p>
        </w:tc>
        <w:tc>
          <w:tcPr>
            <w:tcW w:w="874" w:type="dxa"/>
          </w:tcPr>
          <w:p w14:paraId="7E4DAE91" w14:textId="77777777" w:rsidR="00055402" w:rsidRPr="00634A3B" w:rsidRDefault="00055402" w:rsidP="001533FA">
            <w:pPr>
              <w:widowControl w:val="0"/>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0.922</w:t>
            </w:r>
          </w:p>
        </w:tc>
        <w:tc>
          <w:tcPr>
            <w:tcW w:w="728" w:type="dxa"/>
            <w:vMerge/>
          </w:tcPr>
          <w:p w14:paraId="052ED981" w14:textId="77777777" w:rsidR="00055402" w:rsidRPr="00634A3B" w:rsidRDefault="00055402" w:rsidP="007A1717">
            <w:pPr>
              <w:spacing w:after="0"/>
              <w:jc w:val="both"/>
              <w:rPr>
                <w:rFonts w:ascii="Garamond" w:hAnsi="Garamond" w:cs="Times New Roman"/>
                <w:sz w:val="18"/>
                <w:szCs w:val="18"/>
                <w:rtl/>
                <w:lang w:bidi="fa-IR"/>
              </w:rPr>
            </w:pPr>
          </w:p>
        </w:tc>
      </w:tr>
      <w:tr w:rsidR="00055402" w:rsidRPr="00634A3B" w14:paraId="0B1FBC52" w14:textId="77777777" w:rsidTr="007A1717">
        <w:trPr>
          <w:trHeight w:val="264"/>
          <w:jc w:val="center"/>
        </w:trPr>
        <w:tc>
          <w:tcPr>
            <w:tcW w:w="3348" w:type="dxa"/>
          </w:tcPr>
          <w:p w14:paraId="46969C85" w14:textId="77777777" w:rsidR="00055402" w:rsidRPr="00634A3B" w:rsidRDefault="00055402" w:rsidP="007A1717">
            <w:pPr>
              <w:spacing w:after="0"/>
              <w:jc w:val="both"/>
              <w:rPr>
                <w:rFonts w:ascii="Garamond" w:eastAsia="Times New Roman" w:hAnsi="Garamond" w:cs="Times New Roman"/>
                <w:sz w:val="18"/>
                <w:szCs w:val="18"/>
                <w:lang w:eastAsia="zh-CN"/>
              </w:rPr>
            </w:pPr>
            <w:r w:rsidRPr="00634A3B">
              <w:rPr>
                <w:rFonts w:ascii="Garamond" w:eastAsia="Times New Roman" w:hAnsi="Garamond" w:cs="Times New Roman"/>
                <w:sz w:val="18"/>
                <w:szCs w:val="18"/>
                <w:lang w:eastAsia="zh-CN"/>
              </w:rPr>
              <w:t>&gt;High school</w:t>
            </w:r>
          </w:p>
        </w:tc>
        <w:tc>
          <w:tcPr>
            <w:tcW w:w="1747" w:type="dxa"/>
          </w:tcPr>
          <w:p w14:paraId="1AFF62C6" w14:textId="77777777" w:rsidR="00055402" w:rsidRPr="00634A3B" w:rsidRDefault="00055402" w:rsidP="001533FA">
            <w:pPr>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-1.92 (-2.43, -1.41)</w:t>
            </w:r>
          </w:p>
        </w:tc>
        <w:tc>
          <w:tcPr>
            <w:tcW w:w="874" w:type="dxa"/>
          </w:tcPr>
          <w:p w14:paraId="527D1235" w14:textId="77777777" w:rsidR="00055402" w:rsidRPr="00634A3B" w:rsidRDefault="00055402" w:rsidP="001533FA">
            <w:pPr>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&lt;0.001</w:t>
            </w:r>
          </w:p>
        </w:tc>
        <w:tc>
          <w:tcPr>
            <w:tcW w:w="873" w:type="dxa"/>
            <w:vMerge/>
          </w:tcPr>
          <w:p w14:paraId="233051A6" w14:textId="77777777" w:rsidR="00055402" w:rsidRPr="00634A3B" w:rsidRDefault="00055402" w:rsidP="001533FA">
            <w:pPr>
              <w:spacing w:after="0"/>
              <w:jc w:val="center"/>
              <w:rPr>
                <w:rFonts w:ascii="Garamond" w:eastAsia="SimSun" w:hAnsi="Garamond" w:cs="Times New Roman"/>
                <w:sz w:val="18"/>
                <w:szCs w:val="18"/>
                <w:lang w:eastAsia="zh-CN" w:bidi="fa-IR"/>
              </w:rPr>
            </w:pPr>
          </w:p>
        </w:tc>
        <w:tc>
          <w:tcPr>
            <w:tcW w:w="1747" w:type="dxa"/>
          </w:tcPr>
          <w:p w14:paraId="0FB91158"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-0.71 (-1.23, -0.19)</w:t>
            </w:r>
          </w:p>
        </w:tc>
        <w:tc>
          <w:tcPr>
            <w:tcW w:w="874" w:type="dxa"/>
          </w:tcPr>
          <w:p w14:paraId="49DB0DBF" w14:textId="77777777" w:rsidR="00055402" w:rsidRPr="00634A3B" w:rsidRDefault="00055402" w:rsidP="001533FA">
            <w:pPr>
              <w:widowControl w:val="0"/>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0.007</w:t>
            </w:r>
          </w:p>
        </w:tc>
        <w:tc>
          <w:tcPr>
            <w:tcW w:w="728" w:type="dxa"/>
            <w:vMerge/>
          </w:tcPr>
          <w:p w14:paraId="73AB3BBD" w14:textId="77777777" w:rsidR="00055402" w:rsidRPr="00634A3B" w:rsidRDefault="00055402" w:rsidP="007A1717">
            <w:pPr>
              <w:spacing w:after="0"/>
              <w:jc w:val="both"/>
              <w:rPr>
                <w:rFonts w:ascii="Garamond" w:hAnsi="Garamond" w:cs="Times New Roman"/>
                <w:sz w:val="18"/>
                <w:szCs w:val="18"/>
                <w:rtl/>
                <w:lang w:bidi="fa-IR"/>
              </w:rPr>
            </w:pPr>
          </w:p>
        </w:tc>
      </w:tr>
      <w:tr w:rsidR="00055402" w:rsidRPr="00634A3B" w14:paraId="16825277" w14:textId="77777777" w:rsidTr="007A1717">
        <w:trPr>
          <w:trHeight w:val="264"/>
          <w:jc w:val="center"/>
        </w:trPr>
        <w:tc>
          <w:tcPr>
            <w:tcW w:w="3348" w:type="dxa"/>
          </w:tcPr>
          <w:p w14:paraId="5B88569A" w14:textId="77777777" w:rsidR="00055402" w:rsidRPr="00634A3B" w:rsidRDefault="00055402" w:rsidP="007A1717">
            <w:pPr>
              <w:spacing w:after="0"/>
              <w:jc w:val="both"/>
              <w:rPr>
                <w:rFonts w:ascii="Garamond" w:eastAsia="Times New Roman" w:hAnsi="Garamond" w:cs="Times New Roman"/>
                <w:sz w:val="18"/>
                <w:szCs w:val="18"/>
                <w:lang w:eastAsia="zh-CN"/>
              </w:rPr>
            </w:pPr>
            <w:r w:rsidRPr="00634A3B">
              <w:rPr>
                <w:rFonts w:ascii="Garamond" w:eastAsia="Times New Roman" w:hAnsi="Garamond" w:cs="Times New Roman"/>
                <w:sz w:val="18"/>
                <w:szCs w:val="18"/>
                <w:lang w:eastAsia="zh-CN"/>
              </w:rPr>
              <w:t>Education of men</w:t>
            </w:r>
          </w:p>
        </w:tc>
        <w:tc>
          <w:tcPr>
            <w:tcW w:w="1747" w:type="dxa"/>
          </w:tcPr>
          <w:p w14:paraId="186F305C" w14:textId="77777777" w:rsidR="00055402" w:rsidRPr="00634A3B" w:rsidRDefault="00055402" w:rsidP="001533FA">
            <w:pPr>
              <w:spacing w:after="0"/>
              <w:jc w:val="center"/>
              <w:rPr>
                <w:rFonts w:ascii="Garamond" w:eastAsia="SimSun" w:hAnsi="Garamond" w:cs="Times New Roman"/>
                <w:sz w:val="18"/>
                <w:szCs w:val="18"/>
                <w:rtl/>
                <w:lang w:eastAsia="zh-CN" w:bidi="fa-IR"/>
              </w:rPr>
            </w:pPr>
          </w:p>
        </w:tc>
        <w:tc>
          <w:tcPr>
            <w:tcW w:w="874" w:type="dxa"/>
          </w:tcPr>
          <w:p w14:paraId="7C9EE7CD" w14:textId="77777777" w:rsidR="00055402" w:rsidRPr="00634A3B" w:rsidRDefault="00055402" w:rsidP="001533FA">
            <w:pPr>
              <w:spacing w:after="0"/>
              <w:jc w:val="center"/>
              <w:rPr>
                <w:rFonts w:ascii="Garamond" w:eastAsia="SimSun" w:hAnsi="Garamond" w:cs="Times New Roman"/>
                <w:sz w:val="18"/>
                <w:szCs w:val="18"/>
                <w:rtl/>
                <w:lang w:eastAsia="zh-CN" w:bidi="fa-IR"/>
              </w:rPr>
            </w:pPr>
          </w:p>
        </w:tc>
        <w:tc>
          <w:tcPr>
            <w:tcW w:w="873" w:type="dxa"/>
          </w:tcPr>
          <w:p w14:paraId="772F8E05" w14:textId="77777777" w:rsidR="00055402" w:rsidRPr="00634A3B" w:rsidRDefault="00055402" w:rsidP="001533FA">
            <w:pPr>
              <w:spacing w:after="0"/>
              <w:jc w:val="center"/>
              <w:rPr>
                <w:rFonts w:ascii="Garamond" w:eastAsia="SimSun" w:hAnsi="Garamond" w:cs="Times New Roman"/>
                <w:sz w:val="18"/>
                <w:szCs w:val="18"/>
                <w:rtl/>
                <w:lang w:eastAsia="zh-CN" w:bidi="fa-IR"/>
              </w:rPr>
            </w:pPr>
          </w:p>
        </w:tc>
        <w:tc>
          <w:tcPr>
            <w:tcW w:w="1747" w:type="dxa"/>
          </w:tcPr>
          <w:p w14:paraId="76683B0B"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p>
        </w:tc>
        <w:tc>
          <w:tcPr>
            <w:tcW w:w="874" w:type="dxa"/>
          </w:tcPr>
          <w:p w14:paraId="17ADFE20" w14:textId="77777777" w:rsidR="00055402" w:rsidRPr="00634A3B" w:rsidRDefault="00055402" w:rsidP="001533FA">
            <w:pPr>
              <w:widowControl w:val="0"/>
              <w:spacing w:after="0"/>
              <w:jc w:val="center"/>
              <w:rPr>
                <w:rFonts w:ascii="Garamond" w:eastAsia="SimSun" w:hAnsi="Garamond" w:cs="Times New Roman"/>
                <w:sz w:val="18"/>
                <w:szCs w:val="18"/>
                <w:rtl/>
                <w:lang w:eastAsia="zh-CN" w:bidi="fa-IR"/>
              </w:rPr>
            </w:pPr>
          </w:p>
        </w:tc>
        <w:tc>
          <w:tcPr>
            <w:tcW w:w="728" w:type="dxa"/>
            <w:vMerge/>
          </w:tcPr>
          <w:p w14:paraId="08FABF1C" w14:textId="77777777" w:rsidR="00055402" w:rsidRPr="00634A3B" w:rsidRDefault="00055402" w:rsidP="007A1717">
            <w:pPr>
              <w:spacing w:after="0"/>
              <w:jc w:val="both"/>
              <w:rPr>
                <w:rFonts w:ascii="Garamond" w:hAnsi="Garamond" w:cs="Times New Roman"/>
                <w:sz w:val="18"/>
                <w:szCs w:val="18"/>
                <w:rtl/>
                <w:lang w:bidi="fa-IR"/>
              </w:rPr>
            </w:pPr>
          </w:p>
        </w:tc>
      </w:tr>
      <w:tr w:rsidR="00055402" w:rsidRPr="00634A3B" w14:paraId="1EDF34BB" w14:textId="77777777" w:rsidTr="007A1717">
        <w:trPr>
          <w:trHeight w:val="320"/>
          <w:jc w:val="center"/>
        </w:trPr>
        <w:tc>
          <w:tcPr>
            <w:tcW w:w="3348" w:type="dxa"/>
          </w:tcPr>
          <w:p w14:paraId="20A26909" w14:textId="77777777" w:rsidR="00055402" w:rsidRPr="00634A3B" w:rsidRDefault="00055402" w:rsidP="007A1717">
            <w:pPr>
              <w:spacing w:after="0"/>
              <w:jc w:val="both"/>
              <w:rPr>
                <w:rFonts w:ascii="Garamond" w:eastAsia="Times New Roman" w:hAnsi="Garamond" w:cs="Times New Roman"/>
                <w:sz w:val="18"/>
                <w:szCs w:val="18"/>
                <w:lang w:eastAsia="zh-CN"/>
              </w:rPr>
            </w:pPr>
            <w:r w:rsidRPr="00634A3B">
              <w:rPr>
                <w:rFonts w:ascii="Garamond" w:eastAsia="Times New Roman" w:hAnsi="Garamond" w:cs="Times New Roman"/>
                <w:sz w:val="18"/>
                <w:szCs w:val="18"/>
                <w:lang w:eastAsia="zh-CN"/>
              </w:rPr>
              <w:t>&lt;High school(Ref)</w:t>
            </w:r>
          </w:p>
        </w:tc>
        <w:tc>
          <w:tcPr>
            <w:tcW w:w="1747" w:type="dxa"/>
          </w:tcPr>
          <w:p w14:paraId="11A454E4" w14:textId="77777777" w:rsidR="00055402" w:rsidRPr="00634A3B" w:rsidRDefault="00055402" w:rsidP="001533FA">
            <w:pPr>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w:t>
            </w:r>
          </w:p>
        </w:tc>
        <w:tc>
          <w:tcPr>
            <w:tcW w:w="874" w:type="dxa"/>
          </w:tcPr>
          <w:p w14:paraId="68596167" w14:textId="77777777" w:rsidR="00055402" w:rsidRPr="00634A3B" w:rsidRDefault="00055402" w:rsidP="001533FA">
            <w:pPr>
              <w:spacing w:after="0"/>
              <w:jc w:val="center"/>
              <w:rPr>
                <w:rFonts w:ascii="Garamond" w:eastAsia="SimSun" w:hAnsi="Garamond" w:cs="Times New Roman"/>
                <w:sz w:val="18"/>
                <w:szCs w:val="18"/>
                <w:rtl/>
                <w:lang w:eastAsia="zh-CN" w:bidi="fa-IR"/>
              </w:rPr>
            </w:pPr>
          </w:p>
        </w:tc>
        <w:tc>
          <w:tcPr>
            <w:tcW w:w="873" w:type="dxa"/>
            <w:vMerge w:val="restart"/>
          </w:tcPr>
          <w:p w14:paraId="47FA9D8F" w14:textId="77777777" w:rsidR="00055402" w:rsidRPr="00634A3B" w:rsidRDefault="00055402" w:rsidP="001533FA">
            <w:pPr>
              <w:spacing w:after="0"/>
              <w:jc w:val="center"/>
              <w:rPr>
                <w:rFonts w:ascii="Garamond" w:eastAsia="SimSun" w:hAnsi="Garamond" w:cs="Times New Roman"/>
                <w:sz w:val="18"/>
                <w:szCs w:val="18"/>
                <w:rtl/>
                <w:lang w:eastAsia="zh-CN" w:bidi="fa-IR"/>
              </w:rPr>
            </w:pPr>
          </w:p>
          <w:p w14:paraId="747B5B6D" w14:textId="77777777" w:rsidR="00055402" w:rsidRPr="00634A3B" w:rsidRDefault="00055402" w:rsidP="001533FA">
            <w:pPr>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0.15</w:t>
            </w:r>
          </w:p>
          <w:p w14:paraId="3B6F54B1" w14:textId="77777777" w:rsidR="00055402" w:rsidRPr="00634A3B" w:rsidRDefault="00055402" w:rsidP="001533FA">
            <w:pPr>
              <w:spacing w:after="0"/>
              <w:jc w:val="center"/>
              <w:rPr>
                <w:rFonts w:ascii="Garamond" w:eastAsia="SimSun" w:hAnsi="Garamond" w:cs="Times New Roman"/>
                <w:sz w:val="18"/>
                <w:szCs w:val="18"/>
                <w:lang w:eastAsia="zh-CN" w:bidi="fa-IR"/>
              </w:rPr>
            </w:pPr>
          </w:p>
        </w:tc>
        <w:tc>
          <w:tcPr>
            <w:tcW w:w="1747" w:type="dxa"/>
          </w:tcPr>
          <w:p w14:paraId="3910D9F3"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w:t>
            </w:r>
          </w:p>
        </w:tc>
        <w:tc>
          <w:tcPr>
            <w:tcW w:w="874" w:type="dxa"/>
          </w:tcPr>
          <w:p w14:paraId="56861C56"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w:t>
            </w:r>
          </w:p>
        </w:tc>
        <w:tc>
          <w:tcPr>
            <w:tcW w:w="728" w:type="dxa"/>
            <w:vMerge/>
          </w:tcPr>
          <w:p w14:paraId="71FA0002" w14:textId="77777777" w:rsidR="00055402" w:rsidRPr="00634A3B" w:rsidRDefault="00055402" w:rsidP="007A1717">
            <w:pPr>
              <w:spacing w:after="0"/>
              <w:jc w:val="both"/>
              <w:rPr>
                <w:rFonts w:ascii="Garamond" w:hAnsi="Garamond" w:cs="Times New Roman"/>
                <w:sz w:val="18"/>
                <w:szCs w:val="18"/>
                <w:rtl/>
                <w:lang w:bidi="fa-IR"/>
              </w:rPr>
            </w:pPr>
          </w:p>
        </w:tc>
      </w:tr>
      <w:tr w:rsidR="00055402" w:rsidRPr="00634A3B" w14:paraId="25B78B4C" w14:textId="77777777" w:rsidTr="007A1717">
        <w:trPr>
          <w:trHeight w:val="264"/>
          <w:jc w:val="center"/>
        </w:trPr>
        <w:tc>
          <w:tcPr>
            <w:tcW w:w="3348" w:type="dxa"/>
          </w:tcPr>
          <w:p w14:paraId="73F6A1E7" w14:textId="77777777" w:rsidR="00055402" w:rsidRPr="00634A3B" w:rsidRDefault="00055402" w:rsidP="007A1717">
            <w:pPr>
              <w:spacing w:after="0"/>
              <w:jc w:val="both"/>
              <w:rPr>
                <w:rFonts w:ascii="Garamond" w:eastAsia="Times New Roman" w:hAnsi="Garamond" w:cs="Times New Roman"/>
                <w:sz w:val="18"/>
                <w:szCs w:val="18"/>
                <w:lang w:eastAsia="zh-CN"/>
              </w:rPr>
            </w:pPr>
            <w:r w:rsidRPr="00634A3B">
              <w:rPr>
                <w:rFonts w:ascii="Garamond" w:eastAsia="Times New Roman" w:hAnsi="Garamond" w:cs="Times New Roman"/>
                <w:sz w:val="18"/>
                <w:szCs w:val="18"/>
                <w:lang w:eastAsia="zh-CN"/>
              </w:rPr>
              <w:t>High school</w:t>
            </w:r>
          </w:p>
        </w:tc>
        <w:tc>
          <w:tcPr>
            <w:tcW w:w="1747" w:type="dxa"/>
          </w:tcPr>
          <w:p w14:paraId="57AE0F0E" w14:textId="77777777" w:rsidR="00055402" w:rsidRPr="00634A3B" w:rsidRDefault="00055402" w:rsidP="001533FA">
            <w:pPr>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-1.10(-1.59,-0.62)</w:t>
            </w:r>
          </w:p>
        </w:tc>
        <w:tc>
          <w:tcPr>
            <w:tcW w:w="874" w:type="dxa"/>
          </w:tcPr>
          <w:p w14:paraId="4B847AE8" w14:textId="77777777" w:rsidR="00055402" w:rsidRPr="00634A3B" w:rsidRDefault="00055402" w:rsidP="001533FA">
            <w:pPr>
              <w:spacing w:after="0"/>
              <w:jc w:val="center"/>
              <w:rPr>
                <w:rFonts w:ascii="Garamond" w:eastAsia="SimSun" w:hAnsi="Garamond" w:cs="Times New Roman"/>
                <w:sz w:val="18"/>
                <w:szCs w:val="18"/>
                <w:lang w:eastAsia="zh-CN"/>
              </w:rPr>
            </w:pPr>
            <w:r w:rsidRPr="00634A3B">
              <w:rPr>
                <w:rFonts w:ascii="Garamond" w:eastAsia="SimSun" w:hAnsi="Garamond" w:cs="Times New Roman"/>
                <w:sz w:val="18"/>
                <w:szCs w:val="18"/>
                <w:lang w:eastAsia="zh-CN" w:bidi="fa-IR"/>
              </w:rPr>
              <w:t>&lt;0.001</w:t>
            </w:r>
          </w:p>
        </w:tc>
        <w:tc>
          <w:tcPr>
            <w:tcW w:w="873" w:type="dxa"/>
            <w:vMerge/>
          </w:tcPr>
          <w:p w14:paraId="346BE28F" w14:textId="77777777" w:rsidR="00055402" w:rsidRPr="00634A3B" w:rsidRDefault="00055402" w:rsidP="001533FA">
            <w:pPr>
              <w:spacing w:after="0"/>
              <w:jc w:val="center"/>
              <w:rPr>
                <w:rFonts w:ascii="Garamond" w:eastAsia="SimSun" w:hAnsi="Garamond" w:cs="Times New Roman"/>
                <w:sz w:val="18"/>
                <w:szCs w:val="18"/>
                <w:lang w:eastAsia="zh-CN" w:bidi="fa-IR"/>
              </w:rPr>
            </w:pPr>
          </w:p>
        </w:tc>
        <w:tc>
          <w:tcPr>
            <w:tcW w:w="1747" w:type="dxa"/>
          </w:tcPr>
          <w:p w14:paraId="29DF5E58"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-0.23 (-0.64,0.17)</w:t>
            </w:r>
          </w:p>
        </w:tc>
        <w:tc>
          <w:tcPr>
            <w:tcW w:w="874" w:type="dxa"/>
          </w:tcPr>
          <w:p w14:paraId="79331A00" w14:textId="77777777" w:rsidR="00055402" w:rsidRPr="00634A3B" w:rsidRDefault="00055402" w:rsidP="001533FA">
            <w:pPr>
              <w:widowControl w:val="0"/>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0.267</w:t>
            </w:r>
          </w:p>
        </w:tc>
        <w:tc>
          <w:tcPr>
            <w:tcW w:w="728" w:type="dxa"/>
            <w:vMerge/>
          </w:tcPr>
          <w:p w14:paraId="38796F81" w14:textId="77777777" w:rsidR="00055402" w:rsidRPr="00634A3B" w:rsidRDefault="00055402" w:rsidP="007A1717">
            <w:pPr>
              <w:spacing w:after="0"/>
              <w:jc w:val="both"/>
              <w:rPr>
                <w:rFonts w:ascii="Garamond" w:hAnsi="Garamond" w:cs="Times New Roman"/>
                <w:sz w:val="18"/>
                <w:szCs w:val="18"/>
                <w:rtl/>
                <w:lang w:bidi="fa-IR"/>
              </w:rPr>
            </w:pPr>
          </w:p>
        </w:tc>
      </w:tr>
      <w:tr w:rsidR="00055402" w:rsidRPr="00634A3B" w14:paraId="12EFA924" w14:textId="77777777" w:rsidTr="007A1717">
        <w:trPr>
          <w:trHeight w:val="264"/>
          <w:jc w:val="center"/>
        </w:trPr>
        <w:tc>
          <w:tcPr>
            <w:tcW w:w="3348" w:type="dxa"/>
          </w:tcPr>
          <w:p w14:paraId="0D679783" w14:textId="77777777" w:rsidR="00055402" w:rsidRPr="00634A3B" w:rsidRDefault="00055402" w:rsidP="007A1717">
            <w:pPr>
              <w:spacing w:after="0"/>
              <w:jc w:val="both"/>
              <w:rPr>
                <w:rFonts w:ascii="Garamond" w:eastAsia="Times New Roman" w:hAnsi="Garamond" w:cs="Times New Roman"/>
                <w:sz w:val="18"/>
                <w:szCs w:val="18"/>
                <w:lang w:eastAsia="zh-CN"/>
              </w:rPr>
            </w:pPr>
            <w:r w:rsidRPr="00634A3B">
              <w:rPr>
                <w:rFonts w:ascii="Garamond" w:eastAsia="Times New Roman" w:hAnsi="Garamond" w:cs="Times New Roman"/>
                <w:sz w:val="18"/>
                <w:szCs w:val="18"/>
                <w:lang w:eastAsia="zh-CN"/>
              </w:rPr>
              <w:t>&gt;High school</w:t>
            </w:r>
          </w:p>
        </w:tc>
        <w:tc>
          <w:tcPr>
            <w:tcW w:w="1747" w:type="dxa"/>
          </w:tcPr>
          <w:p w14:paraId="5A2C3935" w14:textId="77777777" w:rsidR="00055402" w:rsidRPr="00634A3B" w:rsidRDefault="00055402" w:rsidP="001533FA">
            <w:pPr>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-1.61(-2.11,-1.11)</w:t>
            </w:r>
          </w:p>
        </w:tc>
        <w:tc>
          <w:tcPr>
            <w:tcW w:w="874" w:type="dxa"/>
          </w:tcPr>
          <w:p w14:paraId="6D9B7E11" w14:textId="77777777" w:rsidR="00055402" w:rsidRPr="00634A3B" w:rsidRDefault="00055402" w:rsidP="001533FA">
            <w:pPr>
              <w:spacing w:after="0"/>
              <w:jc w:val="center"/>
              <w:rPr>
                <w:rFonts w:ascii="Garamond" w:eastAsia="SimSun" w:hAnsi="Garamond" w:cs="Times New Roman"/>
                <w:sz w:val="18"/>
                <w:szCs w:val="18"/>
                <w:lang w:eastAsia="zh-CN"/>
              </w:rPr>
            </w:pPr>
            <w:r w:rsidRPr="00634A3B">
              <w:rPr>
                <w:rFonts w:ascii="Garamond" w:eastAsia="SimSun" w:hAnsi="Garamond" w:cs="Times New Roman"/>
                <w:sz w:val="18"/>
                <w:szCs w:val="18"/>
                <w:lang w:eastAsia="zh-CN" w:bidi="fa-IR"/>
              </w:rPr>
              <w:t>&lt;0.001</w:t>
            </w:r>
          </w:p>
        </w:tc>
        <w:tc>
          <w:tcPr>
            <w:tcW w:w="873" w:type="dxa"/>
            <w:vMerge/>
          </w:tcPr>
          <w:p w14:paraId="01404DE3" w14:textId="77777777" w:rsidR="00055402" w:rsidRPr="00634A3B" w:rsidRDefault="00055402" w:rsidP="001533FA">
            <w:pPr>
              <w:spacing w:after="0"/>
              <w:jc w:val="center"/>
              <w:rPr>
                <w:rFonts w:ascii="Garamond" w:eastAsia="SimSun" w:hAnsi="Garamond" w:cs="Times New Roman"/>
                <w:sz w:val="18"/>
                <w:szCs w:val="18"/>
                <w:lang w:eastAsia="zh-CN" w:bidi="fa-IR"/>
              </w:rPr>
            </w:pPr>
          </w:p>
        </w:tc>
        <w:tc>
          <w:tcPr>
            <w:tcW w:w="1747" w:type="dxa"/>
          </w:tcPr>
          <w:p w14:paraId="1AF8ACBF"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0.09 (-0.40, 0.58)</w:t>
            </w:r>
          </w:p>
        </w:tc>
        <w:tc>
          <w:tcPr>
            <w:tcW w:w="874" w:type="dxa"/>
          </w:tcPr>
          <w:p w14:paraId="5107E677" w14:textId="77777777" w:rsidR="00055402" w:rsidRPr="00634A3B" w:rsidRDefault="00055402" w:rsidP="001533FA">
            <w:pPr>
              <w:widowControl w:val="0"/>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0.719</w:t>
            </w:r>
          </w:p>
        </w:tc>
        <w:tc>
          <w:tcPr>
            <w:tcW w:w="728" w:type="dxa"/>
            <w:vMerge/>
          </w:tcPr>
          <w:p w14:paraId="372148B9" w14:textId="77777777" w:rsidR="00055402" w:rsidRPr="00634A3B" w:rsidRDefault="00055402" w:rsidP="007A1717">
            <w:pPr>
              <w:spacing w:after="0"/>
              <w:jc w:val="both"/>
              <w:rPr>
                <w:rFonts w:ascii="Garamond" w:hAnsi="Garamond" w:cs="Times New Roman"/>
                <w:sz w:val="18"/>
                <w:szCs w:val="18"/>
                <w:rtl/>
                <w:lang w:bidi="fa-IR"/>
              </w:rPr>
            </w:pPr>
          </w:p>
        </w:tc>
      </w:tr>
      <w:tr w:rsidR="00055402" w:rsidRPr="00634A3B" w14:paraId="5912FD4A" w14:textId="77777777" w:rsidTr="007A1717">
        <w:trPr>
          <w:trHeight w:val="70"/>
          <w:jc w:val="center"/>
        </w:trPr>
        <w:tc>
          <w:tcPr>
            <w:tcW w:w="3348" w:type="dxa"/>
          </w:tcPr>
          <w:p w14:paraId="0F388BF2" w14:textId="77777777" w:rsidR="00055402" w:rsidRPr="00634A3B" w:rsidRDefault="00055402" w:rsidP="007A1717">
            <w:pPr>
              <w:spacing w:after="0"/>
              <w:jc w:val="both"/>
              <w:rPr>
                <w:rFonts w:ascii="Garamond" w:eastAsia="Times New Roman" w:hAnsi="Garamond" w:cs="Times New Roman"/>
                <w:sz w:val="18"/>
                <w:szCs w:val="18"/>
                <w:lang w:eastAsia="zh-CN"/>
              </w:rPr>
            </w:pPr>
            <w:r w:rsidRPr="00634A3B">
              <w:rPr>
                <w:rFonts w:ascii="Garamond" w:eastAsia="Times New Roman" w:hAnsi="Garamond" w:cs="Times New Roman"/>
                <w:sz w:val="18"/>
                <w:szCs w:val="18"/>
                <w:lang w:eastAsia="zh-CN"/>
              </w:rPr>
              <w:t>Occupation position (women)</w:t>
            </w:r>
          </w:p>
        </w:tc>
        <w:tc>
          <w:tcPr>
            <w:tcW w:w="1747" w:type="dxa"/>
          </w:tcPr>
          <w:p w14:paraId="075D696E" w14:textId="77777777" w:rsidR="00055402" w:rsidRPr="00634A3B" w:rsidRDefault="00055402" w:rsidP="001533FA">
            <w:pPr>
              <w:spacing w:after="0"/>
              <w:jc w:val="center"/>
              <w:rPr>
                <w:rFonts w:ascii="Garamond" w:eastAsia="SimSun" w:hAnsi="Garamond" w:cs="Times New Roman"/>
                <w:sz w:val="18"/>
                <w:szCs w:val="18"/>
                <w:rtl/>
                <w:lang w:eastAsia="zh-CN" w:bidi="fa-IR"/>
              </w:rPr>
            </w:pPr>
          </w:p>
        </w:tc>
        <w:tc>
          <w:tcPr>
            <w:tcW w:w="874" w:type="dxa"/>
          </w:tcPr>
          <w:p w14:paraId="25A26260" w14:textId="77777777" w:rsidR="00055402" w:rsidRPr="00634A3B" w:rsidRDefault="00055402" w:rsidP="001533FA">
            <w:pPr>
              <w:spacing w:after="0"/>
              <w:jc w:val="center"/>
              <w:rPr>
                <w:rFonts w:ascii="Garamond" w:eastAsia="SimSun" w:hAnsi="Garamond" w:cs="Times New Roman"/>
                <w:sz w:val="18"/>
                <w:szCs w:val="18"/>
                <w:rtl/>
                <w:lang w:eastAsia="zh-CN" w:bidi="fa-IR"/>
              </w:rPr>
            </w:pPr>
          </w:p>
        </w:tc>
        <w:tc>
          <w:tcPr>
            <w:tcW w:w="873" w:type="dxa"/>
          </w:tcPr>
          <w:p w14:paraId="61A4C64E" w14:textId="77777777" w:rsidR="00055402" w:rsidRPr="00634A3B" w:rsidRDefault="00055402" w:rsidP="001533FA">
            <w:pPr>
              <w:spacing w:after="0"/>
              <w:jc w:val="center"/>
              <w:rPr>
                <w:rFonts w:ascii="Garamond" w:eastAsia="SimSun" w:hAnsi="Garamond" w:cs="Times New Roman"/>
                <w:sz w:val="18"/>
                <w:szCs w:val="18"/>
                <w:rtl/>
                <w:lang w:eastAsia="zh-CN" w:bidi="fa-IR"/>
              </w:rPr>
            </w:pPr>
          </w:p>
        </w:tc>
        <w:tc>
          <w:tcPr>
            <w:tcW w:w="1747" w:type="dxa"/>
          </w:tcPr>
          <w:p w14:paraId="0958787A"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p>
        </w:tc>
        <w:tc>
          <w:tcPr>
            <w:tcW w:w="874" w:type="dxa"/>
          </w:tcPr>
          <w:p w14:paraId="2212A781" w14:textId="77777777" w:rsidR="00055402" w:rsidRPr="00634A3B" w:rsidRDefault="00055402" w:rsidP="001533FA">
            <w:pPr>
              <w:widowControl w:val="0"/>
              <w:spacing w:after="0"/>
              <w:jc w:val="center"/>
              <w:rPr>
                <w:rFonts w:ascii="Garamond" w:eastAsia="SimSun" w:hAnsi="Garamond" w:cs="Times New Roman"/>
                <w:sz w:val="18"/>
                <w:szCs w:val="18"/>
                <w:rtl/>
                <w:lang w:eastAsia="zh-CN" w:bidi="fa-IR"/>
              </w:rPr>
            </w:pPr>
          </w:p>
        </w:tc>
        <w:tc>
          <w:tcPr>
            <w:tcW w:w="728" w:type="dxa"/>
            <w:vMerge/>
          </w:tcPr>
          <w:p w14:paraId="40B0C8C5" w14:textId="77777777" w:rsidR="00055402" w:rsidRPr="00634A3B" w:rsidRDefault="00055402" w:rsidP="007A1717">
            <w:pPr>
              <w:spacing w:after="0"/>
              <w:jc w:val="both"/>
              <w:rPr>
                <w:rFonts w:ascii="Garamond" w:hAnsi="Garamond" w:cs="Times New Roman"/>
                <w:sz w:val="18"/>
                <w:szCs w:val="18"/>
                <w:rtl/>
                <w:lang w:bidi="fa-IR"/>
              </w:rPr>
            </w:pPr>
          </w:p>
        </w:tc>
      </w:tr>
      <w:tr w:rsidR="00055402" w:rsidRPr="00634A3B" w14:paraId="536CFE1F" w14:textId="77777777" w:rsidTr="007A1717">
        <w:trPr>
          <w:trHeight w:val="78"/>
          <w:jc w:val="center"/>
        </w:trPr>
        <w:tc>
          <w:tcPr>
            <w:tcW w:w="3348" w:type="dxa"/>
          </w:tcPr>
          <w:p w14:paraId="488BE3E9" w14:textId="77777777" w:rsidR="00055402" w:rsidRPr="00634A3B" w:rsidRDefault="00055402" w:rsidP="007A1717">
            <w:pPr>
              <w:spacing w:after="0"/>
              <w:jc w:val="both"/>
              <w:rPr>
                <w:rFonts w:ascii="Garamond" w:eastAsia="Times New Roman" w:hAnsi="Garamond" w:cs="Times New Roman"/>
                <w:sz w:val="18"/>
                <w:szCs w:val="18"/>
                <w:lang w:eastAsia="zh-CN"/>
              </w:rPr>
            </w:pPr>
            <w:r w:rsidRPr="00634A3B">
              <w:rPr>
                <w:rFonts w:ascii="Garamond" w:eastAsia="Times New Roman" w:hAnsi="Garamond" w:cs="Times New Roman"/>
                <w:sz w:val="18"/>
                <w:szCs w:val="18"/>
                <w:lang w:eastAsia="zh-CN"/>
              </w:rPr>
              <w:t>First (</w:t>
            </w:r>
            <w:proofErr w:type="spellStart"/>
            <w:r w:rsidRPr="00634A3B">
              <w:rPr>
                <w:rFonts w:ascii="Garamond" w:eastAsia="Times New Roman" w:hAnsi="Garamond" w:cs="Times New Roman"/>
                <w:sz w:val="18"/>
                <w:szCs w:val="18"/>
                <w:lang w:eastAsia="zh-CN"/>
              </w:rPr>
              <w:t>Professional,ref</w:t>
            </w:r>
            <w:proofErr w:type="spellEnd"/>
            <w:r w:rsidRPr="00634A3B">
              <w:rPr>
                <w:rFonts w:ascii="Garamond" w:eastAsia="Times New Roman" w:hAnsi="Garamond" w:cs="Times New Roman"/>
                <w:sz w:val="18"/>
                <w:szCs w:val="18"/>
                <w:lang w:eastAsia="zh-CN"/>
              </w:rPr>
              <w:t>)</w:t>
            </w:r>
          </w:p>
        </w:tc>
        <w:tc>
          <w:tcPr>
            <w:tcW w:w="1747" w:type="dxa"/>
          </w:tcPr>
          <w:p w14:paraId="39B34E4B" w14:textId="77777777" w:rsidR="00055402" w:rsidRPr="00634A3B" w:rsidRDefault="00055402" w:rsidP="001533FA">
            <w:pPr>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w:t>
            </w:r>
          </w:p>
        </w:tc>
        <w:tc>
          <w:tcPr>
            <w:tcW w:w="874" w:type="dxa"/>
          </w:tcPr>
          <w:p w14:paraId="2ECF5542" w14:textId="77777777" w:rsidR="00055402" w:rsidRPr="00634A3B" w:rsidRDefault="00055402" w:rsidP="001533FA">
            <w:pPr>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w:t>
            </w:r>
          </w:p>
        </w:tc>
        <w:tc>
          <w:tcPr>
            <w:tcW w:w="873" w:type="dxa"/>
            <w:vMerge w:val="restart"/>
          </w:tcPr>
          <w:p w14:paraId="63069FCA" w14:textId="77777777" w:rsidR="00055402" w:rsidRPr="00634A3B" w:rsidRDefault="00055402" w:rsidP="001533FA">
            <w:pPr>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0.20</w:t>
            </w:r>
          </w:p>
        </w:tc>
        <w:tc>
          <w:tcPr>
            <w:tcW w:w="1747" w:type="dxa"/>
          </w:tcPr>
          <w:p w14:paraId="102CE7EB"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w:t>
            </w:r>
          </w:p>
        </w:tc>
        <w:tc>
          <w:tcPr>
            <w:tcW w:w="874" w:type="dxa"/>
          </w:tcPr>
          <w:p w14:paraId="25C9EC8D"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w:t>
            </w:r>
          </w:p>
        </w:tc>
        <w:tc>
          <w:tcPr>
            <w:tcW w:w="728" w:type="dxa"/>
            <w:vMerge/>
          </w:tcPr>
          <w:p w14:paraId="4E84B051" w14:textId="77777777" w:rsidR="00055402" w:rsidRPr="00634A3B" w:rsidRDefault="00055402" w:rsidP="007A1717">
            <w:pPr>
              <w:spacing w:after="0"/>
              <w:jc w:val="both"/>
              <w:rPr>
                <w:rFonts w:ascii="Garamond" w:hAnsi="Garamond" w:cs="Times New Roman"/>
                <w:sz w:val="18"/>
                <w:szCs w:val="18"/>
                <w:rtl/>
                <w:lang w:bidi="fa-IR"/>
              </w:rPr>
            </w:pPr>
          </w:p>
        </w:tc>
      </w:tr>
      <w:tr w:rsidR="00055402" w:rsidRPr="00634A3B" w14:paraId="700754C6" w14:textId="77777777" w:rsidTr="007A1717">
        <w:trPr>
          <w:trHeight w:val="70"/>
          <w:jc w:val="center"/>
        </w:trPr>
        <w:tc>
          <w:tcPr>
            <w:tcW w:w="3348" w:type="dxa"/>
          </w:tcPr>
          <w:p w14:paraId="175DDE48" w14:textId="77777777" w:rsidR="00055402" w:rsidRPr="00634A3B" w:rsidRDefault="00055402" w:rsidP="007A1717">
            <w:pPr>
              <w:spacing w:after="0"/>
              <w:jc w:val="both"/>
              <w:rPr>
                <w:rFonts w:ascii="Garamond" w:eastAsia="Times New Roman" w:hAnsi="Garamond" w:cs="Times New Roman"/>
                <w:sz w:val="18"/>
                <w:szCs w:val="18"/>
                <w:lang w:eastAsia="zh-CN"/>
              </w:rPr>
            </w:pPr>
            <w:r w:rsidRPr="00634A3B">
              <w:rPr>
                <w:rFonts w:ascii="Garamond" w:eastAsia="Times New Roman" w:hAnsi="Garamond" w:cs="Times New Roman"/>
                <w:sz w:val="18"/>
                <w:szCs w:val="18"/>
                <w:lang w:eastAsia="zh-CN"/>
              </w:rPr>
              <w:t>2th and 3th (Skilled)</w:t>
            </w:r>
          </w:p>
        </w:tc>
        <w:tc>
          <w:tcPr>
            <w:tcW w:w="1747" w:type="dxa"/>
          </w:tcPr>
          <w:p w14:paraId="07251CAB" w14:textId="77777777" w:rsidR="00055402" w:rsidRPr="00634A3B" w:rsidRDefault="00055402" w:rsidP="001533FA">
            <w:pPr>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-1.82(-2.29,-1.35)</w:t>
            </w:r>
          </w:p>
        </w:tc>
        <w:tc>
          <w:tcPr>
            <w:tcW w:w="874" w:type="dxa"/>
          </w:tcPr>
          <w:p w14:paraId="35C97B8D" w14:textId="77777777" w:rsidR="00055402" w:rsidRPr="00634A3B" w:rsidRDefault="00055402" w:rsidP="001533FA">
            <w:pPr>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&lt;0.001</w:t>
            </w:r>
          </w:p>
        </w:tc>
        <w:tc>
          <w:tcPr>
            <w:tcW w:w="873" w:type="dxa"/>
            <w:vMerge/>
          </w:tcPr>
          <w:p w14:paraId="0D95A93E" w14:textId="77777777" w:rsidR="00055402" w:rsidRPr="00634A3B" w:rsidRDefault="00055402" w:rsidP="001533FA">
            <w:pPr>
              <w:spacing w:after="0"/>
              <w:jc w:val="center"/>
              <w:rPr>
                <w:rFonts w:ascii="Garamond" w:eastAsia="SimSun" w:hAnsi="Garamond" w:cs="Times New Roman"/>
                <w:sz w:val="18"/>
                <w:szCs w:val="18"/>
                <w:lang w:eastAsia="zh-CN" w:bidi="fa-IR"/>
              </w:rPr>
            </w:pPr>
          </w:p>
        </w:tc>
        <w:tc>
          <w:tcPr>
            <w:tcW w:w="1747" w:type="dxa"/>
          </w:tcPr>
          <w:p w14:paraId="418A5AE8" w14:textId="77777777" w:rsidR="00055402" w:rsidRPr="00634A3B" w:rsidRDefault="00055402" w:rsidP="001533FA">
            <w:pPr>
              <w:widowControl w:val="0"/>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-1.16 (-1.53, -0.79)</w:t>
            </w:r>
          </w:p>
        </w:tc>
        <w:tc>
          <w:tcPr>
            <w:tcW w:w="874" w:type="dxa"/>
          </w:tcPr>
          <w:p w14:paraId="73CE56A3"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&lt;0.001</w:t>
            </w:r>
          </w:p>
        </w:tc>
        <w:tc>
          <w:tcPr>
            <w:tcW w:w="728" w:type="dxa"/>
            <w:vMerge/>
          </w:tcPr>
          <w:p w14:paraId="4DDE9BAF" w14:textId="77777777" w:rsidR="00055402" w:rsidRPr="00634A3B" w:rsidRDefault="00055402" w:rsidP="007A1717">
            <w:pPr>
              <w:spacing w:after="0"/>
              <w:jc w:val="both"/>
              <w:rPr>
                <w:rFonts w:ascii="Garamond" w:hAnsi="Garamond" w:cs="Times New Roman"/>
                <w:sz w:val="18"/>
                <w:szCs w:val="18"/>
                <w:rtl/>
                <w:lang w:bidi="fa-IR"/>
              </w:rPr>
            </w:pPr>
          </w:p>
        </w:tc>
      </w:tr>
      <w:tr w:rsidR="00055402" w:rsidRPr="00634A3B" w14:paraId="5887B9E2" w14:textId="77777777" w:rsidTr="007A1717">
        <w:trPr>
          <w:trHeight w:val="70"/>
          <w:jc w:val="center"/>
        </w:trPr>
        <w:tc>
          <w:tcPr>
            <w:tcW w:w="3348" w:type="dxa"/>
          </w:tcPr>
          <w:p w14:paraId="644C25B7" w14:textId="77777777" w:rsidR="00055402" w:rsidRPr="00634A3B" w:rsidRDefault="00055402" w:rsidP="007A1717">
            <w:pPr>
              <w:spacing w:after="0"/>
              <w:jc w:val="both"/>
              <w:rPr>
                <w:rFonts w:ascii="Garamond" w:eastAsia="Times New Roman" w:hAnsi="Garamond" w:cs="Times New Roman"/>
                <w:sz w:val="18"/>
                <w:szCs w:val="18"/>
                <w:lang w:eastAsia="zh-CN"/>
              </w:rPr>
            </w:pPr>
            <w:r w:rsidRPr="00634A3B">
              <w:rPr>
                <w:rFonts w:ascii="Garamond" w:eastAsia="Times New Roman" w:hAnsi="Garamond" w:cs="Times New Roman"/>
                <w:sz w:val="18"/>
                <w:szCs w:val="18"/>
                <w:lang w:eastAsia="zh-CN"/>
              </w:rPr>
              <w:t>Occupation position (men)</w:t>
            </w:r>
          </w:p>
        </w:tc>
        <w:tc>
          <w:tcPr>
            <w:tcW w:w="1747" w:type="dxa"/>
          </w:tcPr>
          <w:p w14:paraId="584FCC00" w14:textId="77777777" w:rsidR="00055402" w:rsidRPr="00634A3B" w:rsidRDefault="00055402" w:rsidP="001533FA">
            <w:pPr>
              <w:spacing w:after="0"/>
              <w:jc w:val="center"/>
              <w:rPr>
                <w:rFonts w:ascii="Garamond" w:eastAsia="SimSun" w:hAnsi="Garamond" w:cs="Times New Roman"/>
                <w:sz w:val="18"/>
                <w:szCs w:val="18"/>
                <w:rtl/>
                <w:lang w:eastAsia="zh-CN" w:bidi="fa-IR"/>
              </w:rPr>
            </w:pPr>
          </w:p>
        </w:tc>
        <w:tc>
          <w:tcPr>
            <w:tcW w:w="874" w:type="dxa"/>
          </w:tcPr>
          <w:p w14:paraId="0851F2C5" w14:textId="77777777" w:rsidR="00055402" w:rsidRPr="00634A3B" w:rsidRDefault="00055402" w:rsidP="001533FA">
            <w:pPr>
              <w:spacing w:after="0"/>
              <w:jc w:val="center"/>
              <w:rPr>
                <w:rFonts w:ascii="Garamond" w:eastAsia="SimSun" w:hAnsi="Garamond" w:cs="Times New Roman"/>
                <w:sz w:val="18"/>
                <w:szCs w:val="18"/>
                <w:rtl/>
                <w:lang w:eastAsia="zh-CN" w:bidi="fa-IR"/>
              </w:rPr>
            </w:pPr>
          </w:p>
        </w:tc>
        <w:tc>
          <w:tcPr>
            <w:tcW w:w="873" w:type="dxa"/>
          </w:tcPr>
          <w:p w14:paraId="4ADB3014" w14:textId="77777777" w:rsidR="00055402" w:rsidRPr="00634A3B" w:rsidRDefault="00055402" w:rsidP="001533FA">
            <w:pPr>
              <w:spacing w:after="0"/>
              <w:jc w:val="center"/>
              <w:rPr>
                <w:rFonts w:ascii="Garamond" w:eastAsia="SimSun" w:hAnsi="Garamond" w:cs="Times New Roman"/>
                <w:sz w:val="18"/>
                <w:szCs w:val="18"/>
                <w:rtl/>
                <w:lang w:eastAsia="zh-CN" w:bidi="fa-IR"/>
              </w:rPr>
            </w:pPr>
          </w:p>
        </w:tc>
        <w:tc>
          <w:tcPr>
            <w:tcW w:w="1747" w:type="dxa"/>
          </w:tcPr>
          <w:p w14:paraId="55D0582A"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p>
        </w:tc>
        <w:tc>
          <w:tcPr>
            <w:tcW w:w="874" w:type="dxa"/>
          </w:tcPr>
          <w:p w14:paraId="34D3287D" w14:textId="77777777" w:rsidR="00055402" w:rsidRPr="00634A3B" w:rsidRDefault="00055402" w:rsidP="001533FA">
            <w:pPr>
              <w:widowControl w:val="0"/>
              <w:spacing w:after="0"/>
              <w:jc w:val="center"/>
              <w:rPr>
                <w:rFonts w:ascii="Garamond" w:eastAsia="SimSun" w:hAnsi="Garamond" w:cs="Times New Roman"/>
                <w:sz w:val="18"/>
                <w:szCs w:val="18"/>
                <w:rtl/>
                <w:lang w:eastAsia="zh-CN" w:bidi="fa-IR"/>
              </w:rPr>
            </w:pPr>
          </w:p>
        </w:tc>
        <w:tc>
          <w:tcPr>
            <w:tcW w:w="728" w:type="dxa"/>
            <w:vMerge/>
          </w:tcPr>
          <w:p w14:paraId="23C50619" w14:textId="77777777" w:rsidR="00055402" w:rsidRPr="00634A3B" w:rsidRDefault="00055402" w:rsidP="007A1717">
            <w:pPr>
              <w:spacing w:after="0"/>
              <w:jc w:val="both"/>
              <w:rPr>
                <w:rFonts w:ascii="Garamond" w:hAnsi="Garamond" w:cs="Times New Roman"/>
                <w:sz w:val="18"/>
                <w:szCs w:val="18"/>
                <w:rtl/>
                <w:lang w:bidi="fa-IR"/>
              </w:rPr>
            </w:pPr>
          </w:p>
        </w:tc>
      </w:tr>
      <w:tr w:rsidR="00055402" w:rsidRPr="00634A3B" w14:paraId="49C367FD" w14:textId="77777777" w:rsidTr="007A1717">
        <w:trPr>
          <w:trHeight w:val="264"/>
          <w:jc w:val="center"/>
        </w:trPr>
        <w:tc>
          <w:tcPr>
            <w:tcW w:w="3348" w:type="dxa"/>
          </w:tcPr>
          <w:p w14:paraId="69F2F3E8" w14:textId="25B6FB3A" w:rsidR="00055402" w:rsidRPr="00634A3B" w:rsidRDefault="001533FA" w:rsidP="007A1717">
            <w:pPr>
              <w:spacing w:after="0"/>
              <w:jc w:val="both"/>
              <w:rPr>
                <w:rFonts w:ascii="Garamond" w:eastAsia="Times New Roman" w:hAnsi="Garamond" w:cs="Times New Roman"/>
                <w:sz w:val="18"/>
                <w:szCs w:val="18"/>
                <w:lang w:eastAsia="zh-CN"/>
              </w:rPr>
            </w:pPr>
            <w:r w:rsidRPr="00634A3B">
              <w:rPr>
                <w:rFonts w:ascii="Garamond" w:eastAsia="Times New Roman" w:hAnsi="Garamond" w:cs="Times New Roman"/>
                <w:sz w:val="18"/>
                <w:szCs w:val="18"/>
                <w:lang w:eastAsia="zh-CN"/>
              </w:rPr>
              <w:t>First (Professional</w:t>
            </w:r>
            <w:r w:rsidR="00055402" w:rsidRPr="00634A3B">
              <w:rPr>
                <w:rFonts w:ascii="Garamond" w:eastAsia="Times New Roman" w:hAnsi="Garamond" w:cs="Times New Roman"/>
                <w:sz w:val="18"/>
                <w:szCs w:val="18"/>
                <w:lang w:eastAsia="zh-CN"/>
              </w:rPr>
              <w:t>,</w:t>
            </w:r>
            <w:r w:rsidRPr="00634A3B">
              <w:rPr>
                <w:rFonts w:ascii="Garamond" w:hAnsi="Garamond" w:cs="Times New Roman" w:hint="eastAsia"/>
                <w:sz w:val="18"/>
                <w:szCs w:val="18"/>
                <w:lang w:eastAsia="ko-KR"/>
              </w:rPr>
              <w:t xml:space="preserve"> </w:t>
            </w:r>
            <w:r w:rsidR="00055402" w:rsidRPr="00634A3B">
              <w:rPr>
                <w:rFonts w:ascii="Garamond" w:eastAsia="Times New Roman" w:hAnsi="Garamond" w:cs="Times New Roman"/>
                <w:sz w:val="18"/>
                <w:szCs w:val="18"/>
                <w:lang w:eastAsia="zh-CN"/>
              </w:rPr>
              <w:t>ref )</w:t>
            </w:r>
          </w:p>
        </w:tc>
        <w:tc>
          <w:tcPr>
            <w:tcW w:w="1747" w:type="dxa"/>
          </w:tcPr>
          <w:p w14:paraId="2883FF32" w14:textId="77777777" w:rsidR="00055402" w:rsidRPr="00634A3B" w:rsidRDefault="00055402" w:rsidP="001533FA">
            <w:pPr>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w:t>
            </w:r>
          </w:p>
        </w:tc>
        <w:tc>
          <w:tcPr>
            <w:tcW w:w="874" w:type="dxa"/>
          </w:tcPr>
          <w:p w14:paraId="6AE1FAED" w14:textId="77777777" w:rsidR="00055402" w:rsidRPr="00634A3B" w:rsidRDefault="00055402" w:rsidP="001533FA">
            <w:pPr>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w:t>
            </w:r>
          </w:p>
        </w:tc>
        <w:tc>
          <w:tcPr>
            <w:tcW w:w="873" w:type="dxa"/>
            <w:vMerge w:val="restart"/>
          </w:tcPr>
          <w:p w14:paraId="7A644729" w14:textId="77777777" w:rsidR="00055402" w:rsidRPr="00634A3B" w:rsidRDefault="00055402" w:rsidP="001533FA">
            <w:pPr>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0.15</w:t>
            </w:r>
          </w:p>
        </w:tc>
        <w:tc>
          <w:tcPr>
            <w:tcW w:w="1747" w:type="dxa"/>
          </w:tcPr>
          <w:p w14:paraId="740AF3D7"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w:t>
            </w:r>
          </w:p>
        </w:tc>
        <w:tc>
          <w:tcPr>
            <w:tcW w:w="874" w:type="dxa"/>
          </w:tcPr>
          <w:p w14:paraId="63397A5C"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w:t>
            </w:r>
          </w:p>
        </w:tc>
        <w:tc>
          <w:tcPr>
            <w:tcW w:w="728" w:type="dxa"/>
            <w:vMerge/>
          </w:tcPr>
          <w:p w14:paraId="2F1813FC" w14:textId="77777777" w:rsidR="00055402" w:rsidRPr="00634A3B" w:rsidRDefault="00055402" w:rsidP="007A1717">
            <w:pPr>
              <w:spacing w:after="0"/>
              <w:jc w:val="both"/>
              <w:rPr>
                <w:rFonts w:ascii="Garamond" w:hAnsi="Garamond" w:cs="Times New Roman"/>
                <w:sz w:val="18"/>
                <w:szCs w:val="18"/>
                <w:rtl/>
                <w:lang w:bidi="fa-IR"/>
              </w:rPr>
            </w:pPr>
          </w:p>
        </w:tc>
      </w:tr>
      <w:tr w:rsidR="00055402" w:rsidRPr="00634A3B" w14:paraId="3B97594F" w14:textId="77777777" w:rsidTr="007A1717">
        <w:trPr>
          <w:trHeight w:val="264"/>
          <w:jc w:val="center"/>
        </w:trPr>
        <w:tc>
          <w:tcPr>
            <w:tcW w:w="3348" w:type="dxa"/>
          </w:tcPr>
          <w:p w14:paraId="68792CA6" w14:textId="77777777" w:rsidR="00055402" w:rsidRPr="00634A3B" w:rsidRDefault="00055402" w:rsidP="007A1717">
            <w:pPr>
              <w:spacing w:after="0"/>
              <w:jc w:val="both"/>
              <w:rPr>
                <w:rFonts w:ascii="Garamond" w:eastAsia="Times New Roman" w:hAnsi="Garamond" w:cs="Times New Roman"/>
                <w:sz w:val="18"/>
                <w:szCs w:val="18"/>
                <w:lang w:eastAsia="zh-CN"/>
              </w:rPr>
            </w:pPr>
            <w:r w:rsidRPr="00634A3B">
              <w:rPr>
                <w:rFonts w:ascii="Garamond" w:eastAsia="Times New Roman" w:hAnsi="Garamond" w:cs="Times New Roman"/>
                <w:sz w:val="18"/>
                <w:szCs w:val="18"/>
                <w:lang w:eastAsia="zh-CN"/>
              </w:rPr>
              <w:t>2th (Skilled workers Semi-skilled/unskilled)</w:t>
            </w:r>
          </w:p>
        </w:tc>
        <w:tc>
          <w:tcPr>
            <w:tcW w:w="1747" w:type="dxa"/>
          </w:tcPr>
          <w:p w14:paraId="0BB2D10C" w14:textId="77777777" w:rsidR="00055402" w:rsidRPr="00634A3B" w:rsidRDefault="00055402" w:rsidP="001533FA">
            <w:pPr>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-.045(-0.60, 0.51)</w:t>
            </w:r>
          </w:p>
        </w:tc>
        <w:tc>
          <w:tcPr>
            <w:tcW w:w="874" w:type="dxa"/>
          </w:tcPr>
          <w:p w14:paraId="660A6CAF" w14:textId="77777777" w:rsidR="00055402" w:rsidRPr="00634A3B" w:rsidRDefault="00055402" w:rsidP="001533FA">
            <w:pPr>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0.870</w:t>
            </w:r>
          </w:p>
        </w:tc>
        <w:tc>
          <w:tcPr>
            <w:tcW w:w="873" w:type="dxa"/>
            <w:vMerge/>
          </w:tcPr>
          <w:p w14:paraId="38F85FAC" w14:textId="77777777" w:rsidR="00055402" w:rsidRPr="00634A3B" w:rsidRDefault="00055402" w:rsidP="001533FA">
            <w:pPr>
              <w:spacing w:after="0"/>
              <w:jc w:val="center"/>
              <w:rPr>
                <w:rFonts w:ascii="Garamond" w:eastAsia="SimSun" w:hAnsi="Garamond" w:cs="Times New Roman"/>
                <w:sz w:val="18"/>
                <w:szCs w:val="18"/>
                <w:lang w:eastAsia="zh-CN" w:bidi="fa-IR"/>
              </w:rPr>
            </w:pPr>
          </w:p>
        </w:tc>
        <w:tc>
          <w:tcPr>
            <w:tcW w:w="1747" w:type="dxa"/>
          </w:tcPr>
          <w:p w14:paraId="2B7B2B1E"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0.27 (-0.13,0.68)</w:t>
            </w:r>
          </w:p>
        </w:tc>
        <w:tc>
          <w:tcPr>
            <w:tcW w:w="874" w:type="dxa"/>
          </w:tcPr>
          <w:p w14:paraId="2F31EB60" w14:textId="77777777" w:rsidR="00055402" w:rsidRPr="00634A3B" w:rsidRDefault="00055402" w:rsidP="001533FA">
            <w:pPr>
              <w:widowControl w:val="0"/>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0.187</w:t>
            </w:r>
          </w:p>
        </w:tc>
        <w:tc>
          <w:tcPr>
            <w:tcW w:w="728" w:type="dxa"/>
            <w:vMerge/>
          </w:tcPr>
          <w:p w14:paraId="291F94AC" w14:textId="77777777" w:rsidR="00055402" w:rsidRPr="00634A3B" w:rsidRDefault="00055402" w:rsidP="007A1717">
            <w:pPr>
              <w:spacing w:after="0"/>
              <w:jc w:val="both"/>
              <w:rPr>
                <w:rFonts w:ascii="Garamond" w:hAnsi="Garamond" w:cs="Times New Roman"/>
                <w:sz w:val="18"/>
                <w:szCs w:val="18"/>
                <w:rtl/>
                <w:lang w:bidi="fa-IR"/>
              </w:rPr>
            </w:pPr>
          </w:p>
        </w:tc>
      </w:tr>
      <w:tr w:rsidR="00055402" w:rsidRPr="00634A3B" w14:paraId="1569F058" w14:textId="77777777" w:rsidTr="007A1717">
        <w:trPr>
          <w:trHeight w:val="70"/>
          <w:jc w:val="center"/>
        </w:trPr>
        <w:tc>
          <w:tcPr>
            <w:tcW w:w="3348" w:type="dxa"/>
          </w:tcPr>
          <w:p w14:paraId="384A08D6" w14:textId="77777777" w:rsidR="00055402" w:rsidRPr="00634A3B" w:rsidRDefault="00055402" w:rsidP="007A1717">
            <w:pPr>
              <w:spacing w:after="0"/>
              <w:jc w:val="both"/>
              <w:rPr>
                <w:rFonts w:ascii="Garamond" w:eastAsia="Times New Roman" w:hAnsi="Garamond" w:cs="Times New Roman"/>
                <w:sz w:val="18"/>
                <w:szCs w:val="18"/>
                <w:lang w:eastAsia="zh-CN"/>
              </w:rPr>
            </w:pPr>
            <w:r w:rsidRPr="00634A3B">
              <w:rPr>
                <w:rFonts w:ascii="Garamond" w:eastAsia="Times New Roman" w:hAnsi="Garamond" w:cs="Times New Roman"/>
                <w:sz w:val="18"/>
                <w:szCs w:val="18"/>
                <w:lang w:eastAsia="zh-CN"/>
              </w:rPr>
              <w:t>3th (Semi-skilled/unskilled)</w:t>
            </w:r>
          </w:p>
        </w:tc>
        <w:tc>
          <w:tcPr>
            <w:tcW w:w="1747" w:type="dxa"/>
          </w:tcPr>
          <w:p w14:paraId="0B41CB1E" w14:textId="77777777" w:rsidR="00055402" w:rsidRPr="00634A3B" w:rsidRDefault="00055402" w:rsidP="001533FA">
            <w:pPr>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-1.34(-1.91, -0.77)</w:t>
            </w:r>
          </w:p>
        </w:tc>
        <w:tc>
          <w:tcPr>
            <w:tcW w:w="874" w:type="dxa"/>
          </w:tcPr>
          <w:p w14:paraId="7619FB69" w14:textId="77777777" w:rsidR="00055402" w:rsidRPr="00634A3B" w:rsidRDefault="00055402" w:rsidP="001533FA">
            <w:pPr>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&lt;0.001</w:t>
            </w:r>
          </w:p>
        </w:tc>
        <w:tc>
          <w:tcPr>
            <w:tcW w:w="873" w:type="dxa"/>
            <w:vMerge/>
          </w:tcPr>
          <w:p w14:paraId="5DCEF037" w14:textId="77777777" w:rsidR="00055402" w:rsidRPr="00634A3B" w:rsidRDefault="00055402" w:rsidP="001533FA">
            <w:pPr>
              <w:spacing w:after="0"/>
              <w:jc w:val="center"/>
              <w:rPr>
                <w:rFonts w:ascii="Garamond" w:eastAsia="SimSun" w:hAnsi="Garamond" w:cs="Times New Roman"/>
                <w:sz w:val="18"/>
                <w:szCs w:val="18"/>
                <w:lang w:eastAsia="zh-CN" w:bidi="fa-IR"/>
              </w:rPr>
            </w:pPr>
          </w:p>
        </w:tc>
        <w:tc>
          <w:tcPr>
            <w:tcW w:w="1747" w:type="dxa"/>
          </w:tcPr>
          <w:p w14:paraId="66E25E98"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-0.43 (-0.91, 0.03)</w:t>
            </w:r>
          </w:p>
        </w:tc>
        <w:tc>
          <w:tcPr>
            <w:tcW w:w="874" w:type="dxa"/>
          </w:tcPr>
          <w:p w14:paraId="1553EDA6" w14:textId="77777777" w:rsidR="00055402" w:rsidRPr="00634A3B" w:rsidRDefault="00055402" w:rsidP="001533FA">
            <w:pPr>
              <w:widowControl w:val="0"/>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0.067</w:t>
            </w:r>
          </w:p>
        </w:tc>
        <w:tc>
          <w:tcPr>
            <w:tcW w:w="728" w:type="dxa"/>
            <w:vMerge/>
          </w:tcPr>
          <w:p w14:paraId="4FD0B985" w14:textId="77777777" w:rsidR="00055402" w:rsidRPr="00634A3B" w:rsidRDefault="00055402" w:rsidP="007A1717">
            <w:pPr>
              <w:spacing w:after="0"/>
              <w:jc w:val="both"/>
              <w:rPr>
                <w:rFonts w:ascii="Garamond" w:hAnsi="Garamond" w:cs="Times New Roman"/>
                <w:sz w:val="18"/>
                <w:szCs w:val="18"/>
                <w:rtl/>
                <w:lang w:bidi="fa-IR"/>
              </w:rPr>
            </w:pPr>
          </w:p>
        </w:tc>
      </w:tr>
      <w:tr w:rsidR="00055402" w:rsidRPr="00634A3B" w14:paraId="68273B26" w14:textId="77777777" w:rsidTr="007A1717">
        <w:trPr>
          <w:trHeight w:val="70"/>
          <w:jc w:val="center"/>
        </w:trPr>
        <w:tc>
          <w:tcPr>
            <w:tcW w:w="3348" w:type="dxa"/>
          </w:tcPr>
          <w:p w14:paraId="1C362F52" w14:textId="77777777" w:rsidR="00055402" w:rsidRPr="00634A3B" w:rsidRDefault="00055402" w:rsidP="007A1717">
            <w:pPr>
              <w:spacing w:after="0"/>
              <w:jc w:val="both"/>
              <w:rPr>
                <w:rFonts w:ascii="Garamond" w:eastAsia="Times New Roman" w:hAnsi="Garamond" w:cs="Times New Roman"/>
                <w:sz w:val="18"/>
                <w:szCs w:val="18"/>
                <w:lang w:eastAsia="zh-CN"/>
              </w:rPr>
            </w:pPr>
            <w:r w:rsidRPr="00634A3B">
              <w:rPr>
                <w:rFonts w:ascii="Garamond" w:eastAsia="Times New Roman" w:hAnsi="Garamond" w:cs="Times New Roman"/>
                <w:sz w:val="18"/>
                <w:szCs w:val="18"/>
                <w:lang w:eastAsia="zh-CN"/>
              </w:rPr>
              <w:t>Residential Area</w:t>
            </w:r>
          </w:p>
        </w:tc>
        <w:tc>
          <w:tcPr>
            <w:tcW w:w="1747" w:type="dxa"/>
          </w:tcPr>
          <w:p w14:paraId="65C21DFA" w14:textId="77777777" w:rsidR="00055402" w:rsidRPr="00634A3B" w:rsidRDefault="00055402" w:rsidP="001533FA">
            <w:pPr>
              <w:spacing w:after="0"/>
              <w:jc w:val="center"/>
              <w:rPr>
                <w:rFonts w:ascii="Garamond" w:eastAsia="SimSun" w:hAnsi="Garamond" w:cs="Times New Roman"/>
                <w:sz w:val="18"/>
                <w:szCs w:val="18"/>
                <w:rtl/>
                <w:lang w:eastAsia="zh-CN" w:bidi="fa-IR"/>
              </w:rPr>
            </w:pPr>
          </w:p>
        </w:tc>
        <w:tc>
          <w:tcPr>
            <w:tcW w:w="874" w:type="dxa"/>
          </w:tcPr>
          <w:p w14:paraId="6304DAB5" w14:textId="77777777" w:rsidR="00055402" w:rsidRPr="00634A3B" w:rsidRDefault="00055402" w:rsidP="001533FA">
            <w:pPr>
              <w:spacing w:after="0"/>
              <w:jc w:val="center"/>
              <w:rPr>
                <w:rFonts w:ascii="Garamond" w:eastAsia="SimSun" w:hAnsi="Garamond" w:cs="Times New Roman"/>
                <w:sz w:val="18"/>
                <w:szCs w:val="18"/>
                <w:rtl/>
                <w:lang w:eastAsia="zh-CN" w:bidi="fa-IR"/>
              </w:rPr>
            </w:pPr>
          </w:p>
        </w:tc>
        <w:tc>
          <w:tcPr>
            <w:tcW w:w="873" w:type="dxa"/>
          </w:tcPr>
          <w:p w14:paraId="4C473841" w14:textId="77777777" w:rsidR="00055402" w:rsidRPr="00634A3B" w:rsidRDefault="00055402" w:rsidP="001533FA">
            <w:pPr>
              <w:spacing w:after="0"/>
              <w:jc w:val="center"/>
              <w:rPr>
                <w:rFonts w:ascii="Garamond" w:eastAsia="SimSun" w:hAnsi="Garamond" w:cs="Times New Roman"/>
                <w:sz w:val="18"/>
                <w:szCs w:val="18"/>
                <w:rtl/>
                <w:lang w:eastAsia="zh-CN" w:bidi="fa-IR"/>
              </w:rPr>
            </w:pPr>
          </w:p>
        </w:tc>
        <w:tc>
          <w:tcPr>
            <w:tcW w:w="1747" w:type="dxa"/>
          </w:tcPr>
          <w:p w14:paraId="63460208"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p>
        </w:tc>
        <w:tc>
          <w:tcPr>
            <w:tcW w:w="874" w:type="dxa"/>
          </w:tcPr>
          <w:p w14:paraId="0FC8E6BE" w14:textId="77777777" w:rsidR="00055402" w:rsidRPr="00634A3B" w:rsidRDefault="00055402" w:rsidP="001533FA">
            <w:pPr>
              <w:widowControl w:val="0"/>
              <w:spacing w:after="0"/>
              <w:jc w:val="center"/>
              <w:rPr>
                <w:rFonts w:ascii="Garamond" w:eastAsia="SimSun" w:hAnsi="Garamond" w:cs="Times New Roman"/>
                <w:sz w:val="18"/>
                <w:szCs w:val="18"/>
                <w:rtl/>
                <w:lang w:eastAsia="zh-CN" w:bidi="fa-IR"/>
              </w:rPr>
            </w:pPr>
          </w:p>
        </w:tc>
        <w:tc>
          <w:tcPr>
            <w:tcW w:w="728" w:type="dxa"/>
            <w:vMerge/>
          </w:tcPr>
          <w:p w14:paraId="2948C7D7" w14:textId="77777777" w:rsidR="00055402" w:rsidRPr="00634A3B" w:rsidRDefault="00055402" w:rsidP="007A1717">
            <w:pPr>
              <w:spacing w:after="0"/>
              <w:jc w:val="both"/>
              <w:rPr>
                <w:rFonts w:ascii="Garamond" w:hAnsi="Garamond" w:cs="Times New Roman"/>
                <w:sz w:val="18"/>
                <w:szCs w:val="18"/>
                <w:rtl/>
                <w:lang w:bidi="fa-IR"/>
              </w:rPr>
            </w:pPr>
          </w:p>
        </w:tc>
      </w:tr>
      <w:tr w:rsidR="00055402" w:rsidRPr="00634A3B" w14:paraId="5E52692B" w14:textId="77777777" w:rsidTr="007A1717">
        <w:trPr>
          <w:trHeight w:val="264"/>
          <w:jc w:val="center"/>
        </w:trPr>
        <w:tc>
          <w:tcPr>
            <w:tcW w:w="3348" w:type="dxa"/>
          </w:tcPr>
          <w:p w14:paraId="44151BE9" w14:textId="77777777" w:rsidR="00055402" w:rsidRPr="00634A3B" w:rsidRDefault="00055402" w:rsidP="007A1717">
            <w:pPr>
              <w:spacing w:after="0"/>
              <w:jc w:val="both"/>
              <w:rPr>
                <w:rFonts w:ascii="Garamond" w:eastAsia="Times New Roman" w:hAnsi="Garamond" w:cs="Times New Roman"/>
                <w:sz w:val="18"/>
                <w:szCs w:val="18"/>
                <w:lang w:eastAsia="zh-CN"/>
              </w:rPr>
            </w:pPr>
            <w:r w:rsidRPr="00634A3B">
              <w:rPr>
                <w:rFonts w:ascii="Garamond" w:eastAsia="Times New Roman" w:hAnsi="Garamond" w:cs="Times New Roman"/>
                <w:sz w:val="18"/>
                <w:szCs w:val="18"/>
                <w:lang w:eastAsia="zh-CN"/>
              </w:rPr>
              <w:t>Low (Ref)</w:t>
            </w:r>
          </w:p>
        </w:tc>
        <w:tc>
          <w:tcPr>
            <w:tcW w:w="1747" w:type="dxa"/>
          </w:tcPr>
          <w:p w14:paraId="78DCA430" w14:textId="77777777" w:rsidR="00055402" w:rsidRPr="00634A3B" w:rsidRDefault="00055402" w:rsidP="001533FA">
            <w:pPr>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w:t>
            </w:r>
          </w:p>
        </w:tc>
        <w:tc>
          <w:tcPr>
            <w:tcW w:w="874" w:type="dxa"/>
          </w:tcPr>
          <w:p w14:paraId="4393D0E1" w14:textId="77777777" w:rsidR="00055402" w:rsidRPr="00634A3B" w:rsidRDefault="00055402" w:rsidP="001533FA">
            <w:pPr>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w:t>
            </w:r>
          </w:p>
        </w:tc>
        <w:tc>
          <w:tcPr>
            <w:tcW w:w="873" w:type="dxa"/>
            <w:vMerge w:val="restart"/>
          </w:tcPr>
          <w:p w14:paraId="18C122EE" w14:textId="77777777" w:rsidR="00055402" w:rsidRPr="00634A3B" w:rsidRDefault="00055402" w:rsidP="001533FA">
            <w:pPr>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0.24</w:t>
            </w:r>
          </w:p>
        </w:tc>
        <w:tc>
          <w:tcPr>
            <w:tcW w:w="1747" w:type="dxa"/>
          </w:tcPr>
          <w:p w14:paraId="4465BA1C"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w:t>
            </w:r>
          </w:p>
        </w:tc>
        <w:tc>
          <w:tcPr>
            <w:tcW w:w="874" w:type="dxa"/>
          </w:tcPr>
          <w:p w14:paraId="0DA1A01D"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w:t>
            </w:r>
          </w:p>
        </w:tc>
        <w:tc>
          <w:tcPr>
            <w:tcW w:w="728" w:type="dxa"/>
            <w:vMerge/>
          </w:tcPr>
          <w:p w14:paraId="0C882725" w14:textId="77777777" w:rsidR="00055402" w:rsidRPr="00634A3B" w:rsidRDefault="00055402" w:rsidP="007A1717">
            <w:pPr>
              <w:spacing w:after="0"/>
              <w:jc w:val="both"/>
              <w:rPr>
                <w:rFonts w:ascii="Garamond" w:hAnsi="Garamond" w:cs="Times New Roman"/>
                <w:sz w:val="18"/>
                <w:szCs w:val="18"/>
                <w:rtl/>
                <w:lang w:bidi="fa-IR"/>
              </w:rPr>
            </w:pPr>
          </w:p>
        </w:tc>
      </w:tr>
      <w:tr w:rsidR="00055402" w:rsidRPr="00634A3B" w14:paraId="1D4FAF3E" w14:textId="77777777" w:rsidTr="007A1717">
        <w:trPr>
          <w:trHeight w:val="264"/>
          <w:jc w:val="center"/>
        </w:trPr>
        <w:tc>
          <w:tcPr>
            <w:tcW w:w="3348" w:type="dxa"/>
          </w:tcPr>
          <w:p w14:paraId="1A996F57" w14:textId="77777777" w:rsidR="00055402" w:rsidRPr="00634A3B" w:rsidRDefault="00055402" w:rsidP="007A1717">
            <w:pPr>
              <w:spacing w:after="0"/>
              <w:jc w:val="both"/>
              <w:rPr>
                <w:rFonts w:ascii="Garamond" w:eastAsia="Times New Roman" w:hAnsi="Garamond" w:cs="Times New Roman"/>
                <w:sz w:val="18"/>
                <w:szCs w:val="18"/>
                <w:lang w:eastAsia="zh-CN"/>
              </w:rPr>
            </w:pPr>
            <w:r w:rsidRPr="00634A3B">
              <w:rPr>
                <w:rFonts w:ascii="Garamond" w:eastAsia="Times New Roman" w:hAnsi="Garamond" w:cs="Times New Roman"/>
                <w:sz w:val="18"/>
                <w:szCs w:val="18"/>
                <w:lang w:eastAsia="zh-CN"/>
              </w:rPr>
              <w:t>Medium</w:t>
            </w:r>
          </w:p>
        </w:tc>
        <w:tc>
          <w:tcPr>
            <w:tcW w:w="1747" w:type="dxa"/>
          </w:tcPr>
          <w:p w14:paraId="0B51127C" w14:textId="77777777" w:rsidR="00055402" w:rsidRPr="00634A3B" w:rsidRDefault="00055402" w:rsidP="001533FA">
            <w:pPr>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-0.97(-1.37,-0.56)</w:t>
            </w:r>
          </w:p>
        </w:tc>
        <w:tc>
          <w:tcPr>
            <w:tcW w:w="874" w:type="dxa"/>
          </w:tcPr>
          <w:p w14:paraId="403EC32A" w14:textId="77777777" w:rsidR="00055402" w:rsidRPr="00634A3B" w:rsidRDefault="00055402" w:rsidP="001533FA">
            <w:pPr>
              <w:spacing w:after="0"/>
              <w:jc w:val="center"/>
              <w:rPr>
                <w:rFonts w:ascii="Garamond" w:eastAsia="SimSun" w:hAnsi="Garamond" w:cs="Times New Roman"/>
                <w:sz w:val="18"/>
                <w:szCs w:val="18"/>
                <w:lang w:eastAsia="zh-CN"/>
              </w:rPr>
            </w:pPr>
            <w:r w:rsidRPr="00634A3B">
              <w:rPr>
                <w:rFonts w:ascii="Garamond" w:eastAsia="SimSun" w:hAnsi="Garamond" w:cs="Times New Roman"/>
                <w:sz w:val="18"/>
                <w:szCs w:val="18"/>
                <w:lang w:eastAsia="zh-CN" w:bidi="fa-IR"/>
              </w:rPr>
              <w:t>&lt;0.001</w:t>
            </w:r>
          </w:p>
        </w:tc>
        <w:tc>
          <w:tcPr>
            <w:tcW w:w="873" w:type="dxa"/>
            <w:vMerge/>
          </w:tcPr>
          <w:p w14:paraId="42D1EADD" w14:textId="77777777" w:rsidR="00055402" w:rsidRPr="00634A3B" w:rsidRDefault="00055402" w:rsidP="001533FA">
            <w:pPr>
              <w:spacing w:after="0"/>
              <w:jc w:val="center"/>
              <w:rPr>
                <w:rFonts w:ascii="Garamond" w:eastAsia="SimSun" w:hAnsi="Garamond" w:cs="Times New Roman"/>
                <w:sz w:val="18"/>
                <w:szCs w:val="18"/>
                <w:lang w:eastAsia="zh-CN" w:bidi="fa-IR"/>
              </w:rPr>
            </w:pPr>
          </w:p>
        </w:tc>
        <w:tc>
          <w:tcPr>
            <w:tcW w:w="1747" w:type="dxa"/>
          </w:tcPr>
          <w:p w14:paraId="0A2BFA81"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-0.64 (-1.08, -0.19)</w:t>
            </w:r>
          </w:p>
        </w:tc>
        <w:tc>
          <w:tcPr>
            <w:tcW w:w="874" w:type="dxa"/>
          </w:tcPr>
          <w:p w14:paraId="5435CEA6" w14:textId="77777777" w:rsidR="00055402" w:rsidRPr="00634A3B" w:rsidRDefault="00055402" w:rsidP="001533FA">
            <w:pPr>
              <w:widowControl w:val="0"/>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0.005</w:t>
            </w:r>
          </w:p>
        </w:tc>
        <w:tc>
          <w:tcPr>
            <w:tcW w:w="728" w:type="dxa"/>
            <w:vMerge/>
          </w:tcPr>
          <w:p w14:paraId="2F45A174" w14:textId="77777777" w:rsidR="00055402" w:rsidRPr="00634A3B" w:rsidRDefault="00055402" w:rsidP="007A1717">
            <w:pPr>
              <w:spacing w:after="0"/>
              <w:jc w:val="both"/>
              <w:rPr>
                <w:rFonts w:ascii="Garamond" w:hAnsi="Garamond" w:cs="Times New Roman"/>
                <w:sz w:val="18"/>
                <w:szCs w:val="18"/>
                <w:rtl/>
                <w:lang w:bidi="fa-IR"/>
              </w:rPr>
            </w:pPr>
          </w:p>
        </w:tc>
      </w:tr>
      <w:tr w:rsidR="00055402" w:rsidRPr="00634A3B" w14:paraId="765830B5" w14:textId="77777777" w:rsidTr="007A1717">
        <w:trPr>
          <w:trHeight w:val="264"/>
          <w:jc w:val="center"/>
        </w:trPr>
        <w:tc>
          <w:tcPr>
            <w:tcW w:w="3348" w:type="dxa"/>
          </w:tcPr>
          <w:p w14:paraId="150297AC" w14:textId="77777777" w:rsidR="00055402" w:rsidRPr="00634A3B" w:rsidRDefault="00055402" w:rsidP="007A1717">
            <w:pPr>
              <w:spacing w:after="0"/>
              <w:jc w:val="both"/>
              <w:rPr>
                <w:rFonts w:ascii="Garamond" w:eastAsia="Times New Roman" w:hAnsi="Garamond" w:cs="Times New Roman"/>
                <w:sz w:val="18"/>
                <w:szCs w:val="18"/>
                <w:lang w:eastAsia="zh-CN"/>
              </w:rPr>
            </w:pPr>
            <w:r w:rsidRPr="00634A3B">
              <w:rPr>
                <w:rFonts w:ascii="Garamond" w:eastAsia="Times New Roman" w:hAnsi="Garamond" w:cs="Times New Roman"/>
                <w:sz w:val="18"/>
                <w:szCs w:val="18"/>
                <w:lang w:eastAsia="zh-CN"/>
              </w:rPr>
              <w:t>High</w:t>
            </w:r>
          </w:p>
        </w:tc>
        <w:tc>
          <w:tcPr>
            <w:tcW w:w="1747" w:type="dxa"/>
          </w:tcPr>
          <w:p w14:paraId="1F81532A" w14:textId="77777777" w:rsidR="00055402" w:rsidRPr="00634A3B" w:rsidRDefault="00055402" w:rsidP="001533FA">
            <w:pPr>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-2.2(-2.73,-1.70)</w:t>
            </w:r>
          </w:p>
        </w:tc>
        <w:tc>
          <w:tcPr>
            <w:tcW w:w="874" w:type="dxa"/>
          </w:tcPr>
          <w:p w14:paraId="3F603625" w14:textId="77777777" w:rsidR="00055402" w:rsidRPr="00634A3B" w:rsidRDefault="00055402" w:rsidP="001533FA">
            <w:pPr>
              <w:spacing w:after="0"/>
              <w:jc w:val="center"/>
              <w:rPr>
                <w:rFonts w:ascii="Garamond" w:eastAsia="SimSun" w:hAnsi="Garamond" w:cs="Times New Roman"/>
                <w:sz w:val="18"/>
                <w:szCs w:val="18"/>
                <w:lang w:eastAsia="zh-CN"/>
              </w:rPr>
            </w:pPr>
            <w:r w:rsidRPr="00634A3B">
              <w:rPr>
                <w:rFonts w:ascii="Garamond" w:eastAsia="SimSun" w:hAnsi="Garamond" w:cs="Times New Roman"/>
                <w:sz w:val="18"/>
                <w:szCs w:val="18"/>
                <w:lang w:eastAsia="zh-CN" w:bidi="fa-IR"/>
              </w:rPr>
              <w:t>&lt;0.001</w:t>
            </w:r>
          </w:p>
        </w:tc>
        <w:tc>
          <w:tcPr>
            <w:tcW w:w="873" w:type="dxa"/>
            <w:vMerge/>
          </w:tcPr>
          <w:p w14:paraId="6909F2A5" w14:textId="77777777" w:rsidR="00055402" w:rsidRPr="00634A3B" w:rsidRDefault="00055402" w:rsidP="001533FA">
            <w:pPr>
              <w:spacing w:after="0"/>
              <w:jc w:val="center"/>
              <w:rPr>
                <w:rFonts w:ascii="Garamond" w:eastAsia="SimSun" w:hAnsi="Garamond" w:cs="Times New Roman"/>
                <w:sz w:val="18"/>
                <w:szCs w:val="18"/>
                <w:lang w:eastAsia="zh-CN" w:bidi="fa-IR"/>
              </w:rPr>
            </w:pPr>
          </w:p>
        </w:tc>
        <w:tc>
          <w:tcPr>
            <w:tcW w:w="1747" w:type="dxa"/>
          </w:tcPr>
          <w:p w14:paraId="3DAE8F8A"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-1.04 (-1.66, -0.41)</w:t>
            </w:r>
          </w:p>
        </w:tc>
        <w:tc>
          <w:tcPr>
            <w:tcW w:w="874" w:type="dxa"/>
          </w:tcPr>
          <w:p w14:paraId="6CC574AD" w14:textId="77777777" w:rsidR="00055402" w:rsidRPr="00634A3B" w:rsidRDefault="00055402" w:rsidP="001533FA">
            <w:pPr>
              <w:widowControl w:val="0"/>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0.001</w:t>
            </w:r>
          </w:p>
        </w:tc>
        <w:tc>
          <w:tcPr>
            <w:tcW w:w="728" w:type="dxa"/>
            <w:vMerge/>
          </w:tcPr>
          <w:p w14:paraId="6E19FEFD" w14:textId="77777777" w:rsidR="00055402" w:rsidRPr="00634A3B" w:rsidRDefault="00055402" w:rsidP="007A1717">
            <w:pPr>
              <w:spacing w:after="0"/>
              <w:jc w:val="both"/>
              <w:rPr>
                <w:rFonts w:ascii="Garamond" w:hAnsi="Garamond" w:cs="Times New Roman"/>
                <w:sz w:val="18"/>
                <w:szCs w:val="18"/>
                <w:rtl/>
                <w:lang w:bidi="fa-IR"/>
              </w:rPr>
            </w:pPr>
          </w:p>
        </w:tc>
      </w:tr>
      <w:tr w:rsidR="00055402" w:rsidRPr="00634A3B" w14:paraId="0A3A1A20" w14:textId="77777777" w:rsidTr="007A1717">
        <w:trPr>
          <w:trHeight w:val="264"/>
          <w:jc w:val="center"/>
        </w:trPr>
        <w:tc>
          <w:tcPr>
            <w:tcW w:w="3348" w:type="dxa"/>
          </w:tcPr>
          <w:p w14:paraId="30519940" w14:textId="77777777" w:rsidR="00055402" w:rsidRPr="00634A3B" w:rsidRDefault="00055402" w:rsidP="007A1717">
            <w:pPr>
              <w:spacing w:after="0"/>
              <w:jc w:val="both"/>
              <w:rPr>
                <w:rFonts w:ascii="Garamond" w:eastAsia="Times New Roman" w:hAnsi="Garamond" w:cs="Times New Roman"/>
                <w:sz w:val="18"/>
                <w:szCs w:val="18"/>
                <w:lang w:eastAsia="zh-CN"/>
              </w:rPr>
            </w:pPr>
            <w:r w:rsidRPr="00634A3B">
              <w:rPr>
                <w:rFonts w:ascii="Garamond" w:eastAsia="Times New Roman" w:hAnsi="Garamond" w:cs="Times New Roman"/>
                <w:sz w:val="18"/>
                <w:szCs w:val="18"/>
                <w:lang w:eastAsia="zh-CN"/>
              </w:rPr>
              <w:t>Income level</w:t>
            </w:r>
          </w:p>
        </w:tc>
        <w:tc>
          <w:tcPr>
            <w:tcW w:w="1747" w:type="dxa"/>
          </w:tcPr>
          <w:p w14:paraId="4570EBB7" w14:textId="77777777" w:rsidR="00055402" w:rsidRPr="00634A3B" w:rsidRDefault="00055402" w:rsidP="001533FA">
            <w:pPr>
              <w:spacing w:after="0"/>
              <w:jc w:val="center"/>
              <w:rPr>
                <w:rFonts w:ascii="Garamond" w:eastAsia="SimSun" w:hAnsi="Garamond" w:cs="Times New Roman"/>
                <w:sz w:val="18"/>
                <w:szCs w:val="18"/>
                <w:rtl/>
                <w:lang w:eastAsia="zh-CN" w:bidi="fa-IR"/>
              </w:rPr>
            </w:pPr>
          </w:p>
        </w:tc>
        <w:tc>
          <w:tcPr>
            <w:tcW w:w="874" w:type="dxa"/>
          </w:tcPr>
          <w:p w14:paraId="180F9F8E" w14:textId="77777777" w:rsidR="00055402" w:rsidRPr="00634A3B" w:rsidRDefault="00055402" w:rsidP="001533FA">
            <w:pPr>
              <w:spacing w:after="0"/>
              <w:jc w:val="center"/>
              <w:rPr>
                <w:rFonts w:ascii="Garamond" w:eastAsia="SimSun" w:hAnsi="Garamond" w:cs="Times New Roman"/>
                <w:sz w:val="18"/>
                <w:szCs w:val="18"/>
                <w:rtl/>
                <w:lang w:eastAsia="zh-CN" w:bidi="fa-IR"/>
              </w:rPr>
            </w:pPr>
          </w:p>
        </w:tc>
        <w:tc>
          <w:tcPr>
            <w:tcW w:w="873" w:type="dxa"/>
          </w:tcPr>
          <w:p w14:paraId="2A68B66C" w14:textId="77777777" w:rsidR="00055402" w:rsidRPr="00634A3B" w:rsidRDefault="00055402" w:rsidP="001533FA">
            <w:pPr>
              <w:spacing w:after="0"/>
              <w:jc w:val="center"/>
              <w:rPr>
                <w:rFonts w:ascii="Garamond" w:eastAsia="SimSun" w:hAnsi="Garamond" w:cs="Times New Roman"/>
                <w:sz w:val="18"/>
                <w:szCs w:val="18"/>
                <w:rtl/>
                <w:lang w:eastAsia="zh-CN" w:bidi="fa-IR"/>
              </w:rPr>
            </w:pPr>
          </w:p>
        </w:tc>
        <w:tc>
          <w:tcPr>
            <w:tcW w:w="1747" w:type="dxa"/>
          </w:tcPr>
          <w:p w14:paraId="0E2B0AAE"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p>
        </w:tc>
        <w:tc>
          <w:tcPr>
            <w:tcW w:w="874" w:type="dxa"/>
          </w:tcPr>
          <w:p w14:paraId="24456697" w14:textId="77777777" w:rsidR="00055402" w:rsidRPr="00634A3B" w:rsidRDefault="00055402" w:rsidP="001533FA">
            <w:pPr>
              <w:widowControl w:val="0"/>
              <w:spacing w:after="0"/>
              <w:jc w:val="center"/>
              <w:rPr>
                <w:rFonts w:ascii="Garamond" w:eastAsia="SimSun" w:hAnsi="Garamond" w:cs="Times New Roman"/>
                <w:sz w:val="18"/>
                <w:szCs w:val="18"/>
                <w:rtl/>
                <w:lang w:eastAsia="zh-CN" w:bidi="fa-IR"/>
              </w:rPr>
            </w:pPr>
          </w:p>
        </w:tc>
        <w:tc>
          <w:tcPr>
            <w:tcW w:w="728" w:type="dxa"/>
            <w:vMerge/>
          </w:tcPr>
          <w:p w14:paraId="157D7D3C" w14:textId="77777777" w:rsidR="00055402" w:rsidRPr="00634A3B" w:rsidRDefault="00055402" w:rsidP="007A1717">
            <w:pPr>
              <w:spacing w:after="0"/>
              <w:jc w:val="both"/>
              <w:rPr>
                <w:rFonts w:ascii="Garamond" w:hAnsi="Garamond" w:cs="Times New Roman"/>
                <w:sz w:val="18"/>
                <w:szCs w:val="18"/>
                <w:rtl/>
                <w:lang w:bidi="fa-IR"/>
              </w:rPr>
            </w:pPr>
          </w:p>
        </w:tc>
      </w:tr>
      <w:tr w:rsidR="00055402" w:rsidRPr="00634A3B" w14:paraId="16C2D1C3" w14:textId="77777777" w:rsidTr="007A1717">
        <w:trPr>
          <w:trHeight w:val="264"/>
          <w:jc w:val="center"/>
        </w:trPr>
        <w:tc>
          <w:tcPr>
            <w:tcW w:w="3348" w:type="dxa"/>
          </w:tcPr>
          <w:p w14:paraId="7209015C" w14:textId="77777777" w:rsidR="00055402" w:rsidRPr="00634A3B" w:rsidRDefault="00055402" w:rsidP="007A1717">
            <w:pPr>
              <w:spacing w:after="0"/>
              <w:jc w:val="both"/>
              <w:rPr>
                <w:rFonts w:ascii="Garamond" w:eastAsia="Times New Roman" w:hAnsi="Garamond" w:cs="Times New Roman"/>
                <w:sz w:val="18"/>
                <w:szCs w:val="18"/>
                <w:lang w:eastAsia="zh-CN"/>
              </w:rPr>
            </w:pPr>
            <w:r w:rsidRPr="00634A3B">
              <w:rPr>
                <w:rFonts w:ascii="Garamond" w:eastAsia="Times New Roman" w:hAnsi="Garamond" w:cs="Times New Roman"/>
                <w:sz w:val="18"/>
                <w:szCs w:val="18"/>
                <w:lang w:eastAsia="zh-CN"/>
              </w:rPr>
              <w:t>Low (Ref)</w:t>
            </w:r>
          </w:p>
        </w:tc>
        <w:tc>
          <w:tcPr>
            <w:tcW w:w="1747" w:type="dxa"/>
          </w:tcPr>
          <w:p w14:paraId="5E86080D" w14:textId="77777777" w:rsidR="00055402" w:rsidRPr="00634A3B" w:rsidRDefault="00055402" w:rsidP="001533FA">
            <w:pPr>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w:t>
            </w:r>
          </w:p>
        </w:tc>
        <w:tc>
          <w:tcPr>
            <w:tcW w:w="874" w:type="dxa"/>
          </w:tcPr>
          <w:p w14:paraId="56EFCEA3" w14:textId="77777777" w:rsidR="00055402" w:rsidRPr="00634A3B" w:rsidRDefault="00055402" w:rsidP="001533FA">
            <w:pPr>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w:t>
            </w:r>
          </w:p>
        </w:tc>
        <w:tc>
          <w:tcPr>
            <w:tcW w:w="873" w:type="dxa"/>
            <w:vMerge w:val="restart"/>
          </w:tcPr>
          <w:p w14:paraId="48D71CFB" w14:textId="77777777" w:rsidR="00055402" w:rsidRPr="00634A3B" w:rsidRDefault="00055402" w:rsidP="001533FA">
            <w:pPr>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0.21</w:t>
            </w:r>
          </w:p>
        </w:tc>
        <w:tc>
          <w:tcPr>
            <w:tcW w:w="1747" w:type="dxa"/>
          </w:tcPr>
          <w:p w14:paraId="7F7F93E2"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w:t>
            </w:r>
          </w:p>
        </w:tc>
        <w:tc>
          <w:tcPr>
            <w:tcW w:w="874" w:type="dxa"/>
          </w:tcPr>
          <w:p w14:paraId="5C5948F9"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w:t>
            </w:r>
          </w:p>
        </w:tc>
        <w:tc>
          <w:tcPr>
            <w:tcW w:w="728" w:type="dxa"/>
            <w:vMerge/>
          </w:tcPr>
          <w:p w14:paraId="68516CAB" w14:textId="77777777" w:rsidR="00055402" w:rsidRPr="00634A3B" w:rsidRDefault="00055402" w:rsidP="007A1717">
            <w:pPr>
              <w:spacing w:after="0"/>
              <w:jc w:val="both"/>
              <w:rPr>
                <w:rFonts w:ascii="Garamond" w:hAnsi="Garamond" w:cs="Times New Roman"/>
                <w:sz w:val="18"/>
                <w:szCs w:val="18"/>
                <w:rtl/>
                <w:lang w:bidi="fa-IR"/>
              </w:rPr>
            </w:pPr>
          </w:p>
        </w:tc>
      </w:tr>
      <w:tr w:rsidR="00055402" w:rsidRPr="00634A3B" w14:paraId="517714E4" w14:textId="77777777" w:rsidTr="007A1717">
        <w:trPr>
          <w:trHeight w:val="264"/>
          <w:jc w:val="center"/>
        </w:trPr>
        <w:tc>
          <w:tcPr>
            <w:tcW w:w="3348" w:type="dxa"/>
          </w:tcPr>
          <w:p w14:paraId="4AF5E00F" w14:textId="77777777" w:rsidR="00055402" w:rsidRPr="00634A3B" w:rsidRDefault="00055402" w:rsidP="007A1717">
            <w:pPr>
              <w:spacing w:after="0"/>
              <w:jc w:val="both"/>
              <w:rPr>
                <w:rFonts w:ascii="Garamond" w:eastAsia="Times New Roman" w:hAnsi="Garamond" w:cs="Times New Roman"/>
                <w:sz w:val="18"/>
                <w:szCs w:val="18"/>
                <w:lang w:eastAsia="zh-CN"/>
              </w:rPr>
            </w:pPr>
            <w:r w:rsidRPr="00634A3B">
              <w:rPr>
                <w:rFonts w:ascii="Garamond" w:eastAsia="Times New Roman" w:hAnsi="Garamond" w:cs="Times New Roman"/>
                <w:sz w:val="18"/>
                <w:szCs w:val="18"/>
                <w:lang w:eastAsia="zh-CN"/>
              </w:rPr>
              <w:t>Medium</w:t>
            </w:r>
          </w:p>
        </w:tc>
        <w:tc>
          <w:tcPr>
            <w:tcW w:w="1747" w:type="dxa"/>
          </w:tcPr>
          <w:p w14:paraId="55A17E75" w14:textId="77777777" w:rsidR="00055402" w:rsidRPr="00634A3B" w:rsidRDefault="00055402" w:rsidP="001533FA">
            <w:pPr>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-0.52(-1.22,</w:t>
            </w:r>
            <w:r w:rsidRPr="00634A3B">
              <w:rPr>
                <w:rFonts w:ascii="Garamond" w:eastAsia="SimSun" w:hAnsi="Garamond" w:cs="Times New Roman"/>
                <w:sz w:val="18"/>
                <w:szCs w:val="18"/>
                <w:lang w:eastAsia="zh-CN"/>
              </w:rPr>
              <w:t xml:space="preserve"> 0</w:t>
            </w:r>
            <w:r w:rsidRPr="00634A3B">
              <w:rPr>
                <w:rFonts w:ascii="Garamond" w:eastAsia="SimSun" w:hAnsi="Garamond" w:cs="Times New Roman"/>
                <w:sz w:val="18"/>
                <w:szCs w:val="18"/>
                <w:lang w:eastAsia="zh-CN" w:bidi="fa-IR"/>
              </w:rPr>
              <w:t>.18)</w:t>
            </w:r>
          </w:p>
        </w:tc>
        <w:tc>
          <w:tcPr>
            <w:tcW w:w="874" w:type="dxa"/>
          </w:tcPr>
          <w:p w14:paraId="2F7D34A2" w14:textId="77777777" w:rsidR="00055402" w:rsidRPr="00634A3B" w:rsidRDefault="00055402" w:rsidP="001533FA">
            <w:pPr>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0.140</w:t>
            </w:r>
          </w:p>
        </w:tc>
        <w:tc>
          <w:tcPr>
            <w:tcW w:w="873" w:type="dxa"/>
            <w:vMerge/>
          </w:tcPr>
          <w:p w14:paraId="7158F46E" w14:textId="77777777" w:rsidR="00055402" w:rsidRPr="00634A3B" w:rsidRDefault="00055402" w:rsidP="001533FA">
            <w:pPr>
              <w:spacing w:after="0"/>
              <w:jc w:val="center"/>
              <w:rPr>
                <w:rFonts w:ascii="Garamond" w:eastAsia="SimSun" w:hAnsi="Garamond" w:cs="Times New Roman"/>
                <w:sz w:val="18"/>
                <w:szCs w:val="18"/>
                <w:lang w:eastAsia="zh-CN" w:bidi="fa-IR"/>
              </w:rPr>
            </w:pPr>
          </w:p>
        </w:tc>
        <w:tc>
          <w:tcPr>
            <w:tcW w:w="1747" w:type="dxa"/>
          </w:tcPr>
          <w:p w14:paraId="7CA60808"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-0.20 (-0.81,0.40)</w:t>
            </w:r>
          </w:p>
        </w:tc>
        <w:tc>
          <w:tcPr>
            <w:tcW w:w="874" w:type="dxa"/>
          </w:tcPr>
          <w:p w14:paraId="088F26A7" w14:textId="77777777" w:rsidR="00055402" w:rsidRPr="00634A3B" w:rsidRDefault="00055402" w:rsidP="001533FA">
            <w:pPr>
              <w:widowControl w:val="0"/>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0.505</w:t>
            </w:r>
          </w:p>
        </w:tc>
        <w:tc>
          <w:tcPr>
            <w:tcW w:w="728" w:type="dxa"/>
            <w:vMerge/>
          </w:tcPr>
          <w:p w14:paraId="76CA7F00" w14:textId="77777777" w:rsidR="00055402" w:rsidRPr="00634A3B" w:rsidRDefault="00055402" w:rsidP="007A1717">
            <w:pPr>
              <w:spacing w:after="0"/>
              <w:jc w:val="both"/>
              <w:rPr>
                <w:rFonts w:ascii="Garamond" w:hAnsi="Garamond" w:cs="Times New Roman"/>
                <w:sz w:val="18"/>
                <w:szCs w:val="18"/>
                <w:rtl/>
                <w:lang w:bidi="fa-IR"/>
              </w:rPr>
            </w:pPr>
          </w:p>
        </w:tc>
      </w:tr>
      <w:tr w:rsidR="00055402" w:rsidRPr="00634A3B" w14:paraId="0D983BEA" w14:textId="77777777" w:rsidTr="007A1717">
        <w:trPr>
          <w:trHeight w:val="264"/>
          <w:jc w:val="center"/>
        </w:trPr>
        <w:tc>
          <w:tcPr>
            <w:tcW w:w="3348" w:type="dxa"/>
          </w:tcPr>
          <w:p w14:paraId="60694C43" w14:textId="77777777" w:rsidR="00055402" w:rsidRPr="00634A3B" w:rsidRDefault="00055402" w:rsidP="007A1717">
            <w:pPr>
              <w:spacing w:after="0"/>
              <w:jc w:val="both"/>
              <w:rPr>
                <w:rFonts w:ascii="Garamond" w:eastAsia="Times New Roman" w:hAnsi="Garamond" w:cs="Times New Roman"/>
                <w:sz w:val="18"/>
                <w:szCs w:val="18"/>
                <w:lang w:eastAsia="zh-CN"/>
              </w:rPr>
            </w:pPr>
            <w:r w:rsidRPr="00634A3B">
              <w:rPr>
                <w:rFonts w:ascii="Garamond" w:eastAsia="Times New Roman" w:hAnsi="Garamond" w:cs="Times New Roman"/>
                <w:sz w:val="18"/>
                <w:szCs w:val="18"/>
                <w:lang w:eastAsia="zh-CN"/>
              </w:rPr>
              <w:t>High</w:t>
            </w:r>
          </w:p>
        </w:tc>
        <w:tc>
          <w:tcPr>
            <w:tcW w:w="1747" w:type="dxa"/>
          </w:tcPr>
          <w:p w14:paraId="429F9396" w14:textId="77777777" w:rsidR="00055402" w:rsidRPr="00634A3B" w:rsidRDefault="00055402" w:rsidP="001533FA">
            <w:pPr>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-1.91(-2.59, -1.23)</w:t>
            </w:r>
          </w:p>
        </w:tc>
        <w:tc>
          <w:tcPr>
            <w:tcW w:w="874" w:type="dxa"/>
          </w:tcPr>
          <w:p w14:paraId="7EEDB4E2" w14:textId="77777777" w:rsidR="00055402" w:rsidRPr="00634A3B" w:rsidRDefault="00055402" w:rsidP="001533FA">
            <w:pPr>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&lt;0.001</w:t>
            </w:r>
          </w:p>
        </w:tc>
        <w:tc>
          <w:tcPr>
            <w:tcW w:w="873" w:type="dxa"/>
            <w:vMerge/>
          </w:tcPr>
          <w:p w14:paraId="004148AD" w14:textId="77777777" w:rsidR="00055402" w:rsidRPr="00634A3B" w:rsidRDefault="00055402" w:rsidP="001533FA">
            <w:pPr>
              <w:spacing w:after="0"/>
              <w:jc w:val="center"/>
              <w:rPr>
                <w:rFonts w:ascii="Garamond" w:eastAsia="SimSun" w:hAnsi="Garamond" w:cs="Times New Roman"/>
                <w:sz w:val="18"/>
                <w:szCs w:val="18"/>
                <w:lang w:eastAsia="zh-CN" w:bidi="fa-IR"/>
              </w:rPr>
            </w:pPr>
          </w:p>
        </w:tc>
        <w:tc>
          <w:tcPr>
            <w:tcW w:w="1747" w:type="dxa"/>
          </w:tcPr>
          <w:p w14:paraId="638DD103"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-0.23 (-0.97, 0.49)</w:t>
            </w:r>
          </w:p>
        </w:tc>
        <w:tc>
          <w:tcPr>
            <w:tcW w:w="874" w:type="dxa"/>
          </w:tcPr>
          <w:p w14:paraId="52985AD3" w14:textId="77777777" w:rsidR="00055402" w:rsidRPr="00634A3B" w:rsidRDefault="00055402" w:rsidP="001533FA">
            <w:pPr>
              <w:widowControl w:val="0"/>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0.524</w:t>
            </w:r>
          </w:p>
        </w:tc>
        <w:tc>
          <w:tcPr>
            <w:tcW w:w="728" w:type="dxa"/>
            <w:vMerge/>
          </w:tcPr>
          <w:p w14:paraId="39E126BF" w14:textId="77777777" w:rsidR="00055402" w:rsidRPr="00634A3B" w:rsidRDefault="00055402" w:rsidP="007A1717">
            <w:pPr>
              <w:spacing w:after="0"/>
              <w:jc w:val="both"/>
              <w:rPr>
                <w:rFonts w:ascii="Garamond" w:hAnsi="Garamond" w:cs="Times New Roman"/>
                <w:sz w:val="18"/>
                <w:szCs w:val="18"/>
                <w:rtl/>
                <w:lang w:bidi="fa-IR"/>
              </w:rPr>
            </w:pPr>
          </w:p>
        </w:tc>
      </w:tr>
      <w:tr w:rsidR="00055402" w:rsidRPr="00634A3B" w14:paraId="6146F46D" w14:textId="77777777" w:rsidTr="007A1717">
        <w:trPr>
          <w:trHeight w:val="70"/>
          <w:jc w:val="center"/>
        </w:trPr>
        <w:tc>
          <w:tcPr>
            <w:tcW w:w="3348" w:type="dxa"/>
          </w:tcPr>
          <w:p w14:paraId="243F4146" w14:textId="169FE42A" w:rsidR="00055402" w:rsidRPr="00634A3B" w:rsidRDefault="00055402" w:rsidP="001533FA">
            <w:pPr>
              <w:spacing w:after="0"/>
              <w:jc w:val="both"/>
              <w:rPr>
                <w:rFonts w:ascii="Garamond" w:hAnsi="Garamond" w:cs="Times New Roman"/>
                <w:sz w:val="18"/>
                <w:szCs w:val="18"/>
                <w:lang w:eastAsia="ko-KR"/>
              </w:rPr>
            </w:pPr>
            <w:r w:rsidRPr="00634A3B">
              <w:rPr>
                <w:rFonts w:ascii="Garamond" w:eastAsia="Times New Roman" w:hAnsi="Garamond" w:cs="Times New Roman"/>
                <w:sz w:val="18"/>
                <w:szCs w:val="18"/>
                <w:lang w:eastAsia="zh-CN"/>
              </w:rPr>
              <w:t>SES variable</w:t>
            </w:r>
            <w:r w:rsidR="001533FA" w:rsidRPr="00634A3B">
              <w:rPr>
                <w:rFonts w:ascii="Garamond" w:hAnsi="Garamond" w:cs="Times New Roman" w:hint="eastAsia"/>
                <w:sz w:val="18"/>
                <w:szCs w:val="18"/>
                <w:lang w:eastAsia="ko-KR"/>
              </w:rPr>
              <w:t>*</w:t>
            </w:r>
          </w:p>
        </w:tc>
        <w:tc>
          <w:tcPr>
            <w:tcW w:w="1747" w:type="dxa"/>
          </w:tcPr>
          <w:p w14:paraId="29B7D5ED" w14:textId="77777777" w:rsidR="00055402" w:rsidRPr="00634A3B" w:rsidRDefault="00055402" w:rsidP="001533FA">
            <w:pPr>
              <w:spacing w:after="0"/>
              <w:jc w:val="center"/>
              <w:rPr>
                <w:rFonts w:ascii="Garamond" w:eastAsia="SimSun" w:hAnsi="Garamond" w:cs="Times New Roman"/>
                <w:sz w:val="18"/>
                <w:szCs w:val="18"/>
                <w:rtl/>
                <w:lang w:eastAsia="zh-CN" w:bidi="fa-IR"/>
              </w:rPr>
            </w:pPr>
          </w:p>
        </w:tc>
        <w:tc>
          <w:tcPr>
            <w:tcW w:w="874" w:type="dxa"/>
          </w:tcPr>
          <w:p w14:paraId="0C96A11E" w14:textId="77777777" w:rsidR="00055402" w:rsidRPr="00634A3B" w:rsidRDefault="00055402" w:rsidP="001533FA">
            <w:pPr>
              <w:spacing w:after="0"/>
              <w:jc w:val="center"/>
              <w:rPr>
                <w:rFonts w:ascii="Garamond" w:eastAsia="SimSun" w:hAnsi="Garamond" w:cs="Times New Roman"/>
                <w:sz w:val="18"/>
                <w:szCs w:val="18"/>
                <w:rtl/>
                <w:lang w:eastAsia="zh-CN" w:bidi="fa-IR"/>
              </w:rPr>
            </w:pPr>
          </w:p>
        </w:tc>
        <w:tc>
          <w:tcPr>
            <w:tcW w:w="873" w:type="dxa"/>
          </w:tcPr>
          <w:p w14:paraId="09AFC256" w14:textId="77777777" w:rsidR="00055402" w:rsidRPr="00634A3B" w:rsidRDefault="00055402" w:rsidP="001533FA">
            <w:pPr>
              <w:spacing w:after="0"/>
              <w:jc w:val="center"/>
              <w:rPr>
                <w:rFonts w:ascii="Garamond" w:eastAsia="SimSun" w:hAnsi="Garamond" w:cs="Times New Roman"/>
                <w:sz w:val="18"/>
                <w:szCs w:val="18"/>
                <w:rtl/>
                <w:lang w:eastAsia="zh-CN" w:bidi="fa-IR"/>
              </w:rPr>
            </w:pPr>
          </w:p>
        </w:tc>
        <w:tc>
          <w:tcPr>
            <w:tcW w:w="1747" w:type="dxa"/>
          </w:tcPr>
          <w:p w14:paraId="36BF06D4" w14:textId="77777777" w:rsidR="00055402" w:rsidRPr="00634A3B" w:rsidRDefault="00055402" w:rsidP="001533FA">
            <w:pPr>
              <w:widowControl w:val="0"/>
              <w:spacing w:after="0"/>
              <w:jc w:val="center"/>
              <w:rPr>
                <w:rFonts w:ascii="Garamond" w:eastAsia="SimSun" w:hAnsi="Garamond" w:cs="Times New Roman"/>
                <w:sz w:val="18"/>
                <w:szCs w:val="18"/>
                <w:rtl/>
                <w:lang w:eastAsia="zh-CN" w:bidi="fa-IR"/>
              </w:rPr>
            </w:pPr>
          </w:p>
        </w:tc>
        <w:tc>
          <w:tcPr>
            <w:tcW w:w="874" w:type="dxa"/>
          </w:tcPr>
          <w:p w14:paraId="5975C596" w14:textId="77777777" w:rsidR="00055402" w:rsidRPr="00634A3B" w:rsidRDefault="00055402" w:rsidP="001533FA">
            <w:pPr>
              <w:widowControl w:val="0"/>
              <w:spacing w:after="0"/>
              <w:jc w:val="center"/>
              <w:rPr>
                <w:rFonts w:ascii="Garamond" w:eastAsia="SimSun" w:hAnsi="Garamond" w:cs="Times New Roman"/>
                <w:sz w:val="18"/>
                <w:szCs w:val="18"/>
                <w:rtl/>
                <w:lang w:eastAsia="zh-CN" w:bidi="fa-IR"/>
              </w:rPr>
            </w:pPr>
          </w:p>
        </w:tc>
        <w:tc>
          <w:tcPr>
            <w:tcW w:w="728" w:type="dxa"/>
            <w:vMerge/>
          </w:tcPr>
          <w:p w14:paraId="1629EBC7" w14:textId="77777777" w:rsidR="00055402" w:rsidRPr="00634A3B" w:rsidRDefault="00055402" w:rsidP="007A1717">
            <w:pPr>
              <w:spacing w:after="0"/>
              <w:jc w:val="both"/>
              <w:rPr>
                <w:rFonts w:ascii="Garamond" w:hAnsi="Garamond" w:cs="Times New Roman"/>
                <w:sz w:val="18"/>
                <w:szCs w:val="18"/>
                <w:rtl/>
                <w:lang w:bidi="fa-IR"/>
              </w:rPr>
            </w:pPr>
          </w:p>
        </w:tc>
      </w:tr>
      <w:tr w:rsidR="00055402" w:rsidRPr="00634A3B" w14:paraId="331147A4" w14:textId="77777777" w:rsidTr="007A1717">
        <w:trPr>
          <w:trHeight w:val="116"/>
          <w:jc w:val="center"/>
        </w:trPr>
        <w:tc>
          <w:tcPr>
            <w:tcW w:w="3348" w:type="dxa"/>
          </w:tcPr>
          <w:p w14:paraId="7A1BF035" w14:textId="77777777" w:rsidR="00055402" w:rsidRPr="00634A3B" w:rsidRDefault="00055402" w:rsidP="007A1717">
            <w:pPr>
              <w:spacing w:after="0"/>
              <w:jc w:val="both"/>
              <w:rPr>
                <w:rFonts w:ascii="Garamond" w:eastAsia="Times New Roman" w:hAnsi="Garamond" w:cs="Times New Roman"/>
                <w:sz w:val="18"/>
                <w:szCs w:val="18"/>
                <w:lang w:eastAsia="zh-CN"/>
              </w:rPr>
            </w:pPr>
            <w:r w:rsidRPr="00634A3B">
              <w:rPr>
                <w:rFonts w:ascii="Garamond" w:eastAsia="Times New Roman" w:hAnsi="Garamond" w:cs="Times New Roman"/>
                <w:sz w:val="18"/>
                <w:szCs w:val="18"/>
                <w:lang w:eastAsia="zh-CN"/>
              </w:rPr>
              <w:t>1st quartile (the lowest , ref)</w:t>
            </w:r>
          </w:p>
        </w:tc>
        <w:tc>
          <w:tcPr>
            <w:tcW w:w="1747" w:type="dxa"/>
          </w:tcPr>
          <w:p w14:paraId="1CDB0FB3" w14:textId="77777777" w:rsidR="00055402" w:rsidRPr="00634A3B" w:rsidRDefault="00055402" w:rsidP="001533FA">
            <w:pPr>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w:t>
            </w:r>
          </w:p>
        </w:tc>
        <w:tc>
          <w:tcPr>
            <w:tcW w:w="874" w:type="dxa"/>
          </w:tcPr>
          <w:p w14:paraId="1AF615FA" w14:textId="77777777" w:rsidR="00055402" w:rsidRPr="00634A3B" w:rsidRDefault="00055402" w:rsidP="001533FA">
            <w:pPr>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w:t>
            </w:r>
          </w:p>
        </w:tc>
        <w:tc>
          <w:tcPr>
            <w:tcW w:w="873" w:type="dxa"/>
            <w:vMerge w:val="restart"/>
          </w:tcPr>
          <w:p w14:paraId="6DB5EA64" w14:textId="77777777" w:rsidR="00055402" w:rsidRPr="00634A3B" w:rsidRDefault="00055402" w:rsidP="001533FA">
            <w:pPr>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0.43</w:t>
            </w:r>
          </w:p>
        </w:tc>
        <w:tc>
          <w:tcPr>
            <w:tcW w:w="1747" w:type="dxa"/>
          </w:tcPr>
          <w:p w14:paraId="76EDDE9C"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w:t>
            </w:r>
          </w:p>
        </w:tc>
        <w:tc>
          <w:tcPr>
            <w:tcW w:w="874" w:type="dxa"/>
          </w:tcPr>
          <w:p w14:paraId="1E81F040"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w:t>
            </w:r>
          </w:p>
        </w:tc>
        <w:tc>
          <w:tcPr>
            <w:tcW w:w="728" w:type="dxa"/>
            <w:vMerge/>
          </w:tcPr>
          <w:p w14:paraId="79EA782D" w14:textId="77777777" w:rsidR="00055402" w:rsidRPr="00634A3B" w:rsidRDefault="00055402" w:rsidP="007A1717">
            <w:pPr>
              <w:spacing w:after="0"/>
              <w:jc w:val="both"/>
              <w:rPr>
                <w:rFonts w:ascii="Garamond" w:hAnsi="Garamond" w:cs="Times New Roman"/>
                <w:sz w:val="18"/>
                <w:szCs w:val="18"/>
                <w:rtl/>
                <w:lang w:bidi="fa-IR"/>
              </w:rPr>
            </w:pPr>
          </w:p>
        </w:tc>
      </w:tr>
      <w:tr w:rsidR="00055402" w:rsidRPr="00634A3B" w14:paraId="550DF339" w14:textId="77777777" w:rsidTr="007A1717">
        <w:trPr>
          <w:trHeight w:val="70"/>
          <w:jc w:val="center"/>
        </w:trPr>
        <w:tc>
          <w:tcPr>
            <w:tcW w:w="3348" w:type="dxa"/>
          </w:tcPr>
          <w:p w14:paraId="38F62AA2" w14:textId="77777777" w:rsidR="00055402" w:rsidRPr="00634A3B" w:rsidRDefault="00055402" w:rsidP="007A1717">
            <w:pPr>
              <w:spacing w:after="0"/>
              <w:jc w:val="both"/>
              <w:rPr>
                <w:rFonts w:ascii="Garamond" w:eastAsia="Times New Roman" w:hAnsi="Garamond" w:cs="Times New Roman"/>
                <w:sz w:val="18"/>
                <w:szCs w:val="18"/>
                <w:lang w:eastAsia="zh-CN"/>
              </w:rPr>
            </w:pPr>
            <w:r w:rsidRPr="00634A3B">
              <w:rPr>
                <w:rFonts w:ascii="Garamond" w:eastAsia="Times New Roman" w:hAnsi="Garamond" w:cs="Times New Roman"/>
                <w:sz w:val="18"/>
                <w:szCs w:val="18"/>
                <w:lang w:eastAsia="zh-CN"/>
              </w:rPr>
              <w:t>2nd quartile</w:t>
            </w:r>
          </w:p>
        </w:tc>
        <w:tc>
          <w:tcPr>
            <w:tcW w:w="1747" w:type="dxa"/>
          </w:tcPr>
          <w:p w14:paraId="56CE4A56" w14:textId="77777777" w:rsidR="00055402" w:rsidRPr="00634A3B" w:rsidRDefault="00055402" w:rsidP="001533FA">
            <w:pPr>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-0.80(-1.25, -0.35)</w:t>
            </w:r>
          </w:p>
        </w:tc>
        <w:tc>
          <w:tcPr>
            <w:tcW w:w="874" w:type="dxa"/>
          </w:tcPr>
          <w:p w14:paraId="4306BC01" w14:textId="77777777" w:rsidR="00055402" w:rsidRPr="00634A3B" w:rsidRDefault="00055402" w:rsidP="001533FA">
            <w:pPr>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&lt;0.001</w:t>
            </w:r>
          </w:p>
        </w:tc>
        <w:tc>
          <w:tcPr>
            <w:tcW w:w="873" w:type="dxa"/>
            <w:vMerge/>
          </w:tcPr>
          <w:p w14:paraId="74674861" w14:textId="77777777" w:rsidR="00055402" w:rsidRPr="00634A3B" w:rsidRDefault="00055402" w:rsidP="001533FA">
            <w:pPr>
              <w:spacing w:after="0"/>
              <w:jc w:val="center"/>
              <w:rPr>
                <w:rFonts w:ascii="Garamond" w:eastAsia="SimSun" w:hAnsi="Garamond" w:cs="Times New Roman"/>
                <w:sz w:val="18"/>
                <w:szCs w:val="18"/>
                <w:lang w:eastAsia="zh-CN" w:bidi="fa-IR"/>
              </w:rPr>
            </w:pPr>
          </w:p>
        </w:tc>
        <w:tc>
          <w:tcPr>
            <w:tcW w:w="1747" w:type="dxa"/>
          </w:tcPr>
          <w:p w14:paraId="39509F29"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-0.55 (-0.94, -0.15)</w:t>
            </w:r>
          </w:p>
        </w:tc>
        <w:tc>
          <w:tcPr>
            <w:tcW w:w="874" w:type="dxa"/>
          </w:tcPr>
          <w:p w14:paraId="64F6AD5A" w14:textId="77777777" w:rsidR="00055402" w:rsidRPr="00634A3B" w:rsidRDefault="00055402" w:rsidP="001533FA">
            <w:pPr>
              <w:widowControl w:val="0"/>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0.006</w:t>
            </w:r>
          </w:p>
        </w:tc>
        <w:tc>
          <w:tcPr>
            <w:tcW w:w="728" w:type="dxa"/>
            <w:vMerge/>
          </w:tcPr>
          <w:p w14:paraId="66653E25" w14:textId="77777777" w:rsidR="00055402" w:rsidRPr="00634A3B" w:rsidRDefault="00055402" w:rsidP="007A1717">
            <w:pPr>
              <w:spacing w:after="0"/>
              <w:jc w:val="both"/>
              <w:rPr>
                <w:rFonts w:ascii="Garamond" w:hAnsi="Garamond" w:cs="Times New Roman"/>
                <w:sz w:val="18"/>
                <w:szCs w:val="18"/>
                <w:rtl/>
                <w:lang w:bidi="fa-IR"/>
              </w:rPr>
            </w:pPr>
          </w:p>
        </w:tc>
      </w:tr>
      <w:tr w:rsidR="00055402" w:rsidRPr="00634A3B" w14:paraId="4447E3F0" w14:textId="77777777" w:rsidTr="007A1717">
        <w:trPr>
          <w:trHeight w:val="72"/>
          <w:jc w:val="center"/>
        </w:trPr>
        <w:tc>
          <w:tcPr>
            <w:tcW w:w="3348" w:type="dxa"/>
          </w:tcPr>
          <w:p w14:paraId="1338AD1F" w14:textId="77777777" w:rsidR="00055402" w:rsidRPr="00634A3B" w:rsidRDefault="00055402" w:rsidP="007A1717">
            <w:pPr>
              <w:spacing w:after="0"/>
              <w:jc w:val="both"/>
              <w:rPr>
                <w:rFonts w:ascii="Garamond" w:eastAsia="Times New Roman" w:hAnsi="Garamond" w:cs="Times New Roman"/>
                <w:sz w:val="18"/>
                <w:szCs w:val="18"/>
                <w:lang w:eastAsia="zh-CN"/>
              </w:rPr>
            </w:pPr>
            <w:r w:rsidRPr="00634A3B">
              <w:rPr>
                <w:rFonts w:ascii="Garamond" w:eastAsia="Times New Roman" w:hAnsi="Garamond" w:cs="Times New Roman"/>
                <w:sz w:val="18"/>
                <w:szCs w:val="18"/>
                <w:lang w:eastAsia="zh-CN"/>
              </w:rPr>
              <w:t>3rd quartile</w:t>
            </w:r>
          </w:p>
        </w:tc>
        <w:tc>
          <w:tcPr>
            <w:tcW w:w="1747" w:type="dxa"/>
          </w:tcPr>
          <w:p w14:paraId="005648D2" w14:textId="77777777" w:rsidR="00055402" w:rsidRPr="00634A3B" w:rsidRDefault="00055402" w:rsidP="001533FA">
            <w:pPr>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-1.51(-1.96, -1.06)</w:t>
            </w:r>
          </w:p>
        </w:tc>
        <w:tc>
          <w:tcPr>
            <w:tcW w:w="874" w:type="dxa"/>
          </w:tcPr>
          <w:p w14:paraId="09344981" w14:textId="77777777" w:rsidR="00055402" w:rsidRPr="00634A3B" w:rsidRDefault="00055402" w:rsidP="001533FA">
            <w:pPr>
              <w:spacing w:after="0"/>
              <w:jc w:val="center"/>
              <w:rPr>
                <w:rFonts w:ascii="Garamond" w:eastAsia="SimSun" w:hAnsi="Garamond" w:cs="Times New Roman"/>
                <w:sz w:val="18"/>
                <w:szCs w:val="18"/>
                <w:lang w:eastAsia="zh-CN"/>
              </w:rPr>
            </w:pPr>
            <w:r w:rsidRPr="00634A3B">
              <w:rPr>
                <w:rFonts w:ascii="Garamond" w:eastAsia="SimSun" w:hAnsi="Garamond" w:cs="Times New Roman"/>
                <w:sz w:val="18"/>
                <w:szCs w:val="18"/>
                <w:lang w:eastAsia="zh-CN" w:bidi="fa-IR"/>
              </w:rPr>
              <w:t>&lt;0.001</w:t>
            </w:r>
          </w:p>
        </w:tc>
        <w:tc>
          <w:tcPr>
            <w:tcW w:w="873" w:type="dxa"/>
            <w:vMerge/>
          </w:tcPr>
          <w:p w14:paraId="35F48998" w14:textId="77777777" w:rsidR="00055402" w:rsidRPr="00634A3B" w:rsidRDefault="00055402" w:rsidP="001533FA">
            <w:pPr>
              <w:spacing w:after="0"/>
              <w:jc w:val="center"/>
              <w:rPr>
                <w:rFonts w:ascii="Garamond" w:eastAsia="SimSun" w:hAnsi="Garamond" w:cs="Times New Roman"/>
                <w:sz w:val="18"/>
                <w:szCs w:val="18"/>
                <w:lang w:eastAsia="zh-CN" w:bidi="fa-IR"/>
              </w:rPr>
            </w:pPr>
          </w:p>
        </w:tc>
        <w:tc>
          <w:tcPr>
            <w:tcW w:w="1747" w:type="dxa"/>
          </w:tcPr>
          <w:p w14:paraId="014F6920"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-1.2 (-1.65, -0.85)</w:t>
            </w:r>
          </w:p>
        </w:tc>
        <w:tc>
          <w:tcPr>
            <w:tcW w:w="874" w:type="dxa"/>
          </w:tcPr>
          <w:p w14:paraId="5E809DCE" w14:textId="77777777" w:rsidR="00055402" w:rsidRPr="00634A3B" w:rsidRDefault="00055402" w:rsidP="001533FA">
            <w:pPr>
              <w:widowControl w:val="0"/>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&lt;0.001</w:t>
            </w:r>
          </w:p>
        </w:tc>
        <w:tc>
          <w:tcPr>
            <w:tcW w:w="728" w:type="dxa"/>
            <w:vMerge/>
          </w:tcPr>
          <w:p w14:paraId="0732D5FC" w14:textId="77777777" w:rsidR="00055402" w:rsidRPr="00634A3B" w:rsidRDefault="00055402" w:rsidP="007A1717">
            <w:pPr>
              <w:spacing w:after="0"/>
              <w:jc w:val="both"/>
              <w:rPr>
                <w:rFonts w:ascii="Garamond" w:hAnsi="Garamond" w:cs="Times New Roman"/>
                <w:sz w:val="18"/>
                <w:szCs w:val="18"/>
                <w:rtl/>
                <w:lang w:bidi="fa-IR"/>
              </w:rPr>
            </w:pPr>
          </w:p>
        </w:tc>
      </w:tr>
      <w:tr w:rsidR="00055402" w:rsidRPr="00634A3B" w14:paraId="618DD3F1" w14:textId="77777777" w:rsidTr="007A1717">
        <w:trPr>
          <w:trHeight w:val="90"/>
          <w:jc w:val="center"/>
        </w:trPr>
        <w:tc>
          <w:tcPr>
            <w:tcW w:w="3348" w:type="dxa"/>
          </w:tcPr>
          <w:p w14:paraId="15003B4B" w14:textId="77777777" w:rsidR="00055402" w:rsidRPr="00634A3B" w:rsidRDefault="00055402" w:rsidP="007A1717">
            <w:pPr>
              <w:spacing w:after="0"/>
              <w:jc w:val="both"/>
              <w:rPr>
                <w:rFonts w:ascii="Garamond" w:eastAsia="Times New Roman" w:hAnsi="Garamond" w:cs="Times New Roman"/>
                <w:sz w:val="18"/>
                <w:szCs w:val="18"/>
                <w:lang w:eastAsia="zh-CN"/>
              </w:rPr>
            </w:pPr>
            <w:r w:rsidRPr="00634A3B">
              <w:rPr>
                <w:rFonts w:ascii="Garamond" w:eastAsia="Times New Roman" w:hAnsi="Garamond" w:cs="Times New Roman"/>
                <w:sz w:val="18"/>
                <w:szCs w:val="18"/>
                <w:lang w:eastAsia="zh-CN"/>
              </w:rPr>
              <w:t>4th quartile (the highest)</w:t>
            </w:r>
          </w:p>
        </w:tc>
        <w:tc>
          <w:tcPr>
            <w:tcW w:w="1747" w:type="dxa"/>
          </w:tcPr>
          <w:p w14:paraId="44EF5C33" w14:textId="77777777" w:rsidR="00055402" w:rsidRPr="00634A3B" w:rsidRDefault="00055402" w:rsidP="001533FA">
            <w:pPr>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-2.87(-3.32, -2.42)</w:t>
            </w:r>
          </w:p>
        </w:tc>
        <w:tc>
          <w:tcPr>
            <w:tcW w:w="874" w:type="dxa"/>
          </w:tcPr>
          <w:p w14:paraId="2DB0F3F5" w14:textId="77777777" w:rsidR="00055402" w:rsidRPr="00634A3B" w:rsidRDefault="00055402" w:rsidP="001533FA">
            <w:pPr>
              <w:spacing w:after="0"/>
              <w:jc w:val="center"/>
              <w:rPr>
                <w:rFonts w:ascii="Garamond" w:eastAsia="SimSun" w:hAnsi="Garamond" w:cs="Times New Roman"/>
                <w:sz w:val="18"/>
                <w:szCs w:val="18"/>
                <w:lang w:eastAsia="zh-CN"/>
              </w:rPr>
            </w:pPr>
            <w:r w:rsidRPr="00634A3B">
              <w:rPr>
                <w:rFonts w:ascii="Garamond" w:eastAsia="SimSun" w:hAnsi="Garamond" w:cs="Times New Roman"/>
                <w:sz w:val="18"/>
                <w:szCs w:val="18"/>
                <w:lang w:eastAsia="zh-CN" w:bidi="fa-IR"/>
              </w:rPr>
              <w:t>&lt;0.001</w:t>
            </w:r>
          </w:p>
        </w:tc>
        <w:tc>
          <w:tcPr>
            <w:tcW w:w="873" w:type="dxa"/>
            <w:vMerge/>
          </w:tcPr>
          <w:p w14:paraId="788BD943" w14:textId="77777777" w:rsidR="00055402" w:rsidRPr="00634A3B" w:rsidRDefault="00055402" w:rsidP="001533FA">
            <w:pPr>
              <w:spacing w:after="0"/>
              <w:jc w:val="center"/>
              <w:rPr>
                <w:rFonts w:ascii="Garamond" w:eastAsia="SimSun" w:hAnsi="Garamond" w:cs="Times New Roman"/>
                <w:sz w:val="18"/>
                <w:szCs w:val="18"/>
                <w:lang w:eastAsia="zh-CN" w:bidi="fa-IR"/>
              </w:rPr>
            </w:pPr>
          </w:p>
        </w:tc>
        <w:tc>
          <w:tcPr>
            <w:tcW w:w="1747" w:type="dxa"/>
          </w:tcPr>
          <w:p w14:paraId="281AE8AF" w14:textId="77777777" w:rsidR="00055402" w:rsidRPr="00634A3B" w:rsidRDefault="00055402" w:rsidP="001533FA">
            <w:pPr>
              <w:widowControl w:val="0"/>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-2.75 (-3.17, -2.33)</w:t>
            </w:r>
          </w:p>
        </w:tc>
        <w:tc>
          <w:tcPr>
            <w:tcW w:w="874" w:type="dxa"/>
          </w:tcPr>
          <w:p w14:paraId="2B5D5977" w14:textId="77777777" w:rsidR="00055402" w:rsidRPr="00634A3B" w:rsidRDefault="00055402" w:rsidP="001533FA">
            <w:pPr>
              <w:widowControl w:val="0"/>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&lt;0.001</w:t>
            </w:r>
          </w:p>
        </w:tc>
        <w:tc>
          <w:tcPr>
            <w:tcW w:w="728" w:type="dxa"/>
            <w:vMerge/>
          </w:tcPr>
          <w:p w14:paraId="373E068B" w14:textId="77777777" w:rsidR="00055402" w:rsidRPr="00634A3B" w:rsidRDefault="00055402" w:rsidP="007A1717">
            <w:pPr>
              <w:spacing w:after="0"/>
              <w:jc w:val="both"/>
              <w:rPr>
                <w:rFonts w:ascii="Garamond" w:hAnsi="Garamond" w:cs="Times New Roman"/>
                <w:sz w:val="18"/>
                <w:szCs w:val="18"/>
                <w:rtl/>
                <w:lang w:bidi="fa-IR"/>
              </w:rPr>
            </w:pPr>
          </w:p>
        </w:tc>
      </w:tr>
      <w:tr w:rsidR="00055402" w:rsidRPr="00634A3B" w14:paraId="556C5D27" w14:textId="77777777" w:rsidTr="007A1717">
        <w:trPr>
          <w:trHeight w:val="70"/>
          <w:jc w:val="center"/>
        </w:trPr>
        <w:tc>
          <w:tcPr>
            <w:tcW w:w="3348" w:type="dxa"/>
          </w:tcPr>
          <w:p w14:paraId="1908AF67" w14:textId="77777777" w:rsidR="00055402" w:rsidRPr="00634A3B" w:rsidRDefault="00055402" w:rsidP="007A1717">
            <w:pPr>
              <w:spacing w:after="0"/>
              <w:jc w:val="both"/>
              <w:rPr>
                <w:rFonts w:ascii="Garamond" w:eastAsia="Times New Roman" w:hAnsi="Garamond" w:cs="Times New Roman"/>
                <w:sz w:val="18"/>
                <w:szCs w:val="18"/>
                <w:lang w:eastAsia="zh-CN"/>
              </w:rPr>
            </w:pPr>
            <w:r w:rsidRPr="00634A3B">
              <w:rPr>
                <w:rFonts w:ascii="Garamond" w:eastAsia="Times New Roman" w:hAnsi="Garamond" w:cs="Times New Roman"/>
                <w:sz w:val="18"/>
                <w:szCs w:val="18"/>
                <w:lang w:eastAsia="zh-CN"/>
              </w:rPr>
              <w:t>Birth Order</w:t>
            </w:r>
          </w:p>
        </w:tc>
        <w:tc>
          <w:tcPr>
            <w:tcW w:w="1747" w:type="dxa"/>
          </w:tcPr>
          <w:p w14:paraId="7D3DB6A4" w14:textId="77777777" w:rsidR="00055402" w:rsidRPr="00634A3B" w:rsidRDefault="00055402" w:rsidP="001533FA">
            <w:pPr>
              <w:spacing w:after="0"/>
              <w:jc w:val="center"/>
              <w:rPr>
                <w:rFonts w:ascii="Garamond" w:hAnsi="Garamond" w:cs="Times New Roman"/>
                <w:sz w:val="18"/>
                <w:szCs w:val="18"/>
                <w:lang w:bidi="fa-IR"/>
              </w:rPr>
            </w:pPr>
            <w:r w:rsidRPr="00634A3B">
              <w:rPr>
                <w:rFonts w:ascii="Garamond" w:eastAsia="SimSun" w:hAnsi="Garamond" w:cs="Times New Roman"/>
                <w:sz w:val="18"/>
                <w:szCs w:val="18"/>
                <w:lang w:eastAsia="zh-CN" w:bidi="fa-IR"/>
              </w:rPr>
              <w:t>---</w:t>
            </w:r>
          </w:p>
        </w:tc>
        <w:tc>
          <w:tcPr>
            <w:tcW w:w="874" w:type="dxa"/>
          </w:tcPr>
          <w:p w14:paraId="4394A292" w14:textId="77777777" w:rsidR="00055402" w:rsidRPr="00634A3B" w:rsidRDefault="00055402" w:rsidP="001533FA">
            <w:pPr>
              <w:spacing w:after="0"/>
              <w:jc w:val="center"/>
              <w:rPr>
                <w:rFonts w:ascii="Garamond" w:hAnsi="Garamond" w:cs="Times New Roman"/>
                <w:sz w:val="18"/>
                <w:szCs w:val="18"/>
                <w:lang w:bidi="fa-IR"/>
              </w:rPr>
            </w:pPr>
            <w:r w:rsidRPr="00634A3B">
              <w:rPr>
                <w:rFonts w:ascii="Garamond" w:eastAsia="SimSun" w:hAnsi="Garamond" w:cs="Times New Roman"/>
                <w:sz w:val="18"/>
                <w:szCs w:val="18"/>
                <w:lang w:eastAsia="zh-CN" w:bidi="fa-IR"/>
              </w:rPr>
              <w:t>---</w:t>
            </w:r>
          </w:p>
        </w:tc>
        <w:tc>
          <w:tcPr>
            <w:tcW w:w="873" w:type="dxa"/>
          </w:tcPr>
          <w:p w14:paraId="382D9195" w14:textId="77777777" w:rsidR="00055402" w:rsidRPr="00634A3B" w:rsidRDefault="00055402" w:rsidP="001533FA">
            <w:pPr>
              <w:spacing w:after="0"/>
              <w:jc w:val="center"/>
              <w:rPr>
                <w:rFonts w:ascii="Garamond" w:hAnsi="Garamond" w:cs="Times New Roman"/>
                <w:sz w:val="18"/>
                <w:szCs w:val="18"/>
                <w:rtl/>
                <w:lang w:bidi="fa-IR"/>
              </w:rPr>
            </w:pPr>
            <w:r w:rsidRPr="00634A3B">
              <w:rPr>
                <w:rFonts w:ascii="Garamond" w:eastAsia="SimSun" w:hAnsi="Garamond" w:cs="Times New Roman"/>
                <w:sz w:val="18"/>
                <w:szCs w:val="18"/>
                <w:lang w:eastAsia="zh-CN" w:bidi="fa-IR"/>
              </w:rPr>
              <w:t>---</w:t>
            </w:r>
          </w:p>
        </w:tc>
        <w:tc>
          <w:tcPr>
            <w:tcW w:w="1747" w:type="dxa"/>
          </w:tcPr>
          <w:p w14:paraId="4736D31A"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p>
        </w:tc>
        <w:tc>
          <w:tcPr>
            <w:tcW w:w="874" w:type="dxa"/>
          </w:tcPr>
          <w:p w14:paraId="1D4D5B59" w14:textId="77777777" w:rsidR="00055402" w:rsidRPr="00634A3B" w:rsidRDefault="00055402" w:rsidP="001533FA">
            <w:pPr>
              <w:widowControl w:val="0"/>
              <w:spacing w:after="0"/>
              <w:jc w:val="center"/>
              <w:rPr>
                <w:rFonts w:ascii="Garamond" w:eastAsia="SimSun" w:hAnsi="Garamond" w:cs="Times New Roman"/>
                <w:sz w:val="18"/>
                <w:szCs w:val="18"/>
                <w:rtl/>
                <w:lang w:eastAsia="zh-CN" w:bidi="fa-IR"/>
              </w:rPr>
            </w:pPr>
          </w:p>
        </w:tc>
        <w:tc>
          <w:tcPr>
            <w:tcW w:w="728" w:type="dxa"/>
            <w:vMerge/>
          </w:tcPr>
          <w:p w14:paraId="3BB62313" w14:textId="77777777" w:rsidR="00055402" w:rsidRPr="00634A3B" w:rsidRDefault="00055402" w:rsidP="007A1717">
            <w:pPr>
              <w:spacing w:after="0"/>
              <w:jc w:val="both"/>
              <w:rPr>
                <w:rFonts w:ascii="Garamond" w:hAnsi="Garamond" w:cs="Times New Roman"/>
                <w:sz w:val="18"/>
                <w:szCs w:val="18"/>
                <w:rtl/>
                <w:lang w:bidi="fa-IR"/>
              </w:rPr>
            </w:pPr>
          </w:p>
        </w:tc>
      </w:tr>
      <w:tr w:rsidR="00055402" w:rsidRPr="00634A3B" w14:paraId="6888C6E1" w14:textId="77777777" w:rsidTr="007A1717">
        <w:trPr>
          <w:trHeight w:val="70"/>
          <w:jc w:val="center"/>
        </w:trPr>
        <w:tc>
          <w:tcPr>
            <w:tcW w:w="3348" w:type="dxa"/>
          </w:tcPr>
          <w:p w14:paraId="393E856C" w14:textId="77777777" w:rsidR="00055402" w:rsidRPr="00634A3B" w:rsidRDefault="00055402" w:rsidP="007A1717">
            <w:pPr>
              <w:spacing w:after="0"/>
              <w:jc w:val="both"/>
              <w:rPr>
                <w:rFonts w:ascii="Garamond" w:eastAsia="Times New Roman" w:hAnsi="Garamond" w:cs="Times New Roman"/>
                <w:sz w:val="18"/>
                <w:szCs w:val="18"/>
                <w:lang w:eastAsia="zh-CN"/>
              </w:rPr>
            </w:pPr>
            <w:r w:rsidRPr="00634A3B">
              <w:rPr>
                <w:rFonts w:ascii="Garamond" w:eastAsia="Times New Roman" w:hAnsi="Garamond" w:cs="Times New Roman"/>
                <w:sz w:val="18"/>
                <w:szCs w:val="18"/>
                <w:lang w:eastAsia="zh-CN"/>
              </w:rPr>
              <w:t>1 (Ref)</w:t>
            </w:r>
          </w:p>
        </w:tc>
        <w:tc>
          <w:tcPr>
            <w:tcW w:w="1747" w:type="dxa"/>
          </w:tcPr>
          <w:p w14:paraId="2E915B6C" w14:textId="77777777" w:rsidR="00055402" w:rsidRPr="00634A3B" w:rsidRDefault="00055402" w:rsidP="001533FA">
            <w:pPr>
              <w:spacing w:after="0"/>
              <w:jc w:val="center"/>
              <w:rPr>
                <w:rFonts w:ascii="Garamond" w:hAnsi="Garamond" w:cs="Times New Roman"/>
                <w:sz w:val="18"/>
                <w:szCs w:val="18"/>
                <w:lang w:bidi="fa-IR"/>
              </w:rPr>
            </w:pPr>
            <w:r w:rsidRPr="00634A3B">
              <w:rPr>
                <w:rFonts w:ascii="Garamond" w:eastAsia="SimSun" w:hAnsi="Garamond" w:cs="Times New Roman"/>
                <w:sz w:val="18"/>
                <w:szCs w:val="18"/>
                <w:lang w:eastAsia="zh-CN" w:bidi="fa-IR"/>
              </w:rPr>
              <w:t>---</w:t>
            </w:r>
          </w:p>
        </w:tc>
        <w:tc>
          <w:tcPr>
            <w:tcW w:w="874" w:type="dxa"/>
          </w:tcPr>
          <w:p w14:paraId="196D1A40" w14:textId="77777777" w:rsidR="00055402" w:rsidRPr="00634A3B" w:rsidRDefault="00055402" w:rsidP="001533FA">
            <w:pPr>
              <w:spacing w:after="0"/>
              <w:jc w:val="center"/>
              <w:rPr>
                <w:rFonts w:ascii="Garamond" w:hAnsi="Garamond" w:cs="Times New Roman"/>
                <w:sz w:val="18"/>
                <w:szCs w:val="18"/>
                <w:lang w:bidi="fa-IR"/>
              </w:rPr>
            </w:pPr>
            <w:r w:rsidRPr="00634A3B">
              <w:rPr>
                <w:rFonts w:ascii="Garamond" w:eastAsia="SimSun" w:hAnsi="Garamond" w:cs="Times New Roman"/>
                <w:sz w:val="18"/>
                <w:szCs w:val="18"/>
                <w:lang w:eastAsia="zh-CN" w:bidi="fa-IR"/>
              </w:rPr>
              <w:t>---</w:t>
            </w:r>
          </w:p>
        </w:tc>
        <w:tc>
          <w:tcPr>
            <w:tcW w:w="873" w:type="dxa"/>
          </w:tcPr>
          <w:p w14:paraId="0994BED4" w14:textId="77777777" w:rsidR="00055402" w:rsidRPr="00634A3B" w:rsidRDefault="00055402" w:rsidP="001533FA">
            <w:pPr>
              <w:spacing w:after="0"/>
              <w:jc w:val="center"/>
              <w:rPr>
                <w:rFonts w:ascii="Garamond" w:hAnsi="Garamond" w:cs="Times New Roman"/>
                <w:sz w:val="18"/>
                <w:szCs w:val="18"/>
                <w:lang w:bidi="fa-IR"/>
              </w:rPr>
            </w:pPr>
            <w:r w:rsidRPr="00634A3B">
              <w:rPr>
                <w:rFonts w:ascii="Garamond" w:eastAsia="SimSun" w:hAnsi="Garamond" w:cs="Times New Roman"/>
                <w:sz w:val="18"/>
                <w:szCs w:val="18"/>
                <w:lang w:eastAsia="zh-CN" w:bidi="fa-IR"/>
              </w:rPr>
              <w:t>---</w:t>
            </w:r>
          </w:p>
        </w:tc>
        <w:tc>
          <w:tcPr>
            <w:tcW w:w="1747" w:type="dxa"/>
          </w:tcPr>
          <w:p w14:paraId="2A69799F"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w:t>
            </w:r>
          </w:p>
        </w:tc>
        <w:tc>
          <w:tcPr>
            <w:tcW w:w="874" w:type="dxa"/>
          </w:tcPr>
          <w:p w14:paraId="2B6BA1DA"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w:t>
            </w:r>
          </w:p>
        </w:tc>
        <w:tc>
          <w:tcPr>
            <w:tcW w:w="728" w:type="dxa"/>
            <w:vMerge/>
          </w:tcPr>
          <w:p w14:paraId="5B2D00E9" w14:textId="77777777" w:rsidR="00055402" w:rsidRPr="00634A3B" w:rsidRDefault="00055402" w:rsidP="007A1717">
            <w:pPr>
              <w:spacing w:after="0"/>
              <w:jc w:val="both"/>
              <w:rPr>
                <w:rFonts w:ascii="Garamond" w:hAnsi="Garamond" w:cs="Times New Roman"/>
                <w:sz w:val="18"/>
                <w:szCs w:val="18"/>
                <w:rtl/>
                <w:lang w:bidi="fa-IR"/>
              </w:rPr>
            </w:pPr>
          </w:p>
        </w:tc>
      </w:tr>
      <w:tr w:rsidR="00055402" w:rsidRPr="00634A3B" w14:paraId="708FAFF0" w14:textId="77777777" w:rsidTr="007A1717">
        <w:trPr>
          <w:trHeight w:val="70"/>
          <w:jc w:val="center"/>
        </w:trPr>
        <w:tc>
          <w:tcPr>
            <w:tcW w:w="3348" w:type="dxa"/>
          </w:tcPr>
          <w:p w14:paraId="62429694" w14:textId="77777777" w:rsidR="00055402" w:rsidRPr="00634A3B" w:rsidRDefault="00055402" w:rsidP="007A1717">
            <w:pPr>
              <w:spacing w:after="0"/>
              <w:jc w:val="both"/>
              <w:rPr>
                <w:rFonts w:ascii="Garamond" w:eastAsia="Times New Roman" w:hAnsi="Garamond" w:cs="Times New Roman"/>
                <w:sz w:val="18"/>
                <w:szCs w:val="18"/>
                <w:lang w:eastAsia="zh-CN"/>
              </w:rPr>
            </w:pPr>
            <w:r w:rsidRPr="00634A3B">
              <w:rPr>
                <w:rFonts w:ascii="Garamond" w:eastAsia="Times New Roman" w:hAnsi="Garamond" w:cs="Times New Roman"/>
                <w:sz w:val="18"/>
                <w:szCs w:val="18"/>
                <w:lang w:eastAsia="zh-CN"/>
              </w:rPr>
              <w:t>2</w:t>
            </w:r>
          </w:p>
        </w:tc>
        <w:tc>
          <w:tcPr>
            <w:tcW w:w="1747" w:type="dxa"/>
          </w:tcPr>
          <w:p w14:paraId="2F979ABC" w14:textId="77777777" w:rsidR="00055402" w:rsidRPr="00634A3B" w:rsidRDefault="00055402" w:rsidP="001533FA">
            <w:pPr>
              <w:spacing w:after="0"/>
              <w:jc w:val="center"/>
              <w:rPr>
                <w:rFonts w:ascii="Garamond" w:hAnsi="Garamond" w:cs="Times New Roman"/>
                <w:sz w:val="18"/>
                <w:szCs w:val="18"/>
                <w:lang w:bidi="fa-IR"/>
              </w:rPr>
            </w:pPr>
            <w:r w:rsidRPr="00634A3B">
              <w:rPr>
                <w:rFonts w:ascii="Garamond" w:eastAsia="SimSun" w:hAnsi="Garamond" w:cs="Times New Roman"/>
                <w:sz w:val="18"/>
                <w:szCs w:val="18"/>
                <w:lang w:eastAsia="zh-CN" w:bidi="fa-IR"/>
              </w:rPr>
              <w:t>---</w:t>
            </w:r>
          </w:p>
        </w:tc>
        <w:tc>
          <w:tcPr>
            <w:tcW w:w="874" w:type="dxa"/>
          </w:tcPr>
          <w:p w14:paraId="6617F882" w14:textId="77777777" w:rsidR="00055402" w:rsidRPr="00634A3B" w:rsidRDefault="00055402" w:rsidP="001533FA">
            <w:pPr>
              <w:spacing w:after="0"/>
              <w:jc w:val="center"/>
              <w:rPr>
                <w:rFonts w:ascii="Garamond" w:hAnsi="Garamond" w:cs="Times New Roman"/>
                <w:sz w:val="18"/>
                <w:szCs w:val="18"/>
                <w:lang w:bidi="fa-IR"/>
              </w:rPr>
            </w:pPr>
            <w:r w:rsidRPr="00634A3B">
              <w:rPr>
                <w:rFonts w:ascii="Garamond" w:eastAsia="SimSun" w:hAnsi="Garamond" w:cs="Times New Roman"/>
                <w:sz w:val="18"/>
                <w:szCs w:val="18"/>
                <w:lang w:eastAsia="zh-CN" w:bidi="fa-IR"/>
              </w:rPr>
              <w:t>---</w:t>
            </w:r>
          </w:p>
        </w:tc>
        <w:tc>
          <w:tcPr>
            <w:tcW w:w="873" w:type="dxa"/>
          </w:tcPr>
          <w:p w14:paraId="40A587BE" w14:textId="77777777" w:rsidR="00055402" w:rsidRPr="00634A3B" w:rsidRDefault="00055402" w:rsidP="001533FA">
            <w:pPr>
              <w:spacing w:after="0"/>
              <w:jc w:val="center"/>
              <w:rPr>
                <w:rFonts w:ascii="Garamond" w:hAnsi="Garamond" w:cs="Times New Roman"/>
                <w:sz w:val="18"/>
                <w:szCs w:val="18"/>
                <w:lang w:bidi="fa-IR"/>
              </w:rPr>
            </w:pPr>
            <w:r w:rsidRPr="00634A3B">
              <w:rPr>
                <w:rFonts w:ascii="Garamond" w:eastAsia="SimSun" w:hAnsi="Garamond" w:cs="Times New Roman"/>
                <w:sz w:val="18"/>
                <w:szCs w:val="18"/>
                <w:lang w:eastAsia="zh-CN" w:bidi="fa-IR"/>
              </w:rPr>
              <w:t>---</w:t>
            </w:r>
          </w:p>
        </w:tc>
        <w:tc>
          <w:tcPr>
            <w:tcW w:w="1747" w:type="dxa"/>
          </w:tcPr>
          <w:p w14:paraId="295548CF"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1.27 (0.96, 1.59)</w:t>
            </w:r>
          </w:p>
        </w:tc>
        <w:tc>
          <w:tcPr>
            <w:tcW w:w="874" w:type="dxa"/>
          </w:tcPr>
          <w:p w14:paraId="47D6FD4C" w14:textId="77777777" w:rsidR="00055402" w:rsidRPr="00634A3B" w:rsidRDefault="00055402" w:rsidP="001533FA">
            <w:pPr>
              <w:widowControl w:val="0"/>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&lt;0.001</w:t>
            </w:r>
          </w:p>
        </w:tc>
        <w:tc>
          <w:tcPr>
            <w:tcW w:w="728" w:type="dxa"/>
            <w:vMerge/>
          </w:tcPr>
          <w:p w14:paraId="1DC02D1F" w14:textId="77777777" w:rsidR="00055402" w:rsidRPr="00634A3B" w:rsidRDefault="00055402" w:rsidP="007A1717">
            <w:pPr>
              <w:spacing w:after="0"/>
              <w:jc w:val="both"/>
              <w:rPr>
                <w:rFonts w:ascii="Garamond" w:hAnsi="Garamond" w:cs="Times New Roman"/>
                <w:sz w:val="18"/>
                <w:szCs w:val="18"/>
                <w:rtl/>
                <w:lang w:bidi="fa-IR"/>
              </w:rPr>
            </w:pPr>
          </w:p>
        </w:tc>
      </w:tr>
      <w:tr w:rsidR="00055402" w:rsidRPr="00634A3B" w14:paraId="5189F973" w14:textId="77777777" w:rsidTr="007A1717">
        <w:trPr>
          <w:trHeight w:val="70"/>
          <w:jc w:val="center"/>
        </w:trPr>
        <w:tc>
          <w:tcPr>
            <w:tcW w:w="3348" w:type="dxa"/>
          </w:tcPr>
          <w:p w14:paraId="535D746F" w14:textId="77777777" w:rsidR="00055402" w:rsidRPr="00634A3B" w:rsidRDefault="00055402" w:rsidP="007A1717">
            <w:pPr>
              <w:spacing w:after="0"/>
              <w:jc w:val="both"/>
              <w:rPr>
                <w:rFonts w:ascii="Garamond" w:eastAsia="Times New Roman" w:hAnsi="Garamond" w:cs="Times New Roman"/>
                <w:sz w:val="18"/>
                <w:szCs w:val="18"/>
                <w:lang w:eastAsia="zh-CN"/>
              </w:rPr>
            </w:pPr>
            <w:r w:rsidRPr="00634A3B">
              <w:rPr>
                <w:rFonts w:ascii="Garamond" w:eastAsia="Times New Roman" w:hAnsi="Garamond" w:cs="Times New Roman"/>
                <w:sz w:val="18"/>
                <w:szCs w:val="18"/>
                <w:lang w:eastAsia="zh-CN"/>
              </w:rPr>
              <w:t>3 and above</w:t>
            </w:r>
          </w:p>
        </w:tc>
        <w:tc>
          <w:tcPr>
            <w:tcW w:w="1747" w:type="dxa"/>
          </w:tcPr>
          <w:p w14:paraId="4348B60B" w14:textId="77777777" w:rsidR="00055402" w:rsidRPr="00634A3B" w:rsidRDefault="00055402" w:rsidP="001533FA">
            <w:pPr>
              <w:spacing w:after="0"/>
              <w:jc w:val="center"/>
              <w:rPr>
                <w:rFonts w:ascii="Garamond" w:hAnsi="Garamond" w:cs="Times New Roman"/>
                <w:sz w:val="18"/>
                <w:szCs w:val="18"/>
                <w:rtl/>
                <w:lang w:bidi="fa-IR"/>
              </w:rPr>
            </w:pPr>
            <w:r w:rsidRPr="00634A3B">
              <w:rPr>
                <w:rFonts w:ascii="Garamond" w:eastAsia="SimSun" w:hAnsi="Garamond" w:cs="Times New Roman"/>
                <w:sz w:val="18"/>
                <w:szCs w:val="18"/>
                <w:lang w:eastAsia="zh-CN" w:bidi="fa-IR"/>
              </w:rPr>
              <w:t>---</w:t>
            </w:r>
          </w:p>
        </w:tc>
        <w:tc>
          <w:tcPr>
            <w:tcW w:w="874" w:type="dxa"/>
          </w:tcPr>
          <w:p w14:paraId="577C972A" w14:textId="77777777" w:rsidR="00055402" w:rsidRPr="00634A3B" w:rsidRDefault="00055402" w:rsidP="001533FA">
            <w:pPr>
              <w:spacing w:after="0"/>
              <w:jc w:val="center"/>
              <w:rPr>
                <w:rFonts w:ascii="Garamond" w:hAnsi="Garamond" w:cs="Times New Roman"/>
                <w:sz w:val="18"/>
                <w:szCs w:val="18"/>
                <w:lang w:bidi="fa-IR"/>
              </w:rPr>
            </w:pPr>
            <w:r w:rsidRPr="00634A3B">
              <w:rPr>
                <w:rFonts w:ascii="Garamond" w:eastAsia="SimSun" w:hAnsi="Garamond" w:cs="Times New Roman"/>
                <w:sz w:val="18"/>
                <w:szCs w:val="18"/>
                <w:lang w:eastAsia="zh-CN" w:bidi="fa-IR"/>
              </w:rPr>
              <w:t>---</w:t>
            </w:r>
          </w:p>
        </w:tc>
        <w:tc>
          <w:tcPr>
            <w:tcW w:w="873" w:type="dxa"/>
          </w:tcPr>
          <w:p w14:paraId="61C017EC" w14:textId="77777777" w:rsidR="00055402" w:rsidRPr="00634A3B" w:rsidRDefault="00055402" w:rsidP="001533FA">
            <w:pPr>
              <w:spacing w:after="0"/>
              <w:jc w:val="center"/>
              <w:rPr>
                <w:rFonts w:ascii="Garamond" w:hAnsi="Garamond" w:cs="Times New Roman"/>
                <w:sz w:val="18"/>
                <w:szCs w:val="18"/>
                <w:lang w:bidi="fa-IR"/>
              </w:rPr>
            </w:pPr>
            <w:r w:rsidRPr="00634A3B">
              <w:rPr>
                <w:rFonts w:ascii="Garamond" w:eastAsia="SimSun" w:hAnsi="Garamond" w:cs="Times New Roman"/>
                <w:sz w:val="18"/>
                <w:szCs w:val="18"/>
                <w:lang w:eastAsia="zh-CN" w:bidi="fa-IR"/>
              </w:rPr>
              <w:t>---</w:t>
            </w:r>
          </w:p>
        </w:tc>
        <w:tc>
          <w:tcPr>
            <w:tcW w:w="1747" w:type="dxa"/>
          </w:tcPr>
          <w:p w14:paraId="2162A7A1"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-0.05 (-0.42, 0.31)</w:t>
            </w:r>
          </w:p>
        </w:tc>
        <w:tc>
          <w:tcPr>
            <w:tcW w:w="874" w:type="dxa"/>
          </w:tcPr>
          <w:p w14:paraId="60C59EBB" w14:textId="77777777" w:rsidR="00055402" w:rsidRPr="00634A3B" w:rsidRDefault="00055402" w:rsidP="001533FA">
            <w:pPr>
              <w:widowControl w:val="0"/>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0.763</w:t>
            </w:r>
          </w:p>
        </w:tc>
        <w:tc>
          <w:tcPr>
            <w:tcW w:w="728" w:type="dxa"/>
            <w:vMerge/>
          </w:tcPr>
          <w:p w14:paraId="18676492" w14:textId="77777777" w:rsidR="00055402" w:rsidRPr="00634A3B" w:rsidRDefault="00055402" w:rsidP="007A1717">
            <w:pPr>
              <w:spacing w:after="0"/>
              <w:jc w:val="both"/>
              <w:rPr>
                <w:rFonts w:ascii="Garamond" w:hAnsi="Garamond" w:cs="Times New Roman"/>
                <w:sz w:val="18"/>
                <w:szCs w:val="18"/>
                <w:rtl/>
                <w:lang w:bidi="fa-IR"/>
              </w:rPr>
            </w:pPr>
          </w:p>
        </w:tc>
      </w:tr>
      <w:tr w:rsidR="00055402" w:rsidRPr="00634A3B" w14:paraId="65DC3DBF" w14:textId="77777777" w:rsidTr="007A1717">
        <w:trPr>
          <w:trHeight w:val="70"/>
          <w:jc w:val="center"/>
        </w:trPr>
        <w:tc>
          <w:tcPr>
            <w:tcW w:w="3348" w:type="dxa"/>
          </w:tcPr>
          <w:p w14:paraId="35338466" w14:textId="0CF2B47B" w:rsidR="00055402" w:rsidRPr="00634A3B" w:rsidRDefault="00055402" w:rsidP="001533FA">
            <w:pPr>
              <w:spacing w:after="0"/>
              <w:jc w:val="both"/>
              <w:rPr>
                <w:rFonts w:ascii="Garamond" w:eastAsia="Times New Roman" w:hAnsi="Garamond" w:cs="Times New Roman"/>
                <w:sz w:val="18"/>
                <w:szCs w:val="18"/>
                <w:lang w:eastAsia="zh-CN"/>
              </w:rPr>
            </w:pPr>
            <w:r w:rsidRPr="00634A3B">
              <w:rPr>
                <w:rFonts w:ascii="Garamond" w:eastAsia="Times New Roman" w:hAnsi="Garamond" w:cs="Times New Roman"/>
                <w:sz w:val="18"/>
                <w:szCs w:val="18"/>
                <w:lang w:eastAsia="zh-CN"/>
              </w:rPr>
              <w:t>High edema hand and feet</w:t>
            </w:r>
          </w:p>
        </w:tc>
        <w:tc>
          <w:tcPr>
            <w:tcW w:w="1747" w:type="dxa"/>
          </w:tcPr>
          <w:p w14:paraId="146B0BCF" w14:textId="77777777" w:rsidR="00055402" w:rsidRPr="00634A3B" w:rsidRDefault="00055402" w:rsidP="001533FA">
            <w:pPr>
              <w:spacing w:after="0"/>
              <w:jc w:val="center"/>
              <w:rPr>
                <w:rFonts w:ascii="Garamond" w:hAnsi="Garamond" w:cs="Times New Roman"/>
                <w:sz w:val="18"/>
                <w:szCs w:val="18"/>
                <w:lang w:bidi="fa-IR"/>
              </w:rPr>
            </w:pPr>
            <w:r w:rsidRPr="00634A3B">
              <w:rPr>
                <w:rFonts w:ascii="Garamond" w:eastAsia="SimSun" w:hAnsi="Garamond" w:cs="Times New Roman"/>
                <w:sz w:val="18"/>
                <w:szCs w:val="18"/>
                <w:lang w:eastAsia="zh-CN" w:bidi="fa-IR"/>
              </w:rPr>
              <w:t>---</w:t>
            </w:r>
          </w:p>
        </w:tc>
        <w:tc>
          <w:tcPr>
            <w:tcW w:w="874" w:type="dxa"/>
          </w:tcPr>
          <w:p w14:paraId="69B0B400" w14:textId="77777777" w:rsidR="00055402" w:rsidRPr="00634A3B" w:rsidRDefault="00055402" w:rsidP="001533FA">
            <w:pPr>
              <w:spacing w:after="0"/>
              <w:jc w:val="center"/>
              <w:rPr>
                <w:rFonts w:ascii="Garamond" w:hAnsi="Garamond" w:cs="Times New Roman"/>
                <w:sz w:val="18"/>
                <w:szCs w:val="18"/>
                <w:lang w:bidi="fa-IR"/>
              </w:rPr>
            </w:pPr>
            <w:r w:rsidRPr="00634A3B">
              <w:rPr>
                <w:rFonts w:ascii="Garamond" w:eastAsia="SimSun" w:hAnsi="Garamond" w:cs="Times New Roman"/>
                <w:sz w:val="18"/>
                <w:szCs w:val="18"/>
                <w:lang w:eastAsia="zh-CN" w:bidi="fa-IR"/>
              </w:rPr>
              <w:t>---</w:t>
            </w:r>
          </w:p>
        </w:tc>
        <w:tc>
          <w:tcPr>
            <w:tcW w:w="873" w:type="dxa"/>
          </w:tcPr>
          <w:p w14:paraId="3AF65FDB" w14:textId="77777777" w:rsidR="00055402" w:rsidRPr="00634A3B" w:rsidRDefault="00055402" w:rsidP="001533FA">
            <w:pPr>
              <w:spacing w:after="0"/>
              <w:jc w:val="center"/>
              <w:rPr>
                <w:rFonts w:ascii="Garamond" w:hAnsi="Garamond" w:cs="Times New Roman"/>
                <w:sz w:val="18"/>
                <w:szCs w:val="18"/>
                <w:lang w:bidi="fa-IR"/>
              </w:rPr>
            </w:pPr>
            <w:r w:rsidRPr="00634A3B">
              <w:rPr>
                <w:rFonts w:ascii="Garamond" w:eastAsia="SimSun" w:hAnsi="Garamond" w:cs="Times New Roman"/>
                <w:sz w:val="18"/>
                <w:szCs w:val="18"/>
                <w:lang w:eastAsia="zh-CN" w:bidi="fa-IR"/>
              </w:rPr>
              <w:t>---</w:t>
            </w:r>
          </w:p>
        </w:tc>
        <w:tc>
          <w:tcPr>
            <w:tcW w:w="1747" w:type="dxa"/>
          </w:tcPr>
          <w:p w14:paraId="18C83811"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p>
        </w:tc>
        <w:tc>
          <w:tcPr>
            <w:tcW w:w="874" w:type="dxa"/>
          </w:tcPr>
          <w:p w14:paraId="541BA00B" w14:textId="77777777" w:rsidR="00055402" w:rsidRPr="00634A3B" w:rsidRDefault="00055402" w:rsidP="001533FA">
            <w:pPr>
              <w:widowControl w:val="0"/>
              <w:spacing w:after="0"/>
              <w:jc w:val="center"/>
              <w:rPr>
                <w:rFonts w:ascii="Garamond" w:eastAsia="SimSun" w:hAnsi="Garamond" w:cs="Times New Roman"/>
                <w:sz w:val="18"/>
                <w:szCs w:val="18"/>
                <w:rtl/>
                <w:lang w:eastAsia="zh-CN" w:bidi="fa-IR"/>
              </w:rPr>
            </w:pPr>
          </w:p>
        </w:tc>
        <w:tc>
          <w:tcPr>
            <w:tcW w:w="728" w:type="dxa"/>
            <w:vMerge/>
          </w:tcPr>
          <w:p w14:paraId="42D7A4DB" w14:textId="77777777" w:rsidR="00055402" w:rsidRPr="00634A3B" w:rsidRDefault="00055402" w:rsidP="007A1717">
            <w:pPr>
              <w:spacing w:after="0"/>
              <w:jc w:val="both"/>
              <w:rPr>
                <w:rFonts w:ascii="Garamond" w:hAnsi="Garamond" w:cs="Times New Roman"/>
                <w:sz w:val="18"/>
                <w:szCs w:val="18"/>
                <w:rtl/>
                <w:lang w:bidi="fa-IR"/>
              </w:rPr>
            </w:pPr>
          </w:p>
        </w:tc>
      </w:tr>
      <w:tr w:rsidR="00055402" w:rsidRPr="00634A3B" w14:paraId="1F86F406" w14:textId="77777777" w:rsidTr="007A1717">
        <w:trPr>
          <w:trHeight w:val="70"/>
          <w:jc w:val="center"/>
        </w:trPr>
        <w:tc>
          <w:tcPr>
            <w:tcW w:w="3348" w:type="dxa"/>
          </w:tcPr>
          <w:p w14:paraId="4D39C092" w14:textId="77777777" w:rsidR="00055402" w:rsidRPr="00634A3B" w:rsidRDefault="00055402" w:rsidP="007A1717">
            <w:pPr>
              <w:spacing w:after="0"/>
              <w:jc w:val="both"/>
              <w:rPr>
                <w:rFonts w:ascii="Garamond" w:eastAsia="Times New Roman" w:hAnsi="Garamond" w:cs="Times New Roman"/>
                <w:sz w:val="18"/>
                <w:szCs w:val="18"/>
                <w:lang w:eastAsia="zh-CN"/>
              </w:rPr>
            </w:pPr>
            <w:r w:rsidRPr="00634A3B">
              <w:rPr>
                <w:rFonts w:ascii="Garamond" w:eastAsia="Times New Roman" w:hAnsi="Garamond" w:cs="Times New Roman"/>
                <w:sz w:val="18"/>
                <w:szCs w:val="18"/>
                <w:lang w:eastAsia="zh-CN"/>
              </w:rPr>
              <w:t>No (Ref)</w:t>
            </w:r>
          </w:p>
        </w:tc>
        <w:tc>
          <w:tcPr>
            <w:tcW w:w="1747" w:type="dxa"/>
          </w:tcPr>
          <w:p w14:paraId="3B9D885E" w14:textId="77777777" w:rsidR="00055402" w:rsidRPr="00634A3B" w:rsidRDefault="00055402" w:rsidP="001533FA">
            <w:pPr>
              <w:spacing w:after="0"/>
              <w:jc w:val="center"/>
              <w:rPr>
                <w:rFonts w:ascii="Garamond" w:hAnsi="Garamond" w:cs="Times New Roman"/>
                <w:sz w:val="18"/>
                <w:szCs w:val="18"/>
                <w:lang w:bidi="fa-IR"/>
              </w:rPr>
            </w:pPr>
            <w:r w:rsidRPr="00634A3B">
              <w:rPr>
                <w:rFonts w:ascii="Garamond" w:eastAsia="SimSun" w:hAnsi="Garamond" w:cs="Times New Roman"/>
                <w:sz w:val="18"/>
                <w:szCs w:val="18"/>
                <w:lang w:eastAsia="zh-CN" w:bidi="fa-IR"/>
              </w:rPr>
              <w:t>---</w:t>
            </w:r>
          </w:p>
        </w:tc>
        <w:tc>
          <w:tcPr>
            <w:tcW w:w="874" w:type="dxa"/>
          </w:tcPr>
          <w:p w14:paraId="25854422" w14:textId="77777777" w:rsidR="00055402" w:rsidRPr="00634A3B" w:rsidRDefault="00055402" w:rsidP="001533FA">
            <w:pPr>
              <w:spacing w:after="0"/>
              <w:jc w:val="center"/>
              <w:rPr>
                <w:rFonts w:ascii="Garamond" w:hAnsi="Garamond" w:cs="Times New Roman"/>
                <w:sz w:val="18"/>
                <w:szCs w:val="18"/>
                <w:lang w:bidi="fa-IR"/>
              </w:rPr>
            </w:pPr>
            <w:r w:rsidRPr="00634A3B">
              <w:rPr>
                <w:rFonts w:ascii="Garamond" w:eastAsia="SimSun" w:hAnsi="Garamond" w:cs="Times New Roman"/>
                <w:sz w:val="18"/>
                <w:szCs w:val="18"/>
                <w:lang w:eastAsia="zh-CN" w:bidi="fa-IR"/>
              </w:rPr>
              <w:t>---</w:t>
            </w:r>
          </w:p>
        </w:tc>
        <w:tc>
          <w:tcPr>
            <w:tcW w:w="873" w:type="dxa"/>
          </w:tcPr>
          <w:p w14:paraId="049398DB" w14:textId="77777777" w:rsidR="00055402" w:rsidRPr="00634A3B" w:rsidRDefault="00055402" w:rsidP="001533FA">
            <w:pPr>
              <w:spacing w:after="0"/>
              <w:jc w:val="center"/>
              <w:rPr>
                <w:rFonts w:ascii="Garamond" w:hAnsi="Garamond" w:cs="Times New Roman"/>
                <w:sz w:val="18"/>
                <w:szCs w:val="18"/>
                <w:lang w:bidi="fa-IR"/>
              </w:rPr>
            </w:pPr>
            <w:r w:rsidRPr="00634A3B">
              <w:rPr>
                <w:rFonts w:ascii="Garamond" w:eastAsia="SimSun" w:hAnsi="Garamond" w:cs="Times New Roman"/>
                <w:sz w:val="18"/>
                <w:szCs w:val="18"/>
                <w:lang w:eastAsia="zh-CN" w:bidi="fa-IR"/>
              </w:rPr>
              <w:t>---</w:t>
            </w:r>
          </w:p>
        </w:tc>
        <w:tc>
          <w:tcPr>
            <w:tcW w:w="1747" w:type="dxa"/>
          </w:tcPr>
          <w:p w14:paraId="2D5BCE7E"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w:t>
            </w:r>
          </w:p>
        </w:tc>
        <w:tc>
          <w:tcPr>
            <w:tcW w:w="874" w:type="dxa"/>
          </w:tcPr>
          <w:p w14:paraId="360D95CF"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w:t>
            </w:r>
          </w:p>
        </w:tc>
        <w:tc>
          <w:tcPr>
            <w:tcW w:w="728" w:type="dxa"/>
            <w:vMerge/>
          </w:tcPr>
          <w:p w14:paraId="4238FE77" w14:textId="77777777" w:rsidR="00055402" w:rsidRPr="00634A3B" w:rsidRDefault="00055402" w:rsidP="007A1717">
            <w:pPr>
              <w:spacing w:after="0"/>
              <w:jc w:val="both"/>
              <w:rPr>
                <w:rFonts w:ascii="Garamond" w:hAnsi="Garamond" w:cs="Times New Roman"/>
                <w:sz w:val="18"/>
                <w:szCs w:val="18"/>
                <w:rtl/>
                <w:lang w:bidi="fa-IR"/>
              </w:rPr>
            </w:pPr>
          </w:p>
        </w:tc>
      </w:tr>
      <w:tr w:rsidR="00055402" w:rsidRPr="00634A3B" w14:paraId="2CDF8394" w14:textId="77777777" w:rsidTr="007A1717">
        <w:trPr>
          <w:trHeight w:val="70"/>
          <w:jc w:val="center"/>
        </w:trPr>
        <w:tc>
          <w:tcPr>
            <w:tcW w:w="3348" w:type="dxa"/>
          </w:tcPr>
          <w:p w14:paraId="174C4706" w14:textId="77777777" w:rsidR="00055402" w:rsidRPr="00634A3B" w:rsidRDefault="00055402" w:rsidP="007A1717">
            <w:pPr>
              <w:spacing w:after="0"/>
              <w:jc w:val="both"/>
              <w:rPr>
                <w:rFonts w:ascii="Garamond" w:eastAsia="Times New Roman" w:hAnsi="Garamond" w:cs="Times New Roman"/>
                <w:sz w:val="18"/>
                <w:szCs w:val="18"/>
                <w:lang w:eastAsia="zh-CN"/>
              </w:rPr>
            </w:pPr>
            <w:r w:rsidRPr="00634A3B">
              <w:rPr>
                <w:rFonts w:ascii="Garamond" w:eastAsia="Times New Roman" w:hAnsi="Garamond" w:cs="Times New Roman"/>
                <w:sz w:val="18"/>
                <w:szCs w:val="18"/>
                <w:lang w:eastAsia="zh-CN"/>
              </w:rPr>
              <w:t>Yes</w:t>
            </w:r>
          </w:p>
        </w:tc>
        <w:tc>
          <w:tcPr>
            <w:tcW w:w="1747" w:type="dxa"/>
          </w:tcPr>
          <w:p w14:paraId="644D7789" w14:textId="77777777" w:rsidR="00055402" w:rsidRPr="00634A3B" w:rsidRDefault="00055402" w:rsidP="001533FA">
            <w:pPr>
              <w:spacing w:after="0"/>
              <w:jc w:val="center"/>
              <w:rPr>
                <w:rFonts w:ascii="Garamond" w:hAnsi="Garamond" w:cs="Times New Roman"/>
                <w:sz w:val="18"/>
                <w:szCs w:val="18"/>
                <w:lang w:bidi="fa-IR"/>
              </w:rPr>
            </w:pPr>
            <w:r w:rsidRPr="00634A3B">
              <w:rPr>
                <w:rFonts w:ascii="Garamond" w:eastAsia="SimSun" w:hAnsi="Garamond" w:cs="Times New Roman"/>
                <w:sz w:val="18"/>
                <w:szCs w:val="18"/>
                <w:lang w:eastAsia="zh-CN" w:bidi="fa-IR"/>
              </w:rPr>
              <w:t>---</w:t>
            </w:r>
          </w:p>
        </w:tc>
        <w:tc>
          <w:tcPr>
            <w:tcW w:w="874" w:type="dxa"/>
          </w:tcPr>
          <w:p w14:paraId="0AEFB21E" w14:textId="77777777" w:rsidR="00055402" w:rsidRPr="00634A3B" w:rsidRDefault="00055402" w:rsidP="001533FA">
            <w:pPr>
              <w:spacing w:after="0"/>
              <w:jc w:val="center"/>
              <w:rPr>
                <w:rFonts w:ascii="Garamond" w:hAnsi="Garamond" w:cs="Times New Roman"/>
                <w:sz w:val="18"/>
                <w:szCs w:val="18"/>
                <w:lang w:bidi="fa-IR"/>
              </w:rPr>
            </w:pPr>
            <w:r w:rsidRPr="00634A3B">
              <w:rPr>
                <w:rFonts w:ascii="Garamond" w:eastAsia="SimSun" w:hAnsi="Garamond" w:cs="Times New Roman"/>
                <w:sz w:val="18"/>
                <w:szCs w:val="18"/>
                <w:lang w:eastAsia="zh-CN" w:bidi="fa-IR"/>
              </w:rPr>
              <w:t>---</w:t>
            </w:r>
          </w:p>
        </w:tc>
        <w:tc>
          <w:tcPr>
            <w:tcW w:w="873" w:type="dxa"/>
          </w:tcPr>
          <w:p w14:paraId="2890D93B" w14:textId="77777777" w:rsidR="00055402" w:rsidRPr="00634A3B" w:rsidRDefault="00055402" w:rsidP="001533FA">
            <w:pPr>
              <w:spacing w:after="0"/>
              <w:jc w:val="center"/>
              <w:rPr>
                <w:rFonts w:ascii="Garamond" w:hAnsi="Garamond" w:cs="Times New Roman"/>
                <w:sz w:val="18"/>
                <w:szCs w:val="18"/>
                <w:lang w:bidi="fa-IR"/>
              </w:rPr>
            </w:pPr>
            <w:r w:rsidRPr="00634A3B">
              <w:rPr>
                <w:rFonts w:ascii="Garamond" w:eastAsia="SimSun" w:hAnsi="Garamond" w:cs="Times New Roman"/>
                <w:sz w:val="18"/>
                <w:szCs w:val="18"/>
                <w:lang w:eastAsia="zh-CN" w:bidi="fa-IR"/>
              </w:rPr>
              <w:t>---</w:t>
            </w:r>
          </w:p>
        </w:tc>
        <w:tc>
          <w:tcPr>
            <w:tcW w:w="1747" w:type="dxa"/>
          </w:tcPr>
          <w:p w14:paraId="57EA65FA"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-0.15 (-0.51, 0.20)</w:t>
            </w:r>
          </w:p>
        </w:tc>
        <w:tc>
          <w:tcPr>
            <w:tcW w:w="874" w:type="dxa"/>
          </w:tcPr>
          <w:p w14:paraId="565714D7" w14:textId="77777777" w:rsidR="00055402" w:rsidRPr="00634A3B" w:rsidRDefault="00055402" w:rsidP="001533FA">
            <w:pPr>
              <w:widowControl w:val="0"/>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0.401</w:t>
            </w:r>
          </w:p>
        </w:tc>
        <w:tc>
          <w:tcPr>
            <w:tcW w:w="728" w:type="dxa"/>
            <w:vMerge/>
          </w:tcPr>
          <w:p w14:paraId="65C760F5" w14:textId="77777777" w:rsidR="00055402" w:rsidRPr="00634A3B" w:rsidRDefault="00055402" w:rsidP="007A1717">
            <w:pPr>
              <w:spacing w:after="0"/>
              <w:jc w:val="both"/>
              <w:rPr>
                <w:rFonts w:ascii="Garamond" w:hAnsi="Garamond" w:cs="Times New Roman"/>
                <w:sz w:val="18"/>
                <w:szCs w:val="18"/>
                <w:rtl/>
                <w:lang w:bidi="fa-IR"/>
              </w:rPr>
            </w:pPr>
          </w:p>
        </w:tc>
      </w:tr>
      <w:tr w:rsidR="00055402" w:rsidRPr="00634A3B" w14:paraId="5B9765B9" w14:textId="77777777" w:rsidTr="007A1717">
        <w:trPr>
          <w:trHeight w:val="70"/>
          <w:jc w:val="center"/>
        </w:trPr>
        <w:tc>
          <w:tcPr>
            <w:tcW w:w="3348" w:type="dxa"/>
          </w:tcPr>
          <w:p w14:paraId="15C77FD0" w14:textId="77777777" w:rsidR="00055402" w:rsidRPr="00634A3B" w:rsidRDefault="00055402" w:rsidP="007A1717">
            <w:pPr>
              <w:spacing w:after="0"/>
              <w:jc w:val="both"/>
              <w:rPr>
                <w:rFonts w:ascii="Garamond" w:eastAsia="Times New Roman" w:hAnsi="Garamond" w:cs="Times New Roman"/>
                <w:sz w:val="18"/>
                <w:szCs w:val="18"/>
                <w:lang w:eastAsia="zh-CN"/>
              </w:rPr>
            </w:pPr>
            <w:r w:rsidRPr="00634A3B">
              <w:rPr>
                <w:rFonts w:ascii="Garamond" w:eastAsia="Times New Roman" w:hAnsi="Garamond" w:cs="Times New Roman"/>
                <w:sz w:val="18"/>
                <w:szCs w:val="18"/>
                <w:lang w:eastAsia="zh-CN"/>
              </w:rPr>
              <w:t>Type 2 diabetes</w:t>
            </w:r>
          </w:p>
        </w:tc>
        <w:tc>
          <w:tcPr>
            <w:tcW w:w="1747" w:type="dxa"/>
          </w:tcPr>
          <w:p w14:paraId="217F0723" w14:textId="77777777" w:rsidR="00055402" w:rsidRPr="00634A3B" w:rsidRDefault="00055402" w:rsidP="001533FA">
            <w:pPr>
              <w:spacing w:after="0"/>
              <w:jc w:val="center"/>
              <w:rPr>
                <w:rFonts w:ascii="Garamond" w:hAnsi="Garamond" w:cs="Times New Roman"/>
                <w:sz w:val="18"/>
                <w:szCs w:val="18"/>
                <w:lang w:bidi="fa-IR"/>
              </w:rPr>
            </w:pPr>
            <w:r w:rsidRPr="00634A3B">
              <w:rPr>
                <w:rFonts w:ascii="Garamond" w:eastAsia="SimSun" w:hAnsi="Garamond" w:cs="Times New Roman"/>
                <w:sz w:val="18"/>
                <w:szCs w:val="18"/>
                <w:lang w:eastAsia="zh-CN" w:bidi="fa-IR"/>
              </w:rPr>
              <w:t>---</w:t>
            </w:r>
          </w:p>
        </w:tc>
        <w:tc>
          <w:tcPr>
            <w:tcW w:w="874" w:type="dxa"/>
          </w:tcPr>
          <w:p w14:paraId="21418283" w14:textId="77777777" w:rsidR="00055402" w:rsidRPr="00634A3B" w:rsidRDefault="00055402" w:rsidP="001533FA">
            <w:pPr>
              <w:spacing w:after="0"/>
              <w:jc w:val="center"/>
              <w:rPr>
                <w:rFonts w:ascii="Garamond" w:hAnsi="Garamond" w:cs="Times New Roman"/>
                <w:sz w:val="18"/>
                <w:szCs w:val="18"/>
                <w:lang w:bidi="fa-IR"/>
              </w:rPr>
            </w:pPr>
            <w:r w:rsidRPr="00634A3B">
              <w:rPr>
                <w:rFonts w:ascii="Garamond" w:eastAsia="SimSun" w:hAnsi="Garamond" w:cs="Times New Roman"/>
                <w:sz w:val="18"/>
                <w:szCs w:val="18"/>
                <w:lang w:eastAsia="zh-CN" w:bidi="fa-IR"/>
              </w:rPr>
              <w:t>---</w:t>
            </w:r>
          </w:p>
        </w:tc>
        <w:tc>
          <w:tcPr>
            <w:tcW w:w="873" w:type="dxa"/>
          </w:tcPr>
          <w:p w14:paraId="6938A94A" w14:textId="77777777" w:rsidR="00055402" w:rsidRPr="00634A3B" w:rsidRDefault="00055402" w:rsidP="001533FA">
            <w:pPr>
              <w:spacing w:after="0"/>
              <w:jc w:val="center"/>
              <w:rPr>
                <w:rFonts w:ascii="Garamond" w:hAnsi="Garamond" w:cs="Times New Roman"/>
                <w:sz w:val="18"/>
                <w:szCs w:val="18"/>
                <w:lang w:bidi="fa-IR"/>
              </w:rPr>
            </w:pPr>
            <w:r w:rsidRPr="00634A3B">
              <w:rPr>
                <w:rFonts w:ascii="Garamond" w:eastAsia="SimSun" w:hAnsi="Garamond" w:cs="Times New Roman"/>
                <w:sz w:val="18"/>
                <w:szCs w:val="18"/>
                <w:lang w:eastAsia="zh-CN" w:bidi="fa-IR"/>
              </w:rPr>
              <w:t>---</w:t>
            </w:r>
          </w:p>
        </w:tc>
        <w:tc>
          <w:tcPr>
            <w:tcW w:w="1747" w:type="dxa"/>
          </w:tcPr>
          <w:p w14:paraId="3DC36396"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p>
        </w:tc>
        <w:tc>
          <w:tcPr>
            <w:tcW w:w="874" w:type="dxa"/>
          </w:tcPr>
          <w:p w14:paraId="0BD033F5" w14:textId="77777777" w:rsidR="00055402" w:rsidRPr="00634A3B" w:rsidRDefault="00055402" w:rsidP="001533FA">
            <w:pPr>
              <w:widowControl w:val="0"/>
              <w:spacing w:after="0"/>
              <w:jc w:val="center"/>
              <w:rPr>
                <w:rFonts w:ascii="Garamond" w:eastAsia="SimSun" w:hAnsi="Garamond" w:cs="Times New Roman"/>
                <w:sz w:val="18"/>
                <w:szCs w:val="18"/>
                <w:rtl/>
                <w:lang w:eastAsia="zh-CN" w:bidi="fa-IR"/>
              </w:rPr>
            </w:pPr>
          </w:p>
        </w:tc>
        <w:tc>
          <w:tcPr>
            <w:tcW w:w="728" w:type="dxa"/>
            <w:vMerge/>
          </w:tcPr>
          <w:p w14:paraId="4D65F5E6" w14:textId="77777777" w:rsidR="00055402" w:rsidRPr="00634A3B" w:rsidRDefault="00055402" w:rsidP="007A1717">
            <w:pPr>
              <w:spacing w:after="0"/>
              <w:jc w:val="both"/>
              <w:rPr>
                <w:rFonts w:ascii="Garamond" w:hAnsi="Garamond" w:cs="Times New Roman"/>
                <w:sz w:val="18"/>
                <w:szCs w:val="18"/>
                <w:rtl/>
                <w:lang w:bidi="fa-IR"/>
              </w:rPr>
            </w:pPr>
          </w:p>
        </w:tc>
      </w:tr>
      <w:tr w:rsidR="00055402" w:rsidRPr="00634A3B" w14:paraId="237765C9" w14:textId="77777777" w:rsidTr="007A1717">
        <w:trPr>
          <w:trHeight w:val="70"/>
          <w:jc w:val="center"/>
        </w:trPr>
        <w:tc>
          <w:tcPr>
            <w:tcW w:w="3348" w:type="dxa"/>
          </w:tcPr>
          <w:p w14:paraId="5A265CFF" w14:textId="77777777" w:rsidR="00055402" w:rsidRPr="00634A3B" w:rsidRDefault="00055402" w:rsidP="007A1717">
            <w:pPr>
              <w:spacing w:after="0"/>
              <w:jc w:val="both"/>
              <w:rPr>
                <w:rFonts w:ascii="Garamond" w:eastAsia="Times New Roman" w:hAnsi="Garamond" w:cs="Times New Roman"/>
                <w:sz w:val="18"/>
                <w:szCs w:val="18"/>
                <w:lang w:eastAsia="zh-CN"/>
              </w:rPr>
            </w:pPr>
            <w:r w:rsidRPr="00634A3B">
              <w:rPr>
                <w:rFonts w:ascii="Garamond" w:eastAsia="Times New Roman" w:hAnsi="Garamond" w:cs="Times New Roman"/>
                <w:sz w:val="18"/>
                <w:szCs w:val="18"/>
                <w:lang w:eastAsia="zh-CN"/>
              </w:rPr>
              <w:t>No (Ref)</w:t>
            </w:r>
          </w:p>
        </w:tc>
        <w:tc>
          <w:tcPr>
            <w:tcW w:w="1747" w:type="dxa"/>
          </w:tcPr>
          <w:p w14:paraId="0CCA86F8" w14:textId="77777777" w:rsidR="00055402" w:rsidRPr="00634A3B" w:rsidRDefault="00055402" w:rsidP="001533FA">
            <w:pPr>
              <w:spacing w:after="0"/>
              <w:jc w:val="center"/>
              <w:rPr>
                <w:rFonts w:ascii="Garamond" w:hAnsi="Garamond" w:cs="Times New Roman"/>
                <w:sz w:val="18"/>
                <w:szCs w:val="18"/>
                <w:lang w:bidi="fa-IR"/>
              </w:rPr>
            </w:pPr>
            <w:r w:rsidRPr="00634A3B">
              <w:rPr>
                <w:rFonts w:ascii="Garamond" w:eastAsia="SimSun" w:hAnsi="Garamond" w:cs="Times New Roman"/>
                <w:sz w:val="18"/>
                <w:szCs w:val="18"/>
                <w:lang w:eastAsia="zh-CN" w:bidi="fa-IR"/>
              </w:rPr>
              <w:t>---</w:t>
            </w:r>
          </w:p>
        </w:tc>
        <w:tc>
          <w:tcPr>
            <w:tcW w:w="874" w:type="dxa"/>
          </w:tcPr>
          <w:p w14:paraId="50A893E3" w14:textId="77777777" w:rsidR="00055402" w:rsidRPr="00634A3B" w:rsidRDefault="00055402" w:rsidP="001533FA">
            <w:pPr>
              <w:spacing w:after="0"/>
              <w:jc w:val="center"/>
              <w:rPr>
                <w:rFonts w:ascii="Garamond" w:hAnsi="Garamond" w:cs="Times New Roman"/>
                <w:sz w:val="18"/>
                <w:szCs w:val="18"/>
                <w:lang w:bidi="fa-IR"/>
              </w:rPr>
            </w:pPr>
            <w:r w:rsidRPr="00634A3B">
              <w:rPr>
                <w:rFonts w:ascii="Garamond" w:eastAsia="SimSun" w:hAnsi="Garamond" w:cs="Times New Roman"/>
                <w:sz w:val="18"/>
                <w:szCs w:val="18"/>
                <w:lang w:eastAsia="zh-CN" w:bidi="fa-IR"/>
              </w:rPr>
              <w:t>---</w:t>
            </w:r>
          </w:p>
        </w:tc>
        <w:tc>
          <w:tcPr>
            <w:tcW w:w="873" w:type="dxa"/>
          </w:tcPr>
          <w:p w14:paraId="6E3E435A" w14:textId="77777777" w:rsidR="00055402" w:rsidRPr="00634A3B" w:rsidRDefault="00055402" w:rsidP="001533FA">
            <w:pPr>
              <w:spacing w:after="0"/>
              <w:jc w:val="center"/>
              <w:rPr>
                <w:rFonts w:ascii="Garamond" w:hAnsi="Garamond" w:cs="Times New Roman"/>
                <w:sz w:val="18"/>
                <w:szCs w:val="18"/>
                <w:lang w:bidi="fa-IR"/>
              </w:rPr>
            </w:pPr>
            <w:r w:rsidRPr="00634A3B">
              <w:rPr>
                <w:rFonts w:ascii="Garamond" w:eastAsia="SimSun" w:hAnsi="Garamond" w:cs="Times New Roman"/>
                <w:sz w:val="18"/>
                <w:szCs w:val="18"/>
                <w:lang w:eastAsia="zh-CN" w:bidi="fa-IR"/>
              </w:rPr>
              <w:t>---</w:t>
            </w:r>
          </w:p>
        </w:tc>
        <w:tc>
          <w:tcPr>
            <w:tcW w:w="1747" w:type="dxa"/>
          </w:tcPr>
          <w:p w14:paraId="65AAD65E"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w:t>
            </w:r>
          </w:p>
        </w:tc>
        <w:tc>
          <w:tcPr>
            <w:tcW w:w="874" w:type="dxa"/>
          </w:tcPr>
          <w:p w14:paraId="65EECBF5"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w:t>
            </w:r>
          </w:p>
        </w:tc>
        <w:tc>
          <w:tcPr>
            <w:tcW w:w="728" w:type="dxa"/>
            <w:vMerge/>
          </w:tcPr>
          <w:p w14:paraId="151360DB" w14:textId="77777777" w:rsidR="00055402" w:rsidRPr="00634A3B" w:rsidRDefault="00055402" w:rsidP="007A1717">
            <w:pPr>
              <w:spacing w:after="0"/>
              <w:jc w:val="both"/>
              <w:rPr>
                <w:rFonts w:ascii="Garamond" w:hAnsi="Garamond" w:cs="Times New Roman"/>
                <w:sz w:val="18"/>
                <w:szCs w:val="18"/>
                <w:rtl/>
                <w:lang w:bidi="fa-IR"/>
              </w:rPr>
            </w:pPr>
          </w:p>
        </w:tc>
      </w:tr>
      <w:tr w:rsidR="00055402" w:rsidRPr="00634A3B" w14:paraId="2422E111" w14:textId="77777777" w:rsidTr="007A1717">
        <w:trPr>
          <w:trHeight w:val="70"/>
          <w:jc w:val="center"/>
        </w:trPr>
        <w:tc>
          <w:tcPr>
            <w:tcW w:w="3348" w:type="dxa"/>
          </w:tcPr>
          <w:p w14:paraId="36889AA6" w14:textId="77777777" w:rsidR="00055402" w:rsidRPr="00634A3B" w:rsidRDefault="00055402" w:rsidP="007A1717">
            <w:pPr>
              <w:spacing w:after="0"/>
              <w:jc w:val="both"/>
              <w:rPr>
                <w:rFonts w:ascii="Garamond" w:eastAsia="Times New Roman" w:hAnsi="Garamond" w:cs="Times New Roman"/>
                <w:sz w:val="18"/>
                <w:szCs w:val="18"/>
                <w:lang w:eastAsia="zh-CN"/>
              </w:rPr>
            </w:pPr>
            <w:r w:rsidRPr="00634A3B">
              <w:rPr>
                <w:rFonts w:ascii="Garamond" w:eastAsia="Times New Roman" w:hAnsi="Garamond" w:cs="Times New Roman"/>
                <w:sz w:val="18"/>
                <w:szCs w:val="18"/>
                <w:lang w:eastAsia="zh-CN"/>
              </w:rPr>
              <w:t>Yes</w:t>
            </w:r>
          </w:p>
        </w:tc>
        <w:tc>
          <w:tcPr>
            <w:tcW w:w="1747" w:type="dxa"/>
          </w:tcPr>
          <w:p w14:paraId="31A1A8D9" w14:textId="77777777" w:rsidR="00055402" w:rsidRPr="00634A3B" w:rsidRDefault="00055402" w:rsidP="001533FA">
            <w:pPr>
              <w:spacing w:after="0"/>
              <w:jc w:val="center"/>
              <w:rPr>
                <w:rFonts w:ascii="Garamond" w:hAnsi="Garamond" w:cs="Times New Roman"/>
                <w:sz w:val="18"/>
                <w:szCs w:val="18"/>
                <w:lang w:bidi="fa-IR"/>
              </w:rPr>
            </w:pPr>
            <w:r w:rsidRPr="00634A3B">
              <w:rPr>
                <w:rFonts w:ascii="Garamond" w:eastAsia="SimSun" w:hAnsi="Garamond" w:cs="Times New Roman"/>
                <w:sz w:val="18"/>
                <w:szCs w:val="18"/>
                <w:lang w:eastAsia="zh-CN" w:bidi="fa-IR"/>
              </w:rPr>
              <w:t>---</w:t>
            </w:r>
          </w:p>
        </w:tc>
        <w:tc>
          <w:tcPr>
            <w:tcW w:w="874" w:type="dxa"/>
          </w:tcPr>
          <w:p w14:paraId="21D75ECE" w14:textId="77777777" w:rsidR="00055402" w:rsidRPr="00634A3B" w:rsidRDefault="00055402" w:rsidP="001533FA">
            <w:pPr>
              <w:spacing w:after="0"/>
              <w:jc w:val="center"/>
              <w:rPr>
                <w:rFonts w:ascii="Garamond" w:hAnsi="Garamond" w:cs="Times New Roman"/>
                <w:sz w:val="18"/>
                <w:szCs w:val="18"/>
                <w:lang w:bidi="fa-IR"/>
              </w:rPr>
            </w:pPr>
            <w:r w:rsidRPr="00634A3B">
              <w:rPr>
                <w:rFonts w:ascii="Garamond" w:eastAsia="SimSun" w:hAnsi="Garamond" w:cs="Times New Roman"/>
                <w:sz w:val="18"/>
                <w:szCs w:val="18"/>
                <w:lang w:eastAsia="zh-CN" w:bidi="fa-IR"/>
              </w:rPr>
              <w:t>---</w:t>
            </w:r>
          </w:p>
        </w:tc>
        <w:tc>
          <w:tcPr>
            <w:tcW w:w="873" w:type="dxa"/>
          </w:tcPr>
          <w:p w14:paraId="5E5CD3BC" w14:textId="77777777" w:rsidR="00055402" w:rsidRPr="00634A3B" w:rsidRDefault="00055402" w:rsidP="001533FA">
            <w:pPr>
              <w:spacing w:after="0"/>
              <w:jc w:val="center"/>
              <w:rPr>
                <w:rFonts w:ascii="Garamond" w:hAnsi="Garamond" w:cs="Times New Roman"/>
                <w:sz w:val="18"/>
                <w:szCs w:val="18"/>
                <w:lang w:bidi="fa-IR"/>
              </w:rPr>
            </w:pPr>
            <w:r w:rsidRPr="00634A3B">
              <w:rPr>
                <w:rFonts w:ascii="Garamond" w:eastAsia="SimSun" w:hAnsi="Garamond" w:cs="Times New Roman"/>
                <w:sz w:val="18"/>
                <w:szCs w:val="18"/>
                <w:lang w:eastAsia="zh-CN" w:bidi="fa-IR"/>
              </w:rPr>
              <w:t>---</w:t>
            </w:r>
          </w:p>
        </w:tc>
        <w:tc>
          <w:tcPr>
            <w:tcW w:w="1747" w:type="dxa"/>
          </w:tcPr>
          <w:p w14:paraId="2A33B767" w14:textId="77777777" w:rsidR="00055402" w:rsidRPr="00634A3B" w:rsidRDefault="00055402" w:rsidP="001533FA">
            <w:pPr>
              <w:widowControl w:val="0"/>
              <w:spacing w:after="0"/>
              <w:jc w:val="center"/>
              <w:rPr>
                <w:rFonts w:ascii="Garamond" w:eastAsia="SimSun" w:hAnsi="Garamond" w:cs="Times New Roman"/>
                <w:sz w:val="18"/>
                <w:szCs w:val="18"/>
                <w:lang w:eastAsia="zh-CN" w:bidi="fa-IR"/>
              </w:rPr>
            </w:pPr>
            <w:r w:rsidRPr="00634A3B">
              <w:rPr>
                <w:rFonts w:ascii="Garamond" w:eastAsia="SimSun" w:hAnsi="Garamond" w:cs="Times New Roman"/>
                <w:sz w:val="18"/>
                <w:szCs w:val="18"/>
                <w:lang w:eastAsia="zh-CN" w:bidi="fa-IR"/>
              </w:rPr>
              <w:t>-0.02 (-0.50, 0.45)</w:t>
            </w:r>
          </w:p>
        </w:tc>
        <w:tc>
          <w:tcPr>
            <w:tcW w:w="874" w:type="dxa"/>
          </w:tcPr>
          <w:p w14:paraId="1D0FB7AC" w14:textId="77777777" w:rsidR="00055402" w:rsidRPr="00634A3B" w:rsidRDefault="00055402" w:rsidP="001533FA">
            <w:pPr>
              <w:widowControl w:val="0"/>
              <w:spacing w:after="0"/>
              <w:jc w:val="center"/>
              <w:rPr>
                <w:rFonts w:ascii="Garamond" w:eastAsia="SimSun" w:hAnsi="Garamond" w:cs="Times New Roman"/>
                <w:sz w:val="18"/>
                <w:szCs w:val="18"/>
                <w:rtl/>
                <w:lang w:eastAsia="zh-CN" w:bidi="fa-IR"/>
              </w:rPr>
            </w:pPr>
            <w:r w:rsidRPr="00634A3B">
              <w:rPr>
                <w:rFonts w:ascii="Garamond" w:eastAsia="SimSun" w:hAnsi="Garamond" w:cs="Times New Roman"/>
                <w:sz w:val="18"/>
                <w:szCs w:val="18"/>
                <w:lang w:eastAsia="zh-CN" w:bidi="fa-IR"/>
              </w:rPr>
              <w:t>0.913</w:t>
            </w:r>
          </w:p>
        </w:tc>
        <w:tc>
          <w:tcPr>
            <w:tcW w:w="728" w:type="dxa"/>
            <w:vMerge/>
          </w:tcPr>
          <w:p w14:paraId="7F05FF5F" w14:textId="77777777" w:rsidR="00055402" w:rsidRPr="00634A3B" w:rsidRDefault="00055402" w:rsidP="007A1717">
            <w:pPr>
              <w:spacing w:after="0"/>
              <w:jc w:val="both"/>
              <w:rPr>
                <w:rFonts w:ascii="Garamond" w:hAnsi="Garamond" w:cs="Times New Roman"/>
                <w:sz w:val="18"/>
                <w:szCs w:val="18"/>
                <w:rtl/>
                <w:lang w:bidi="fa-IR"/>
              </w:rPr>
            </w:pPr>
          </w:p>
        </w:tc>
      </w:tr>
    </w:tbl>
    <w:p w14:paraId="6920FEE6" w14:textId="2FE5EDD9" w:rsidR="00055402" w:rsidRPr="00634A3B" w:rsidRDefault="001533FA" w:rsidP="00055402">
      <w:pPr>
        <w:spacing w:after="0"/>
        <w:jc w:val="both"/>
        <w:rPr>
          <w:rFonts w:ascii="Garamond" w:eastAsia="Times New Roman" w:hAnsi="Garamond" w:cs="Times New Roman"/>
          <w:lang w:eastAsia="zh-CN"/>
        </w:rPr>
      </w:pPr>
      <w:r w:rsidRPr="00634A3B">
        <w:rPr>
          <w:rFonts w:ascii="Garamond" w:hAnsi="Garamond" w:cs="Times New Roman" w:hint="eastAsia"/>
          <w:b/>
          <w:bCs/>
          <w:lang w:eastAsia="ko-KR"/>
        </w:rPr>
        <w:t xml:space="preserve">* </w:t>
      </w:r>
      <w:r w:rsidR="00055402" w:rsidRPr="00634A3B">
        <w:rPr>
          <w:rFonts w:ascii="Garamond" w:eastAsia="Times New Roman" w:hAnsi="Garamond" w:cs="Times New Roman"/>
          <w:lang w:eastAsia="zh-CN"/>
        </w:rPr>
        <w:t>SES= Socio-economic Status</w:t>
      </w:r>
    </w:p>
    <w:p w14:paraId="0543AF9E" w14:textId="7B3C1041" w:rsidR="00055402" w:rsidRPr="00634A3B" w:rsidRDefault="00055402" w:rsidP="00055402">
      <w:pPr>
        <w:spacing w:after="0"/>
        <w:jc w:val="both"/>
        <w:rPr>
          <w:rFonts w:ascii="Garamond" w:eastAsia="Times New Roman" w:hAnsi="Garamond" w:cs="Times New Roman"/>
          <w:sz w:val="24"/>
          <w:szCs w:val="24"/>
          <w:lang w:eastAsia="zh-CN"/>
        </w:rPr>
      </w:pPr>
    </w:p>
    <w:p w14:paraId="05ABDB86" w14:textId="77777777" w:rsidR="001533FA" w:rsidRPr="00634A3B" w:rsidRDefault="001533FA" w:rsidP="00055402">
      <w:pPr>
        <w:spacing w:after="0"/>
        <w:jc w:val="both"/>
        <w:rPr>
          <w:rFonts w:ascii="Garamond" w:eastAsia="Times New Roman" w:hAnsi="Garamond" w:cs="Times New Roman"/>
          <w:sz w:val="24"/>
          <w:szCs w:val="24"/>
          <w:lang w:eastAsia="zh-CN"/>
        </w:rPr>
        <w:sectPr w:rsidR="001533FA" w:rsidRPr="00634A3B" w:rsidSect="00055402">
          <w:type w:val="continuous"/>
          <w:pgSz w:w="12240" w:h="15840" w:code="1"/>
          <w:pgMar w:top="1701" w:right="1134" w:bottom="1418" w:left="1134" w:header="720" w:footer="720" w:gutter="0"/>
          <w:cols w:space="720"/>
          <w:docGrid w:linePitch="360"/>
        </w:sectPr>
      </w:pPr>
    </w:p>
    <w:p w14:paraId="10B4F78D" w14:textId="259FFCA4" w:rsidR="00055402" w:rsidRPr="00634A3B" w:rsidRDefault="00055402" w:rsidP="00055402">
      <w:pPr>
        <w:spacing w:after="0"/>
        <w:jc w:val="both"/>
        <w:rPr>
          <w:rFonts w:ascii="Garamond" w:eastAsia="Times New Roman" w:hAnsi="Garamond" w:cs="Times New Roman"/>
          <w:sz w:val="24"/>
          <w:szCs w:val="24"/>
          <w:lang w:eastAsia="zh-CN"/>
        </w:rPr>
      </w:pPr>
      <w:r w:rsidRPr="00634A3B">
        <w:rPr>
          <w:rFonts w:ascii="Garamond" w:eastAsia="Times New Roman" w:hAnsi="Garamond" w:cs="Times New Roman"/>
          <w:sz w:val="24"/>
          <w:szCs w:val="24"/>
          <w:lang w:eastAsia="zh-CN"/>
        </w:rPr>
        <w:lastRenderedPageBreak/>
        <w:t xml:space="preserve">Generally, the main finding of our study is that women with low level of SES have better compliance with medical orders in comparison to other women. </w:t>
      </w:r>
      <w:r w:rsidRPr="00634A3B">
        <w:rPr>
          <w:rFonts w:ascii="Garamond" w:hAnsi="Garamond" w:cs="Times New Roman"/>
          <w:sz w:val="24"/>
          <w:szCs w:val="24"/>
        </w:rPr>
        <w:t xml:space="preserve">This finding is unexpected and suggested that pregnant women with high level of socioeconomic status have lower compliance to medical orders. Possible explanation for this is that pregnant women with low level of education have high risk of perception </w:t>
      </w:r>
      <w:r w:rsidRPr="00634A3B">
        <w:rPr>
          <w:rFonts w:ascii="Garamond" w:hAnsi="Garamond" w:cs="Times New Roman"/>
          <w:sz w:val="24"/>
          <w:szCs w:val="24"/>
        </w:rPr>
        <w:fldChar w:fldCharType="begin"/>
      </w:r>
      <w:r w:rsidRPr="00634A3B">
        <w:rPr>
          <w:rFonts w:ascii="Garamond" w:hAnsi="Garamond" w:cs="Times New Roman"/>
          <w:sz w:val="24"/>
          <w:szCs w:val="24"/>
        </w:rPr>
        <w:instrText xml:space="preserve"> ADDIN EN.CITE &lt;EndNote&gt;&lt;Cite&gt;&lt;Author&gt;Asefzade&lt;/Author&gt;&lt;Year&gt;2011&lt;/Year&gt;&lt;RecNum&gt;4&lt;/RecNum&gt;&lt;DisplayText&gt;(14)&lt;/DisplayText&gt;&lt;record&gt;&lt;rec-number&gt;4&lt;/rec-number&gt;&lt;foreign-keys&gt;&lt;key app="EN" db-id="vrwe5tpvawsvf5eaavbxpd9rarr5stps05ve" timestamp="1485542504"&gt;4&lt;/key&gt;&lt;/foreign-keys&gt;&lt;ref-type name="Thesis"&gt;32&lt;/ref-type&gt;&lt;contributors&gt;&lt;authors&gt;&lt;author&gt;Asefzade, S&lt;/author&gt;&lt;author&gt;Emamjomee, M &lt;/author&gt;&lt;author&gt;Semsariha, A&lt;/author&gt;&lt;/authors&gt;&lt;/contributors&gt;&lt;titles&gt;&lt;title&gt;Compliance with medical treatment in patients with diabtes mellitus&lt;/title&gt;&lt;secondary-title&gt;Public Health Faculty&lt;/secondary-title&gt;&lt;/titles&gt;&lt;dates&gt;&lt;year&gt;2011&lt;/year&gt;&lt;/dates&gt;&lt;pub-location&gt;Qazvin &lt;/pub-location&gt;&lt;publisher&gt;Qazvin university of medical science&lt;/publisher&gt;&lt;urls&gt;&lt;/urls&gt;&lt;/record&gt;&lt;/Cite&gt;&lt;/EndNote&gt;</w:instrText>
      </w:r>
      <w:r w:rsidRPr="00634A3B">
        <w:rPr>
          <w:rFonts w:ascii="Garamond" w:hAnsi="Garamond" w:cs="Times New Roman"/>
          <w:sz w:val="24"/>
          <w:szCs w:val="24"/>
        </w:rPr>
        <w:fldChar w:fldCharType="separate"/>
      </w:r>
      <w:r w:rsidRPr="00634A3B">
        <w:rPr>
          <w:rFonts w:ascii="Garamond" w:hAnsi="Garamond" w:cs="Times New Roman"/>
          <w:noProof/>
          <w:sz w:val="24"/>
          <w:szCs w:val="24"/>
        </w:rPr>
        <w:t>(</w:t>
      </w:r>
      <w:hyperlink w:anchor="_ENREF_14" w:tooltip="Asefzade, 2011 #4" w:history="1">
        <w:r w:rsidRPr="00634A3B">
          <w:rPr>
            <w:rFonts w:ascii="Garamond" w:hAnsi="Garamond" w:cs="Times New Roman"/>
            <w:noProof/>
            <w:sz w:val="24"/>
            <w:szCs w:val="24"/>
          </w:rPr>
          <w:t>14</w:t>
        </w:r>
      </w:hyperlink>
      <w:r w:rsidRPr="00634A3B">
        <w:rPr>
          <w:rFonts w:ascii="Garamond" w:hAnsi="Garamond" w:cs="Times New Roman"/>
          <w:noProof/>
          <w:sz w:val="24"/>
          <w:szCs w:val="24"/>
        </w:rPr>
        <w:t>)</w:t>
      </w:r>
      <w:r w:rsidRPr="00634A3B">
        <w:rPr>
          <w:rFonts w:ascii="Garamond" w:hAnsi="Garamond" w:cs="Times New Roman"/>
          <w:sz w:val="24"/>
          <w:szCs w:val="24"/>
        </w:rPr>
        <w:fldChar w:fldCharType="end"/>
      </w:r>
      <w:r w:rsidRPr="00634A3B">
        <w:rPr>
          <w:rFonts w:ascii="Garamond" w:hAnsi="Garamond" w:cs="Times New Roman"/>
          <w:sz w:val="24"/>
          <w:szCs w:val="24"/>
        </w:rPr>
        <w:t xml:space="preserve">. Therefore, they try to adhere to medical treatment in order to avoid the unfavorable physical and economic consequence. However, further research is needed to investigate this issue. </w:t>
      </w:r>
    </w:p>
    <w:p w14:paraId="098983B7" w14:textId="77777777" w:rsidR="00055402" w:rsidRPr="00634A3B" w:rsidRDefault="00055402" w:rsidP="00055402">
      <w:pPr>
        <w:spacing w:after="0"/>
        <w:jc w:val="both"/>
        <w:rPr>
          <w:rFonts w:ascii="Garamond" w:hAnsi="Garamond" w:cs="Times New Roman"/>
          <w:sz w:val="24"/>
          <w:szCs w:val="24"/>
        </w:rPr>
      </w:pPr>
      <w:r w:rsidRPr="00634A3B">
        <w:rPr>
          <w:rFonts w:ascii="Garamond" w:hAnsi="Garamond" w:cs="Times New Roman"/>
          <w:sz w:val="24"/>
          <w:szCs w:val="24"/>
        </w:rPr>
        <w:t>Those who have high education are usually employed and this can lead to lack of attention to their health status. Moreover, in some patients, fear of insulin treatment was one of the issues, which may contribute to non-adherence of medical treatment (19). Non-adherence to medical treatment is acceptable behavior in social and cultural groups. In this situation, adherence to medical treatment may lead to placing oneself outside of the group (20).</w:t>
      </w:r>
    </w:p>
    <w:p w14:paraId="777E3444" w14:textId="77777777" w:rsidR="00055402" w:rsidRPr="00634A3B" w:rsidRDefault="00055402" w:rsidP="00055402">
      <w:pPr>
        <w:spacing w:after="0"/>
        <w:jc w:val="both"/>
        <w:rPr>
          <w:rFonts w:ascii="Garamond" w:eastAsia="Times New Roman" w:hAnsi="Garamond" w:cs="Times New Roman"/>
          <w:b/>
          <w:bCs/>
          <w:sz w:val="20"/>
          <w:szCs w:val="20"/>
          <w:lang w:eastAsia="zh-CN"/>
        </w:rPr>
      </w:pPr>
    </w:p>
    <w:p w14:paraId="7B8EAC63" w14:textId="77777777" w:rsidR="00055402" w:rsidRPr="00634A3B" w:rsidRDefault="00055402" w:rsidP="00055402">
      <w:pPr>
        <w:spacing w:after="0"/>
        <w:jc w:val="both"/>
        <w:rPr>
          <w:rFonts w:ascii="Garamond" w:eastAsia="Times New Roman" w:hAnsi="Garamond" w:cs="Times New Roman"/>
          <w:b/>
          <w:bCs/>
          <w:color w:val="365F91" w:themeColor="accent1" w:themeShade="BF"/>
          <w:sz w:val="28"/>
          <w:szCs w:val="28"/>
          <w:lang w:eastAsia="zh-CN"/>
        </w:rPr>
      </w:pPr>
      <w:r w:rsidRPr="00634A3B">
        <w:rPr>
          <w:rFonts w:ascii="Garamond" w:eastAsia="Times New Roman" w:hAnsi="Garamond" w:cs="Times New Roman"/>
          <w:b/>
          <w:bCs/>
          <w:color w:val="365F91" w:themeColor="accent1" w:themeShade="BF"/>
          <w:sz w:val="28"/>
          <w:szCs w:val="28"/>
          <w:lang w:eastAsia="zh-CN"/>
        </w:rPr>
        <w:t>Conclusion</w:t>
      </w:r>
    </w:p>
    <w:p w14:paraId="3FA80851" w14:textId="77777777" w:rsidR="00055402" w:rsidRPr="00634A3B" w:rsidRDefault="00055402" w:rsidP="00055402">
      <w:pPr>
        <w:spacing w:after="0"/>
        <w:jc w:val="both"/>
        <w:rPr>
          <w:rFonts w:ascii="Garamond" w:eastAsia="Times New Roman" w:hAnsi="Garamond" w:cs="Times New Roman"/>
          <w:b/>
          <w:bCs/>
          <w:sz w:val="20"/>
          <w:szCs w:val="20"/>
          <w:lang w:eastAsia="zh-CN"/>
        </w:rPr>
      </w:pPr>
    </w:p>
    <w:p w14:paraId="2B7858EA" w14:textId="77777777" w:rsidR="00055402" w:rsidRPr="00634A3B" w:rsidRDefault="00055402" w:rsidP="00055402">
      <w:pPr>
        <w:spacing w:after="0"/>
        <w:jc w:val="both"/>
        <w:rPr>
          <w:rFonts w:ascii="Garamond" w:eastAsia="Times New Roman" w:hAnsi="Garamond" w:cs="Times New Roman"/>
          <w:sz w:val="24"/>
          <w:szCs w:val="24"/>
          <w:lang w:eastAsia="zh-CN"/>
        </w:rPr>
      </w:pPr>
      <w:r w:rsidRPr="00634A3B">
        <w:rPr>
          <w:rFonts w:ascii="Garamond" w:eastAsia="Times New Roman" w:hAnsi="Garamond" w:cs="Times New Roman"/>
          <w:sz w:val="24"/>
          <w:szCs w:val="24"/>
          <w:lang w:eastAsia="zh-CN"/>
        </w:rPr>
        <w:t>The adherence of patients with GDM to medical orders is a multifactorial phenomenon. Multilateral programming is needed in order to increase the amount of this adherence and general management programs should be applied without removing any possible factors in an attempt to study the obtained results about the inferences of augmenter of adherence for considering all effective factors and their effects. Adherence to the medical orders in patients with GDM has a significant relationship with socio-economic factors. Therefore, we can try to increase the adherence of patients with GDM by educating target groups and doing social interventions. While some people, especially those who are in high level of SES may receive the essential pregnant period cares from private sector rather than diabetes medicinal center, there may be slight selection bias.</w:t>
      </w:r>
    </w:p>
    <w:p w14:paraId="2C53EFC2" w14:textId="77777777" w:rsidR="00055402" w:rsidRPr="00634A3B" w:rsidRDefault="00055402" w:rsidP="00055402">
      <w:pPr>
        <w:spacing w:after="0"/>
        <w:jc w:val="both"/>
        <w:rPr>
          <w:rFonts w:ascii="Garamond" w:eastAsia="Times New Roman" w:hAnsi="Garamond" w:cs="Times New Roman"/>
          <w:b/>
          <w:bCs/>
          <w:sz w:val="20"/>
          <w:szCs w:val="20"/>
          <w:lang w:eastAsia="zh-CN"/>
        </w:rPr>
      </w:pPr>
      <w:bookmarkStart w:id="1" w:name="OLE_LINK18"/>
      <w:bookmarkStart w:id="2" w:name="OLE_LINK19"/>
    </w:p>
    <w:p w14:paraId="11C24B0E" w14:textId="77777777" w:rsidR="00CB2A1A" w:rsidRPr="00634A3B" w:rsidRDefault="00CB2A1A" w:rsidP="00055402">
      <w:pPr>
        <w:spacing w:after="0"/>
        <w:jc w:val="both"/>
        <w:rPr>
          <w:rFonts w:ascii="Garamond" w:eastAsia="Times New Roman" w:hAnsi="Garamond" w:cs="Times New Roman"/>
          <w:b/>
          <w:bCs/>
          <w:color w:val="365F91" w:themeColor="accent1" w:themeShade="BF"/>
          <w:sz w:val="28"/>
          <w:szCs w:val="28"/>
          <w:lang w:eastAsia="zh-CN"/>
        </w:rPr>
      </w:pPr>
    </w:p>
    <w:p w14:paraId="65C60AA9" w14:textId="77777777" w:rsidR="00CB2A1A" w:rsidRPr="00634A3B" w:rsidRDefault="00CB2A1A" w:rsidP="00055402">
      <w:pPr>
        <w:spacing w:after="0"/>
        <w:jc w:val="both"/>
        <w:rPr>
          <w:rFonts w:ascii="Garamond" w:eastAsia="Times New Roman" w:hAnsi="Garamond" w:cs="Times New Roman"/>
          <w:b/>
          <w:bCs/>
          <w:color w:val="365F91" w:themeColor="accent1" w:themeShade="BF"/>
          <w:sz w:val="28"/>
          <w:szCs w:val="28"/>
          <w:lang w:eastAsia="zh-CN"/>
        </w:rPr>
      </w:pPr>
    </w:p>
    <w:p w14:paraId="42F7C1BB" w14:textId="77777777" w:rsidR="00055402" w:rsidRPr="00634A3B" w:rsidRDefault="00055402" w:rsidP="00055402">
      <w:pPr>
        <w:spacing w:after="0"/>
        <w:jc w:val="both"/>
        <w:rPr>
          <w:rFonts w:ascii="Garamond" w:eastAsia="Times New Roman" w:hAnsi="Garamond" w:cs="Times New Roman"/>
          <w:b/>
          <w:bCs/>
          <w:color w:val="365F91" w:themeColor="accent1" w:themeShade="BF"/>
          <w:sz w:val="28"/>
          <w:szCs w:val="28"/>
          <w:lang w:eastAsia="zh-CN"/>
        </w:rPr>
      </w:pPr>
      <w:r w:rsidRPr="00634A3B">
        <w:rPr>
          <w:rFonts w:ascii="Garamond" w:eastAsia="Times New Roman" w:hAnsi="Garamond" w:cs="Times New Roman"/>
          <w:b/>
          <w:bCs/>
          <w:color w:val="365F91" w:themeColor="accent1" w:themeShade="BF"/>
          <w:sz w:val="28"/>
          <w:szCs w:val="28"/>
          <w:lang w:eastAsia="zh-CN"/>
        </w:rPr>
        <w:t>Ethical considerations</w:t>
      </w:r>
    </w:p>
    <w:p w14:paraId="2B21A145" w14:textId="77777777" w:rsidR="00055402" w:rsidRPr="00634A3B" w:rsidRDefault="00055402" w:rsidP="00055402">
      <w:pPr>
        <w:spacing w:after="0"/>
        <w:jc w:val="both"/>
        <w:rPr>
          <w:rFonts w:ascii="Garamond" w:eastAsia="Times New Roman" w:hAnsi="Garamond" w:cs="Times New Roman"/>
          <w:b/>
          <w:bCs/>
          <w:sz w:val="20"/>
          <w:szCs w:val="20"/>
          <w:lang w:eastAsia="zh-CN"/>
        </w:rPr>
      </w:pPr>
    </w:p>
    <w:p w14:paraId="35CFE9AB" w14:textId="77777777" w:rsidR="00055402" w:rsidRPr="00634A3B" w:rsidRDefault="00055402" w:rsidP="00055402">
      <w:pPr>
        <w:spacing w:after="0"/>
        <w:jc w:val="both"/>
        <w:rPr>
          <w:rFonts w:ascii="Garamond" w:eastAsia="Times New Roman" w:hAnsi="Garamond" w:cs="Times New Roman"/>
          <w:sz w:val="24"/>
          <w:szCs w:val="24"/>
          <w:lang w:eastAsia="zh-CN"/>
        </w:rPr>
      </w:pPr>
      <w:r w:rsidRPr="00634A3B">
        <w:rPr>
          <w:rFonts w:ascii="Garamond" w:eastAsia="Times New Roman" w:hAnsi="Garamond" w:cs="Times New Roman"/>
          <w:sz w:val="24"/>
          <w:szCs w:val="24"/>
          <w:lang w:eastAsia="zh-CN"/>
        </w:rPr>
        <w:t xml:space="preserve">Ethical issues (Including plagiarism, informed consent, misconduct, data fabrication and/or falsification, double publication and/or submission, redundancy, etc.) have been completely observed by the authors. </w:t>
      </w:r>
    </w:p>
    <w:bookmarkEnd w:id="1"/>
    <w:bookmarkEnd w:id="2"/>
    <w:p w14:paraId="4434ABF5" w14:textId="77777777" w:rsidR="00055402" w:rsidRPr="00634A3B" w:rsidRDefault="00055402" w:rsidP="00055402">
      <w:pPr>
        <w:spacing w:after="0"/>
        <w:jc w:val="both"/>
        <w:rPr>
          <w:rFonts w:ascii="Garamond" w:eastAsia="Times New Roman" w:hAnsi="Garamond" w:cs="Times New Roman"/>
          <w:b/>
          <w:bCs/>
          <w:sz w:val="20"/>
          <w:szCs w:val="20"/>
          <w:lang w:eastAsia="zh-CN"/>
        </w:rPr>
      </w:pPr>
    </w:p>
    <w:p w14:paraId="04440A95" w14:textId="77777777" w:rsidR="00055402" w:rsidRPr="00634A3B" w:rsidRDefault="00055402" w:rsidP="00055402">
      <w:pPr>
        <w:spacing w:after="0"/>
        <w:jc w:val="both"/>
        <w:rPr>
          <w:rFonts w:ascii="Garamond" w:eastAsia="Times New Roman" w:hAnsi="Garamond" w:cs="Times New Roman"/>
          <w:color w:val="365F91" w:themeColor="accent1" w:themeShade="BF"/>
          <w:sz w:val="28"/>
          <w:szCs w:val="28"/>
          <w:lang w:eastAsia="zh-CN"/>
        </w:rPr>
      </w:pPr>
      <w:r w:rsidRPr="00634A3B">
        <w:rPr>
          <w:rFonts w:ascii="Garamond" w:eastAsia="Times New Roman" w:hAnsi="Garamond" w:cs="Times New Roman"/>
          <w:b/>
          <w:bCs/>
          <w:color w:val="365F91" w:themeColor="accent1" w:themeShade="BF"/>
          <w:sz w:val="28"/>
          <w:szCs w:val="28"/>
          <w:lang w:eastAsia="zh-CN"/>
        </w:rPr>
        <w:t>Acknowledgements</w:t>
      </w:r>
      <w:r w:rsidRPr="00634A3B">
        <w:rPr>
          <w:rFonts w:ascii="Garamond" w:eastAsia="Times New Roman" w:hAnsi="Garamond" w:cs="Times New Roman"/>
          <w:color w:val="365F91" w:themeColor="accent1" w:themeShade="BF"/>
          <w:sz w:val="28"/>
          <w:szCs w:val="28"/>
          <w:lang w:eastAsia="zh-CN"/>
        </w:rPr>
        <w:t xml:space="preserve"> </w:t>
      </w:r>
    </w:p>
    <w:p w14:paraId="33B5B251" w14:textId="77777777" w:rsidR="00055402" w:rsidRPr="00634A3B" w:rsidRDefault="00055402" w:rsidP="00055402">
      <w:pPr>
        <w:spacing w:after="0"/>
        <w:jc w:val="both"/>
        <w:rPr>
          <w:rFonts w:ascii="Garamond" w:eastAsia="Times New Roman" w:hAnsi="Garamond" w:cs="Times New Roman"/>
          <w:sz w:val="20"/>
          <w:szCs w:val="20"/>
          <w:lang w:eastAsia="zh-CN"/>
        </w:rPr>
      </w:pPr>
    </w:p>
    <w:p w14:paraId="4156B837" w14:textId="77777777" w:rsidR="00055402" w:rsidRPr="00634A3B" w:rsidRDefault="00055402" w:rsidP="00055402">
      <w:pPr>
        <w:spacing w:after="0"/>
        <w:jc w:val="both"/>
        <w:rPr>
          <w:rFonts w:ascii="Garamond" w:eastAsia="Times New Roman" w:hAnsi="Garamond" w:cs="Times New Roman"/>
          <w:sz w:val="24"/>
          <w:szCs w:val="24"/>
          <w:lang w:eastAsia="zh-CN"/>
        </w:rPr>
      </w:pPr>
      <w:r w:rsidRPr="00634A3B">
        <w:rPr>
          <w:rFonts w:ascii="Garamond" w:eastAsia="Times New Roman" w:hAnsi="Garamond" w:cs="Times New Roman"/>
          <w:sz w:val="24"/>
          <w:szCs w:val="24"/>
          <w:lang w:eastAsia="zh-CN"/>
        </w:rPr>
        <w:t>The authors of this study would like to thank patients who participated in this study. This study was funded by Kerman University of Medical Science.</w:t>
      </w:r>
    </w:p>
    <w:p w14:paraId="5C869EDF" w14:textId="77777777" w:rsidR="00055402" w:rsidRPr="00634A3B" w:rsidRDefault="00055402" w:rsidP="00055402">
      <w:pPr>
        <w:widowControl w:val="0"/>
        <w:tabs>
          <w:tab w:val="num" w:pos="2880"/>
          <w:tab w:val="left" w:pos="8022"/>
        </w:tabs>
        <w:spacing w:after="0"/>
        <w:jc w:val="both"/>
        <w:rPr>
          <w:rFonts w:ascii="Garamond" w:eastAsia="Times New Roman" w:hAnsi="Garamond" w:cs="Times New Roman"/>
          <w:b/>
          <w:bCs/>
          <w:sz w:val="20"/>
          <w:szCs w:val="20"/>
          <w:lang w:eastAsia="zh-CN"/>
        </w:rPr>
      </w:pPr>
    </w:p>
    <w:p w14:paraId="36E5F7C3" w14:textId="77777777" w:rsidR="00055402" w:rsidRPr="00634A3B" w:rsidRDefault="00055402" w:rsidP="00055402">
      <w:pPr>
        <w:widowControl w:val="0"/>
        <w:tabs>
          <w:tab w:val="num" w:pos="2880"/>
          <w:tab w:val="left" w:pos="8022"/>
        </w:tabs>
        <w:spacing w:after="0"/>
        <w:jc w:val="both"/>
        <w:rPr>
          <w:rFonts w:ascii="Garamond" w:eastAsia="Times New Roman" w:hAnsi="Garamond" w:cs="Times New Roman"/>
          <w:b/>
          <w:bCs/>
          <w:color w:val="365F91" w:themeColor="accent1" w:themeShade="BF"/>
          <w:sz w:val="28"/>
          <w:szCs w:val="28"/>
          <w:lang w:eastAsia="zh-CN"/>
        </w:rPr>
      </w:pPr>
      <w:r w:rsidRPr="00634A3B">
        <w:rPr>
          <w:rFonts w:ascii="Garamond" w:eastAsia="Times New Roman" w:hAnsi="Garamond" w:cs="Times New Roman"/>
          <w:b/>
          <w:bCs/>
          <w:color w:val="365F91" w:themeColor="accent1" w:themeShade="BF"/>
          <w:sz w:val="28"/>
          <w:szCs w:val="28"/>
          <w:lang w:eastAsia="zh-CN"/>
        </w:rPr>
        <w:t>Conflict of interests</w:t>
      </w:r>
    </w:p>
    <w:p w14:paraId="3389BBDC" w14:textId="77777777" w:rsidR="00055402" w:rsidRPr="00634A3B" w:rsidRDefault="00055402" w:rsidP="00055402">
      <w:pPr>
        <w:widowControl w:val="0"/>
        <w:tabs>
          <w:tab w:val="num" w:pos="2880"/>
          <w:tab w:val="left" w:pos="8022"/>
        </w:tabs>
        <w:spacing w:after="0"/>
        <w:jc w:val="both"/>
        <w:rPr>
          <w:rFonts w:ascii="Garamond" w:eastAsia="Times New Roman" w:hAnsi="Garamond" w:cs="Times New Roman"/>
          <w:sz w:val="20"/>
          <w:szCs w:val="20"/>
          <w:lang w:eastAsia="zh-CN"/>
        </w:rPr>
      </w:pPr>
    </w:p>
    <w:p w14:paraId="2F5ECF41" w14:textId="77777777" w:rsidR="00055402" w:rsidRPr="00634A3B" w:rsidRDefault="00055402" w:rsidP="00055402">
      <w:pPr>
        <w:widowControl w:val="0"/>
        <w:tabs>
          <w:tab w:val="num" w:pos="2880"/>
          <w:tab w:val="left" w:pos="8022"/>
        </w:tabs>
        <w:spacing w:after="0"/>
        <w:jc w:val="both"/>
        <w:rPr>
          <w:rFonts w:ascii="Garamond" w:eastAsia="Times New Roman" w:hAnsi="Garamond" w:cs="Times New Roman"/>
          <w:sz w:val="24"/>
          <w:szCs w:val="24"/>
          <w:lang w:eastAsia="zh-CN"/>
        </w:rPr>
      </w:pPr>
      <w:r w:rsidRPr="00634A3B">
        <w:rPr>
          <w:rFonts w:ascii="Garamond" w:eastAsia="Times New Roman" w:hAnsi="Garamond" w:cs="Times New Roman"/>
          <w:sz w:val="24"/>
          <w:szCs w:val="24"/>
          <w:lang w:eastAsia="zh-CN"/>
        </w:rPr>
        <w:t>The authors declare that they have no competing interests.</w:t>
      </w:r>
    </w:p>
    <w:p w14:paraId="5C5FB8B6" w14:textId="77777777" w:rsidR="00055402" w:rsidRPr="00634A3B" w:rsidRDefault="00055402" w:rsidP="00055402">
      <w:pPr>
        <w:spacing w:after="0"/>
        <w:jc w:val="both"/>
        <w:rPr>
          <w:rFonts w:ascii="Garamond" w:hAnsi="Garamond" w:cs="Times New Roman"/>
          <w:sz w:val="20"/>
          <w:szCs w:val="20"/>
        </w:rPr>
      </w:pPr>
    </w:p>
    <w:p w14:paraId="5F3E018C" w14:textId="77777777" w:rsidR="00055402" w:rsidRPr="00634A3B" w:rsidRDefault="00055402" w:rsidP="00055402">
      <w:pPr>
        <w:keepNext/>
        <w:spacing w:after="0"/>
        <w:jc w:val="both"/>
        <w:outlineLvl w:val="0"/>
        <w:rPr>
          <w:rFonts w:ascii="Garamond" w:eastAsia="MS Mincho" w:hAnsi="Garamond" w:cs="Times New Roman"/>
          <w:b/>
          <w:bCs/>
          <w:color w:val="365F91" w:themeColor="accent1" w:themeShade="BF"/>
          <w:kern w:val="32"/>
          <w:sz w:val="28"/>
          <w:szCs w:val="28"/>
          <w:lang w:eastAsia="zh-CN"/>
        </w:rPr>
      </w:pPr>
      <w:r w:rsidRPr="00634A3B">
        <w:rPr>
          <w:rFonts w:ascii="Garamond" w:eastAsia="MS Mincho" w:hAnsi="Garamond" w:cs="Times New Roman"/>
          <w:b/>
          <w:bCs/>
          <w:color w:val="365F91" w:themeColor="accent1" w:themeShade="BF"/>
          <w:kern w:val="32"/>
          <w:sz w:val="28"/>
          <w:szCs w:val="28"/>
          <w:lang w:eastAsia="zh-CN"/>
        </w:rPr>
        <w:t>References</w:t>
      </w:r>
    </w:p>
    <w:p w14:paraId="68CE331F" w14:textId="77777777" w:rsidR="00055402" w:rsidRPr="00634A3B" w:rsidRDefault="00055402" w:rsidP="00055402">
      <w:pPr>
        <w:spacing w:after="0"/>
        <w:jc w:val="both"/>
        <w:rPr>
          <w:rFonts w:ascii="Garamond" w:hAnsi="Garamond" w:cs="Times New Roman"/>
          <w:sz w:val="20"/>
          <w:szCs w:val="20"/>
        </w:rPr>
      </w:pPr>
    </w:p>
    <w:p w14:paraId="498C0F3E" w14:textId="77777777" w:rsidR="00055402" w:rsidRPr="00634A3B" w:rsidRDefault="00055402" w:rsidP="00055402">
      <w:pPr>
        <w:pStyle w:val="ListParagraph"/>
        <w:numPr>
          <w:ilvl w:val="0"/>
          <w:numId w:val="9"/>
        </w:numPr>
        <w:tabs>
          <w:tab w:val="left" w:pos="709"/>
        </w:tabs>
        <w:ind w:left="964" w:hanging="607"/>
        <w:jc w:val="both"/>
        <w:rPr>
          <w:rStyle w:val="mixed-citation"/>
          <w:rFonts w:ascii="Garamond" w:hAnsi="Garamond"/>
          <w:spacing w:val="-6"/>
          <w:sz w:val="22"/>
          <w:szCs w:val="22"/>
        </w:rPr>
      </w:pPr>
      <w:r w:rsidRPr="00634A3B">
        <w:rPr>
          <w:rStyle w:val="mixed-citation"/>
          <w:rFonts w:ascii="Garamond" w:hAnsi="Garamond"/>
          <w:spacing w:val="-6"/>
          <w:sz w:val="22"/>
          <w:szCs w:val="22"/>
        </w:rPr>
        <w:t xml:space="preserve">Metzger BE, Buchanan TA, </w:t>
      </w:r>
      <w:proofErr w:type="spellStart"/>
      <w:r w:rsidRPr="00634A3B">
        <w:rPr>
          <w:rStyle w:val="mixed-citation"/>
          <w:rFonts w:ascii="Garamond" w:hAnsi="Garamond"/>
          <w:spacing w:val="-6"/>
          <w:sz w:val="22"/>
          <w:szCs w:val="22"/>
        </w:rPr>
        <w:t>Coustan</w:t>
      </w:r>
      <w:proofErr w:type="spellEnd"/>
      <w:r w:rsidRPr="00634A3B">
        <w:rPr>
          <w:rStyle w:val="mixed-citation"/>
          <w:rFonts w:ascii="Garamond" w:hAnsi="Garamond"/>
          <w:spacing w:val="-6"/>
          <w:sz w:val="22"/>
          <w:szCs w:val="22"/>
        </w:rPr>
        <w:t xml:space="preserve"> DR, et al (2007). Summary and recommendations of the fifth international workshop-conference on gestational diabetes mellitus. </w:t>
      </w:r>
      <w:r w:rsidRPr="00634A3B">
        <w:rPr>
          <w:rFonts w:ascii="Garamond" w:hAnsi="Garamond"/>
          <w:i/>
          <w:iCs/>
          <w:spacing w:val="-6"/>
          <w:sz w:val="22"/>
          <w:szCs w:val="22"/>
        </w:rPr>
        <w:t>Diabetes Care</w:t>
      </w:r>
      <w:r w:rsidRPr="00634A3B">
        <w:rPr>
          <w:rStyle w:val="mixed-citation"/>
          <w:rFonts w:ascii="Garamond" w:hAnsi="Garamond"/>
          <w:spacing w:val="-6"/>
          <w:sz w:val="22"/>
          <w:szCs w:val="22"/>
        </w:rPr>
        <w:t xml:space="preserve">, </w:t>
      </w:r>
      <w:r w:rsidRPr="00634A3B">
        <w:rPr>
          <w:rFonts w:ascii="Garamond" w:hAnsi="Garamond"/>
          <w:spacing w:val="-6"/>
          <w:sz w:val="22"/>
          <w:szCs w:val="22"/>
        </w:rPr>
        <w:t xml:space="preserve">30 </w:t>
      </w:r>
      <w:proofErr w:type="spellStart"/>
      <w:r w:rsidRPr="00634A3B">
        <w:rPr>
          <w:rFonts w:ascii="Garamond" w:hAnsi="Garamond"/>
          <w:spacing w:val="-6"/>
          <w:sz w:val="22"/>
          <w:szCs w:val="22"/>
        </w:rPr>
        <w:t>Suppl</w:t>
      </w:r>
      <w:proofErr w:type="spellEnd"/>
      <w:r w:rsidRPr="00634A3B">
        <w:rPr>
          <w:rFonts w:ascii="Garamond" w:hAnsi="Garamond"/>
          <w:spacing w:val="-6"/>
          <w:sz w:val="22"/>
          <w:szCs w:val="22"/>
        </w:rPr>
        <w:t xml:space="preserve"> 2:S251-60.</w:t>
      </w:r>
    </w:p>
    <w:p w14:paraId="1D319558" w14:textId="77777777" w:rsidR="00055402" w:rsidRPr="00634A3B" w:rsidRDefault="00055402" w:rsidP="00055402">
      <w:pPr>
        <w:pStyle w:val="ListParagraph"/>
        <w:numPr>
          <w:ilvl w:val="0"/>
          <w:numId w:val="9"/>
        </w:numPr>
        <w:tabs>
          <w:tab w:val="left" w:pos="709"/>
        </w:tabs>
        <w:ind w:left="964" w:hanging="607"/>
        <w:jc w:val="both"/>
        <w:rPr>
          <w:rStyle w:val="element-citation"/>
          <w:rFonts w:ascii="Garamond" w:hAnsi="Garamond"/>
          <w:spacing w:val="-6"/>
          <w:sz w:val="22"/>
          <w:szCs w:val="22"/>
        </w:rPr>
      </w:pPr>
      <w:r w:rsidRPr="00634A3B">
        <w:rPr>
          <w:rStyle w:val="element-citation"/>
          <w:rFonts w:ascii="Garamond" w:hAnsi="Garamond"/>
          <w:spacing w:val="-6"/>
          <w:sz w:val="22"/>
          <w:szCs w:val="22"/>
        </w:rPr>
        <w:t xml:space="preserve">No Authors list (1997). Report of the expert committee on the diagnosis and classification of diabetes mellitus. </w:t>
      </w:r>
      <w:r w:rsidRPr="00634A3B">
        <w:rPr>
          <w:rStyle w:val="element-citation"/>
          <w:rFonts w:ascii="Garamond" w:hAnsi="Garamond"/>
          <w:i/>
          <w:iCs/>
          <w:spacing w:val="-6"/>
          <w:sz w:val="22"/>
          <w:szCs w:val="22"/>
        </w:rPr>
        <w:t>Diabetes Care</w:t>
      </w:r>
      <w:r w:rsidRPr="00634A3B">
        <w:rPr>
          <w:rStyle w:val="element-citation"/>
          <w:rFonts w:ascii="Garamond" w:hAnsi="Garamond"/>
          <w:spacing w:val="-6"/>
          <w:sz w:val="22"/>
          <w:szCs w:val="22"/>
        </w:rPr>
        <w:t>, 20(7):1183-97.</w:t>
      </w:r>
    </w:p>
    <w:p w14:paraId="123AFFF4" w14:textId="77777777" w:rsidR="00055402" w:rsidRPr="00634A3B" w:rsidRDefault="00055402" w:rsidP="00055402">
      <w:pPr>
        <w:pStyle w:val="ListParagraph"/>
        <w:numPr>
          <w:ilvl w:val="0"/>
          <w:numId w:val="9"/>
        </w:numPr>
        <w:tabs>
          <w:tab w:val="left" w:pos="709"/>
        </w:tabs>
        <w:ind w:left="964" w:hanging="607"/>
        <w:jc w:val="both"/>
        <w:rPr>
          <w:rStyle w:val="element-citation"/>
          <w:rFonts w:ascii="Garamond" w:hAnsi="Garamond"/>
          <w:spacing w:val="-6"/>
          <w:sz w:val="22"/>
          <w:szCs w:val="22"/>
        </w:rPr>
      </w:pPr>
      <w:r w:rsidRPr="00634A3B">
        <w:rPr>
          <w:rStyle w:val="element-citation"/>
          <w:rFonts w:ascii="Garamond" w:hAnsi="Garamond"/>
          <w:spacing w:val="-6"/>
          <w:sz w:val="22"/>
          <w:szCs w:val="22"/>
        </w:rPr>
        <w:t>Ben</w:t>
      </w:r>
      <w:r w:rsidRPr="00634A3B">
        <w:rPr>
          <w:rStyle w:val="element-citation"/>
          <w:rFonts w:ascii="Cambria Math" w:hAnsi="Cambria Math" w:cs="Cambria Math"/>
          <w:spacing w:val="-6"/>
          <w:sz w:val="22"/>
          <w:szCs w:val="22"/>
        </w:rPr>
        <w:t>‐</w:t>
      </w:r>
      <w:proofErr w:type="spellStart"/>
      <w:r w:rsidRPr="00634A3B">
        <w:rPr>
          <w:rStyle w:val="element-citation"/>
          <w:rFonts w:ascii="Garamond" w:hAnsi="Garamond"/>
          <w:spacing w:val="-6"/>
          <w:sz w:val="22"/>
          <w:szCs w:val="22"/>
        </w:rPr>
        <w:t>Haroush</w:t>
      </w:r>
      <w:proofErr w:type="spellEnd"/>
      <w:r w:rsidRPr="00634A3B">
        <w:rPr>
          <w:rStyle w:val="element-citation"/>
          <w:rFonts w:ascii="Garamond" w:hAnsi="Garamond"/>
          <w:spacing w:val="-6"/>
          <w:sz w:val="22"/>
          <w:szCs w:val="22"/>
        </w:rPr>
        <w:t xml:space="preserve"> A, </w:t>
      </w:r>
      <w:proofErr w:type="spellStart"/>
      <w:r w:rsidRPr="00634A3B">
        <w:rPr>
          <w:rStyle w:val="element-citation"/>
          <w:rFonts w:ascii="Garamond" w:hAnsi="Garamond"/>
          <w:spacing w:val="-6"/>
          <w:sz w:val="22"/>
          <w:szCs w:val="22"/>
        </w:rPr>
        <w:t>Yogev</w:t>
      </w:r>
      <w:proofErr w:type="spellEnd"/>
      <w:r w:rsidRPr="00634A3B">
        <w:rPr>
          <w:rStyle w:val="element-citation"/>
          <w:rFonts w:ascii="Garamond" w:hAnsi="Garamond"/>
          <w:spacing w:val="-6"/>
          <w:sz w:val="22"/>
          <w:szCs w:val="22"/>
        </w:rPr>
        <w:t xml:space="preserve"> Y, </w:t>
      </w:r>
      <w:proofErr w:type="spellStart"/>
      <w:r w:rsidRPr="00634A3B">
        <w:rPr>
          <w:rStyle w:val="element-citation"/>
          <w:rFonts w:ascii="Garamond" w:hAnsi="Garamond"/>
          <w:spacing w:val="-6"/>
          <w:sz w:val="22"/>
          <w:szCs w:val="22"/>
        </w:rPr>
        <w:t>Hod</w:t>
      </w:r>
      <w:proofErr w:type="spellEnd"/>
      <w:r w:rsidRPr="00634A3B">
        <w:rPr>
          <w:rStyle w:val="element-citation"/>
          <w:rFonts w:ascii="Garamond" w:hAnsi="Garamond"/>
          <w:spacing w:val="-6"/>
          <w:sz w:val="22"/>
          <w:szCs w:val="22"/>
        </w:rPr>
        <w:t xml:space="preserve"> M (2004). Epidemiology of gestational diabetes mellitus and its association with Type 2 diabetes. </w:t>
      </w:r>
      <w:proofErr w:type="spellStart"/>
      <w:r w:rsidRPr="00634A3B">
        <w:rPr>
          <w:rStyle w:val="element-citation"/>
          <w:rFonts w:ascii="Garamond" w:hAnsi="Garamond"/>
          <w:i/>
          <w:iCs/>
          <w:spacing w:val="-6"/>
          <w:sz w:val="22"/>
          <w:szCs w:val="22"/>
        </w:rPr>
        <w:t>Diabet</w:t>
      </w:r>
      <w:proofErr w:type="spellEnd"/>
      <w:r w:rsidRPr="00634A3B">
        <w:rPr>
          <w:rStyle w:val="element-citation"/>
          <w:rFonts w:ascii="Garamond" w:hAnsi="Garamond"/>
          <w:i/>
          <w:iCs/>
          <w:spacing w:val="-6"/>
          <w:sz w:val="22"/>
          <w:szCs w:val="22"/>
        </w:rPr>
        <w:t xml:space="preserve"> Med</w:t>
      </w:r>
      <w:r w:rsidRPr="00634A3B">
        <w:rPr>
          <w:rStyle w:val="element-citation"/>
          <w:rFonts w:ascii="Garamond" w:hAnsi="Garamond"/>
          <w:spacing w:val="-6"/>
          <w:sz w:val="22"/>
          <w:szCs w:val="22"/>
        </w:rPr>
        <w:t xml:space="preserve">, </w:t>
      </w:r>
      <w:r w:rsidRPr="00634A3B">
        <w:rPr>
          <w:rFonts w:ascii="Garamond" w:hAnsi="Garamond"/>
          <w:spacing w:val="-6"/>
          <w:sz w:val="22"/>
          <w:szCs w:val="22"/>
        </w:rPr>
        <w:t>21(2):103-13.</w:t>
      </w:r>
    </w:p>
    <w:p w14:paraId="7C79E2D8" w14:textId="77777777" w:rsidR="00055402" w:rsidRPr="00634A3B" w:rsidRDefault="00055402" w:rsidP="00055402">
      <w:pPr>
        <w:pStyle w:val="ListParagraph"/>
        <w:numPr>
          <w:ilvl w:val="0"/>
          <w:numId w:val="9"/>
        </w:numPr>
        <w:tabs>
          <w:tab w:val="left" w:pos="709"/>
        </w:tabs>
        <w:ind w:left="964" w:hanging="607"/>
        <w:jc w:val="both"/>
        <w:rPr>
          <w:rFonts w:ascii="Garamond" w:hAnsi="Garamond"/>
          <w:iCs/>
          <w:spacing w:val="-6"/>
          <w:sz w:val="22"/>
          <w:szCs w:val="22"/>
        </w:rPr>
      </w:pPr>
      <w:r w:rsidRPr="00634A3B">
        <w:rPr>
          <w:rFonts w:ascii="Garamond" w:hAnsi="Garamond"/>
          <w:iCs/>
          <w:spacing w:val="-6"/>
          <w:sz w:val="22"/>
          <w:szCs w:val="22"/>
        </w:rPr>
        <w:t>Hossein-</w:t>
      </w:r>
      <w:proofErr w:type="spellStart"/>
      <w:r w:rsidRPr="00634A3B">
        <w:rPr>
          <w:rFonts w:ascii="Garamond" w:hAnsi="Garamond"/>
          <w:iCs/>
          <w:spacing w:val="-6"/>
          <w:sz w:val="22"/>
          <w:szCs w:val="22"/>
        </w:rPr>
        <w:t>Nezhad</w:t>
      </w:r>
      <w:proofErr w:type="spellEnd"/>
      <w:r w:rsidRPr="00634A3B">
        <w:rPr>
          <w:rFonts w:ascii="Garamond" w:hAnsi="Garamond"/>
          <w:iCs/>
          <w:spacing w:val="-6"/>
          <w:sz w:val="22"/>
          <w:szCs w:val="22"/>
        </w:rPr>
        <w:t xml:space="preserve"> A, </w:t>
      </w:r>
      <w:proofErr w:type="spellStart"/>
      <w:r w:rsidRPr="00634A3B">
        <w:rPr>
          <w:rFonts w:ascii="Garamond" w:hAnsi="Garamond"/>
          <w:iCs/>
          <w:spacing w:val="-6"/>
          <w:sz w:val="22"/>
          <w:szCs w:val="22"/>
        </w:rPr>
        <w:t>Maghbouli</w:t>
      </w:r>
      <w:proofErr w:type="spellEnd"/>
      <w:r w:rsidRPr="00634A3B">
        <w:rPr>
          <w:rFonts w:ascii="Garamond" w:hAnsi="Garamond"/>
          <w:iCs/>
          <w:spacing w:val="-6"/>
          <w:sz w:val="22"/>
          <w:szCs w:val="22"/>
        </w:rPr>
        <w:t xml:space="preserve"> Z, </w:t>
      </w:r>
      <w:proofErr w:type="spellStart"/>
      <w:r w:rsidRPr="00634A3B">
        <w:rPr>
          <w:rFonts w:ascii="Garamond" w:hAnsi="Garamond"/>
          <w:iCs/>
          <w:spacing w:val="-6"/>
          <w:sz w:val="22"/>
          <w:szCs w:val="22"/>
        </w:rPr>
        <w:t>Larijani</w:t>
      </w:r>
      <w:proofErr w:type="spellEnd"/>
      <w:r w:rsidRPr="00634A3B">
        <w:rPr>
          <w:rFonts w:ascii="Garamond" w:hAnsi="Garamond"/>
          <w:iCs/>
          <w:spacing w:val="-6"/>
          <w:sz w:val="22"/>
          <w:szCs w:val="22"/>
        </w:rPr>
        <w:t xml:space="preserve"> B (2004). The incidence of diabetes and abnormal glucose tolerance in women at early postpartum with previous gestational diabetes</w:t>
      </w:r>
      <w:r w:rsidRPr="00634A3B">
        <w:rPr>
          <w:rFonts w:ascii="Garamond" w:hAnsi="Garamond"/>
          <w:i/>
          <w:spacing w:val="-6"/>
          <w:sz w:val="22"/>
          <w:szCs w:val="22"/>
        </w:rPr>
        <w:t xml:space="preserve">. J Diabetes </w:t>
      </w:r>
      <w:proofErr w:type="spellStart"/>
      <w:r w:rsidRPr="00634A3B">
        <w:rPr>
          <w:rFonts w:ascii="Garamond" w:hAnsi="Garamond"/>
          <w:i/>
          <w:spacing w:val="-6"/>
          <w:sz w:val="22"/>
          <w:szCs w:val="22"/>
        </w:rPr>
        <w:t>Metab</w:t>
      </w:r>
      <w:proofErr w:type="spellEnd"/>
      <w:r w:rsidRPr="00634A3B">
        <w:rPr>
          <w:rFonts w:ascii="Garamond" w:hAnsi="Garamond"/>
          <w:i/>
          <w:spacing w:val="-6"/>
          <w:sz w:val="22"/>
          <w:szCs w:val="22"/>
        </w:rPr>
        <w:t xml:space="preserve"> </w:t>
      </w:r>
      <w:proofErr w:type="spellStart"/>
      <w:r w:rsidRPr="00634A3B">
        <w:rPr>
          <w:rFonts w:ascii="Garamond" w:hAnsi="Garamond"/>
          <w:i/>
          <w:spacing w:val="-6"/>
          <w:sz w:val="22"/>
          <w:szCs w:val="22"/>
        </w:rPr>
        <w:t>Disord</w:t>
      </w:r>
      <w:proofErr w:type="spellEnd"/>
      <w:r w:rsidRPr="00634A3B">
        <w:rPr>
          <w:rFonts w:ascii="Garamond" w:hAnsi="Garamond"/>
          <w:iCs/>
          <w:spacing w:val="-6"/>
          <w:sz w:val="22"/>
          <w:szCs w:val="22"/>
        </w:rPr>
        <w:t>, 4(1):27-34.</w:t>
      </w:r>
    </w:p>
    <w:p w14:paraId="6B0062F1" w14:textId="77777777" w:rsidR="00055402" w:rsidRPr="00634A3B" w:rsidRDefault="00055402" w:rsidP="00055402">
      <w:pPr>
        <w:pStyle w:val="ListParagraph"/>
        <w:numPr>
          <w:ilvl w:val="0"/>
          <w:numId w:val="9"/>
        </w:numPr>
        <w:tabs>
          <w:tab w:val="left" w:pos="709"/>
        </w:tabs>
        <w:ind w:left="964" w:hanging="607"/>
        <w:jc w:val="both"/>
        <w:rPr>
          <w:rStyle w:val="element-citation"/>
          <w:rFonts w:ascii="Garamond" w:hAnsi="Garamond"/>
          <w:spacing w:val="-6"/>
          <w:sz w:val="22"/>
          <w:szCs w:val="22"/>
        </w:rPr>
      </w:pPr>
      <w:proofErr w:type="spellStart"/>
      <w:r w:rsidRPr="00634A3B">
        <w:rPr>
          <w:rStyle w:val="element-citation"/>
          <w:rFonts w:ascii="Garamond" w:hAnsi="Garamond"/>
          <w:spacing w:val="-6"/>
          <w:sz w:val="22"/>
          <w:szCs w:val="22"/>
        </w:rPr>
        <w:t>Dabelea</w:t>
      </w:r>
      <w:proofErr w:type="spellEnd"/>
      <w:r w:rsidRPr="00634A3B">
        <w:rPr>
          <w:rStyle w:val="element-citation"/>
          <w:rFonts w:ascii="Garamond" w:hAnsi="Garamond"/>
          <w:spacing w:val="-6"/>
          <w:sz w:val="22"/>
          <w:szCs w:val="22"/>
        </w:rPr>
        <w:t xml:space="preserve"> D, Snell-</w:t>
      </w:r>
      <w:proofErr w:type="spellStart"/>
      <w:r w:rsidRPr="00634A3B">
        <w:rPr>
          <w:rStyle w:val="element-citation"/>
          <w:rFonts w:ascii="Garamond" w:hAnsi="Garamond"/>
          <w:spacing w:val="-6"/>
          <w:sz w:val="22"/>
          <w:szCs w:val="22"/>
        </w:rPr>
        <w:t>Bergeon</w:t>
      </w:r>
      <w:proofErr w:type="spellEnd"/>
      <w:r w:rsidRPr="00634A3B">
        <w:rPr>
          <w:rStyle w:val="element-citation"/>
          <w:rFonts w:ascii="Garamond" w:hAnsi="Garamond"/>
          <w:spacing w:val="-6"/>
          <w:sz w:val="22"/>
          <w:szCs w:val="22"/>
        </w:rPr>
        <w:t xml:space="preserve"> JK, Hartsfield CL, et al (2005). Increasing prevalence of gestational diabetes mellitus (GDM) over time and by birth cohort. </w:t>
      </w:r>
      <w:r w:rsidRPr="00634A3B">
        <w:rPr>
          <w:rStyle w:val="element-citation"/>
          <w:rFonts w:ascii="Garamond" w:hAnsi="Garamond"/>
          <w:i/>
          <w:iCs/>
          <w:spacing w:val="-6"/>
          <w:sz w:val="22"/>
          <w:szCs w:val="22"/>
        </w:rPr>
        <w:t>Diabetes Care</w:t>
      </w:r>
      <w:r w:rsidRPr="00634A3B">
        <w:rPr>
          <w:rStyle w:val="element-citation"/>
          <w:rFonts w:ascii="Garamond" w:hAnsi="Garamond"/>
          <w:spacing w:val="-6"/>
          <w:sz w:val="22"/>
          <w:szCs w:val="22"/>
        </w:rPr>
        <w:t>, 28(3):579-84.</w:t>
      </w:r>
    </w:p>
    <w:p w14:paraId="08E095BD" w14:textId="77777777" w:rsidR="00055402" w:rsidRPr="00634A3B" w:rsidRDefault="00055402" w:rsidP="00055402">
      <w:pPr>
        <w:pStyle w:val="ListParagraph"/>
        <w:numPr>
          <w:ilvl w:val="0"/>
          <w:numId w:val="9"/>
        </w:numPr>
        <w:tabs>
          <w:tab w:val="left" w:pos="709"/>
        </w:tabs>
        <w:ind w:left="964" w:hanging="607"/>
        <w:jc w:val="both"/>
        <w:rPr>
          <w:rStyle w:val="element-citation"/>
          <w:rFonts w:ascii="Garamond" w:hAnsi="Garamond"/>
          <w:spacing w:val="-6"/>
          <w:sz w:val="22"/>
          <w:szCs w:val="22"/>
        </w:rPr>
      </w:pPr>
      <w:proofErr w:type="spellStart"/>
      <w:r w:rsidRPr="00634A3B">
        <w:rPr>
          <w:rStyle w:val="element-citation"/>
          <w:rFonts w:ascii="Garamond" w:hAnsi="Garamond"/>
          <w:spacing w:val="-6"/>
          <w:sz w:val="22"/>
          <w:szCs w:val="22"/>
        </w:rPr>
        <w:t>Chappuy</w:t>
      </w:r>
      <w:proofErr w:type="spellEnd"/>
      <w:r w:rsidRPr="00634A3B">
        <w:rPr>
          <w:rStyle w:val="element-citation"/>
          <w:rFonts w:ascii="Garamond" w:hAnsi="Garamond"/>
          <w:spacing w:val="-6"/>
          <w:sz w:val="22"/>
          <w:szCs w:val="22"/>
        </w:rPr>
        <w:t xml:space="preserve"> H, </w:t>
      </w:r>
      <w:proofErr w:type="spellStart"/>
      <w:r w:rsidRPr="00634A3B">
        <w:rPr>
          <w:rStyle w:val="element-citation"/>
          <w:rFonts w:ascii="Garamond" w:hAnsi="Garamond"/>
          <w:spacing w:val="-6"/>
          <w:sz w:val="22"/>
          <w:szCs w:val="22"/>
        </w:rPr>
        <w:t>Tréluyer</w:t>
      </w:r>
      <w:proofErr w:type="spellEnd"/>
      <w:r w:rsidRPr="00634A3B">
        <w:rPr>
          <w:rStyle w:val="element-citation"/>
          <w:rFonts w:ascii="Garamond" w:hAnsi="Garamond"/>
          <w:spacing w:val="-6"/>
          <w:sz w:val="22"/>
          <w:szCs w:val="22"/>
        </w:rPr>
        <w:t xml:space="preserve"> JM, </w:t>
      </w:r>
      <w:proofErr w:type="spellStart"/>
      <w:r w:rsidRPr="00634A3B">
        <w:rPr>
          <w:rStyle w:val="element-citation"/>
          <w:rFonts w:ascii="Garamond" w:hAnsi="Garamond"/>
          <w:spacing w:val="-6"/>
          <w:sz w:val="22"/>
          <w:szCs w:val="22"/>
        </w:rPr>
        <w:t>Faesch</w:t>
      </w:r>
      <w:proofErr w:type="spellEnd"/>
      <w:r w:rsidRPr="00634A3B">
        <w:rPr>
          <w:rStyle w:val="element-citation"/>
          <w:rFonts w:ascii="Garamond" w:hAnsi="Garamond"/>
          <w:spacing w:val="-6"/>
          <w:sz w:val="22"/>
          <w:szCs w:val="22"/>
        </w:rPr>
        <w:t xml:space="preserve"> S, et al (2010). Length of the treatment and number of doses per day as major determinants of child adherence to acute treatment.</w:t>
      </w:r>
      <w:r w:rsidRPr="00634A3B">
        <w:rPr>
          <w:rStyle w:val="element-citation"/>
          <w:rFonts w:ascii="Garamond" w:hAnsi="Garamond"/>
          <w:i/>
          <w:iCs/>
          <w:spacing w:val="-6"/>
          <w:sz w:val="22"/>
          <w:szCs w:val="22"/>
        </w:rPr>
        <w:t xml:space="preserve"> </w:t>
      </w:r>
      <w:proofErr w:type="spellStart"/>
      <w:r w:rsidRPr="00634A3B">
        <w:rPr>
          <w:rFonts w:ascii="Garamond" w:hAnsi="Garamond"/>
          <w:i/>
          <w:iCs/>
          <w:spacing w:val="-6"/>
          <w:sz w:val="22"/>
          <w:szCs w:val="22"/>
        </w:rPr>
        <w:t>Acta</w:t>
      </w:r>
      <w:proofErr w:type="spellEnd"/>
      <w:r w:rsidRPr="00634A3B">
        <w:rPr>
          <w:rFonts w:ascii="Garamond" w:hAnsi="Garamond"/>
          <w:i/>
          <w:iCs/>
          <w:spacing w:val="-6"/>
          <w:sz w:val="22"/>
          <w:szCs w:val="22"/>
        </w:rPr>
        <w:t xml:space="preserve"> </w:t>
      </w:r>
      <w:proofErr w:type="spellStart"/>
      <w:r w:rsidRPr="00634A3B">
        <w:rPr>
          <w:rFonts w:ascii="Garamond" w:hAnsi="Garamond"/>
          <w:i/>
          <w:iCs/>
          <w:spacing w:val="-6"/>
          <w:sz w:val="22"/>
          <w:szCs w:val="22"/>
        </w:rPr>
        <w:t>Paediatr</w:t>
      </w:r>
      <w:proofErr w:type="spellEnd"/>
      <w:r w:rsidRPr="00634A3B">
        <w:rPr>
          <w:rStyle w:val="element-citation"/>
          <w:rFonts w:ascii="Garamond" w:hAnsi="Garamond"/>
          <w:spacing w:val="-6"/>
          <w:sz w:val="22"/>
          <w:szCs w:val="22"/>
        </w:rPr>
        <w:t>, 99(3):433-37</w:t>
      </w:r>
      <w:r w:rsidRPr="00634A3B">
        <w:rPr>
          <w:rStyle w:val="element-citation"/>
          <w:rFonts w:ascii="Garamond" w:hAnsi="Garamond"/>
          <w:spacing w:val="-6"/>
          <w:sz w:val="22"/>
          <w:szCs w:val="22"/>
          <w:rtl/>
        </w:rPr>
        <w:t>.</w:t>
      </w:r>
    </w:p>
    <w:p w14:paraId="2ADD3393" w14:textId="77777777" w:rsidR="00055402" w:rsidRPr="00634A3B" w:rsidRDefault="00055402" w:rsidP="00055402">
      <w:pPr>
        <w:pStyle w:val="ListParagraph"/>
        <w:numPr>
          <w:ilvl w:val="0"/>
          <w:numId w:val="9"/>
        </w:numPr>
        <w:tabs>
          <w:tab w:val="left" w:pos="709"/>
        </w:tabs>
        <w:ind w:left="964" w:hanging="607"/>
        <w:jc w:val="both"/>
        <w:rPr>
          <w:rFonts w:ascii="Garamond" w:hAnsi="Garamond"/>
          <w:spacing w:val="-6"/>
          <w:sz w:val="22"/>
          <w:szCs w:val="22"/>
        </w:rPr>
      </w:pPr>
      <w:proofErr w:type="spellStart"/>
      <w:r w:rsidRPr="00634A3B">
        <w:rPr>
          <w:rFonts w:ascii="Garamond" w:hAnsi="Garamond"/>
          <w:spacing w:val="-6"/>
          <w:sz w:val="22"/>
          <w:szCs w:val="22"/>
        </w:rPr>
        <w:lastRenderedPageBreak/>
        <w:t>DiMatteo</w:t>
      </w:r>
      <w:proofErr w:type="spellEnd"/>
      <w:r w:rsidRPr="00634A3B">
        <w:rPr>
          <w:rFonts w:ascii="Garamond" w:hAnsi="Garamond"/>
          <w:spacing w:val="-6"/>
          <w:sz w:val="22"/>
          <w:szCs w:val="22"/>
        </w:rPr>
        <w:t xml:space="preserve"> MR, </w:t>
      </w:r>
      <w:proofErr w:type="spellStart"/>
      <w:r w:rsidRPr="00634A3B">
        <w:rPr>
          <w:rFonts w:ascii="Garamond" w:hAnsi="Garamond"/>
          <w:spacing w:val="-6"/>
          <w:sz w:val="22"/>
          <w:szCs w:val="22"/>
        </w:rPr>
        <w:t>Haskard-Zolnierek</w:t>
      </w:r>
      <w:proofErr w:type="spellEnd"/>
      <w:r w:rsidRPr="00634A3B">
        <w:rPr>
          <w:rFonts w:ascii="Garamond" w:hAnsi="Garamond"/>
          <w:spacing w:val="-6"/>
          <w:sz w:val="22"/>
          <w:szCs w:val="22"/>
        </w:rPr>
        <w:t xml:space="preserve"> KB, Martin LR (2012). Improving patient adherence: a three-factor model to guide practice. </w:t>
      </w:r>
      <w:r w:rsidRPr="00634A3B">
        <w:rPr>
          <w:rFonts w:ascii="Garamond" w:hAnsi="Garamond"/>
          <w:i/>
          <w:iCs/>
          <w:spacing w:val="-6"/>
          <w:sz w:val="22"/>
          <w:szCs w:val="22"/>
        </w:rPr>
        <w:t xml:space="preserve">Health </w:t>
      </w:r>
      <w:proofErr w:type="spellStart"/>
      <w:r w:rsidRPr="00634A3B">
        <w:rPr>
          <w:rFonts w:ascii="Garamond" w:hAnsi="Garamond"/>
          <w:i/>
          <w:iCs/>
          <w:spacing w:val="-6"/>
          <w:sz w:val="22"/>
          <w:szCs w:val="22"/>
        </w:rPr>
        <w:t>Psychol</w:t>
      </w:r>
      <w:proofErr w:type="spellEnd"/>
      <w:r w:rsidRPr="00634A3B">
        <w:rPr>
          <w:rFonts w:ascii="Garamond" w:hAnsi="Garamond"/>
          <w:i/>
          <w:iCs/>
          <w:spacing w:val="-6"/>
          <w:sz w:val="22"/>
          <w:szCs w:val="22"/>
        </w:rPr>
        <w:t xml:space="preserve"> Rev</w:t>
      </w:r>
      <w:r w:rsidRPr="00634A3B">
        <w:rPr>
          <w:rFonts w:ascii="Garamond" w:hAnsi="Garamond"/>
          <w:spacing w:val="-6"/>
          <w:sz w:val="22"/>
          <w:szCs w:val="22"/>
        </w:rPr>
        <w:t>, 6(1):74-91.</w:t>
      </w:r>
    </w:p>
    <w:p w14:paraId="031065EC" w14:textId="77777777" w:rsidR="00055402" w:rsidRPr="00634A3B" w:rsidRDefault="00055402" w:rsidP="00055402">
      <w:pPr>
        <w:pStyle w:val="ListParagraph"/>
        <w:numPr>
          <w:ilvl w:val="0"/>
          <w:numId w:val="9"/>
        </w:numPr>
        <w:tabs>
          <w:tab w:val="left" w:pos="709"/>
        </w:tabs>
        <w:ind w:left="964" w:hanging="607"/>
        <w:jc w:val="both"/>
        <w:rPr>
          <w:rFonts w:ascii="Garamond" w:hAnsi="Garamond"/>
          <w:spacing w:val="-6"/>
          <w:sz w:val="22"/>
          <w:szCs w:val="22"/>
        </w:rPr>
      </w:pPr>
      <w:r w:rsidRPr="00634A3B">
        <w:rPr>
          <w:rFonts w:ascii="Garamond" w:hAnsi="Garamond"/>
          <w:spacing w:val="-6"/>
          <w:sz w:val="22"/>
          <w:szCs w:val="22"/>
        </w:rPr>
        <w:t xml:space="preserve">Crowther CA, Hiller JE, Moss JR, et al (2005). Effect of treatment of gestational diabetes mellitus on pregnancy outcomes. </w:t>
      </w:r>
      <w:r w:rsidRPr="00634A3B">
        <w:rPr>
          <w:rFonts w:ascii="Garamond" w:hAnsi="Garamond"/>
          <w:i/>
          <w:iCs/>
          <w:spacing w:val="-6"/>
          <w:sz w:val="22"/>
          <w:szCs w:val="22"/>
        </w:rPr>
        <w:t xml:space="preserve">N </w:t>
      </w:r>
      <w:proofErr w:type="spellStart"/>
      <w:r w:rsidRPr="00634A3B">
        <w:rPr>
          <w:rFonts w:ascii="Garamond" w:hAnsi="Garamond"/>
          <w:i/>
          <w:iCs/>
          <w:spacing w:val="-6"/>
          <w:sz w:val="22"/>
          <w:szCs w:val="22"/>
        </w:rPr>
        <w:t>Engl</w:t>
      </w:r>
      <w:proofErr w:type="spellEnd"/>
      <w:r w:rsidRPr="00634A3B">
        <w:rPr>
          <w:rFonts w:ascii="Garamond" w:hAnsi="Garamond"/>
          <w:i/>
          <w:iCs/>
          <w:spacing w:val="-6"/>
          <w:sz w:val="22"/>
          <w:szCs w:val="22"/>
        </w:rPr>
        <w:t xml:space="preserve"> J Med</w:t>
      </w:r>
      <w:r w:rsidRPr="00634A3B">
        <w:rPr>
          <w:rFonts w:ascii="Garamond" w:hAnsi="Garamond"/>
          <w:spacing w:val="-6"/>
          <w:sz w:val="22"/>
          <w:szCs w:val="22"/>
        </w:rPr>
        <w:t>, 352(24):2477-86.</w:t>
      </w:r>
    </w:p>
    <w:p w14:paraId="2722C835" w14:textId="77777777" w:rsidR="00055402" w:rsidRPr="00634A3B" w:rsidRDefault="00055402" w:rsidP="00055402">
      <w:pPr>
        <w:pStyle w:val="ListParagraph"/>
        <w:numPr>
          <w:ilvl w:val="0"/>
          <w:numId w:val="9"/>
        </w:numPr>
        <w:tabs>
          <w:tab w:val="left" w:pos="709"/>
        </w:tabs>
        <w:ind w:left="964" w:hanging="607"/>
        <w:jc w:val="both"/>
        <w:rPr>
          <w:rFonts w:ascii="Garamond" w:hAnsi="Garamond"/>
          <w:spacing w:val="-6"/>
          <w:sz w:val="22"/>
          <w:szCs w:val="22"/>
        </w:rPr>
      </w:pPr>
      <w:r w:rsidRPr="00634A3B">
        <w:rPr>
          <w:rFonts w:ascii="Garamond" w:hAnsi="Garamond"/>
          <w:spacing w:val="-6"/>
          <w:sz w:val="22"/>
          <w:szCs w:val="22"/>
        </w:rPr>
        <w:t xml:space="preserve">Metzger BE, </w:t>
      </w:r>
      <w:proofErr w:type="spellStart"/>
      <w:r w:rsidRPr="00634A3B">
        <w:rPr>
          <w:rFonts w:ascii="Garamond" w:hAnsi="Garamond"/>
          <w:spacing w:val="-6"/>
          <w:sz w:val="22"/>
          <w:szCs w:val="22"/>
        </w:rPr>
        <w:t>Persson</w:t>
      </w:r>
      <w:proofErr w:type="spellEnd"/>
      <w:r w:rsidRPr="00634A3B">
        <w:rPr>
          <w:rFonts w:ascii="Garamond" w:hAnsi="Garamond"/>
          <w:spacing w:val="-6"/>
          <w:sz w:val="22"/>
          <w:szCs w:val="22"/>
        </w:rPr>
        <w:t xml:space="preserve"> B, Lowe LP, et al (2010). Hyperglycemia and adverse pregnancy outcome study: neonatal </w:t>
      </w:r>
      <w:proofErr w:type="spellStart"/>
      <w:r w:rsidRPr="00634A3B">
        <w:rPr>
          <w:rFonts w:ascii="Garamond" w:hAnsi="Garamond"/>
          <w:spacing w:val="-6"/>
          <w:sz w:val="22"/>
          <w:szCs w:val="22"/>
        </w:rPr>
        <w:t>glycemia</w:t>
      </w:r>
      <w:proofErr w:type="spellEnd"/>
      <w:r w:rsidRPr="00634A3B">
        <w:rPr>
          <w:rFonts w:ascii="Garamond" w:hAnsi="Garamond"/>
          <w:spacing w:val="-6"/>
          <w:sz w:val="22"/>
          <w:szCs w:val="22"/>
        </w:rPr>
        <w:t xml:space="preserve">. </w:t>
      </w:r>
      <w:r w:rsidRPr="00634A3B">
        <w:rPr>
          <w:rFonts w:ascii="Garamond" w:hAnsi="Garamond"/>
          <w:i/>
          <w:iCs/>
          <w:spacing w:val="-6"/>
          <w:sz w:val="22"/>
          <w:szCs w:val="22"/>
        </w:rPr>
        <w:t>Pediatrics</w:t>
      </w:r>
      <w:r w:rsidRPr="00634A3B">
        <w:rPr>
          <w:rFonts w:ascii="Garamond" w:hAnsi="Garamond"/>
          <w:spacing w:val="-6"/>
          <w:sz w:val="22"/>
          <w:szCs w:val="22"/>
        </w:rPr>
        <w:t xml:space="preserve">, 126(6):e1545–52. </w:t>
      </w:r>
    </w:p>
    <w:p w14:paraId="7C6758F1" w14:textId="77777777" w:rsidR="00055402" w:rsidRPr="00634A3B" w:rsidRDefault="00055402" w:rsidP="00055402">
      <w:pPr>
        <w:pStyle w:val="ListParagraph"/>
        <w:numPr>
          <w:ilvl w:val="0"/>
          <w:numId w:val="9"/>
        </w:numPr>
        <w:tabs>
          <w:tab w:val="left" w:pos="709"/>
        </w:tabs>
        <w:ind w:left="964" w:hanging="607"/>
        <w:jc w:val="both"/>
        <w:rPr>
          <w:rStyle w:val="element-citation"/>
          <w:rFonts w:ascii="Garamond" w:hAnsi="Garamond"/>
          <w:spacing w:val="-6"/>
          <w:sz w:val="22"/>
          <w:szCs w:val="22"/>
        </w:rPr>
      </w:pPr>
      <w:r w:rsidRPr="00634A3B">
        <w:rPr>
          <w:rStyle w:val="element-citation"/>
          <w:rFonts w:ascii="Garamond" w:hAnsi="Garamond"/>
          <w:spacing w:val="-6"/>
          <w:sz w:val="22"/>
          <w:szCs w:val="22"/>
        </w:rPr>
        <w:t xml:space="preserve">Haynes RB, </w:t>
      </w:r>
      <w:proofErr w:type="spellStart"/>
      <w:r w:rsidRPr="00634A3B">
        <w:rPr>
          <w:rStyle w:val="element-citation"/>
          <w:rFonts w:ascii="Garamond" w:hAnsi="Garamond"/>
          <w:spacing w:val="-6"/>
          <w:sz w:val="22"/>
          <w:szCs w:val="22"/>
        </w:rPr>
        <w:t>McKibbon</w:t>
      </w:r>
      <w:proofErr w:type="spellEnd"/>
      <w:r w:rsidRPr="00634A3B">
        <w:rPr>
          <w:rStyle w:val="element-citation"/>
          <w:rFonts w:ascii="Garamond" w:hAnsi="Garamond"/>
          <w:spacing w:val="-6"/>
          <w:sz w:val="22"/>
          <w:szCs w:val="22"/>
        </w:rPr>
        <w:t xml:space="preserve"> KA, </w:t>
      </w:r>
      <w:proofErr w:type="spellStart"/>
      <w:r w:rsidRPr="00634A3B">
        <w:rPr>
          <w:rStyle w:val="element-citation"/>
          <w:rFonts w:ascii="Garamond" w:hAnsi="Garamond"/>
          <w:spacing w:val="-6"/>
          <w:sz w:val="22"/>
          <w:szCs w:val="22"/>
        </w:rPr>
        <w:t>Kanani</w:t>
      </w:r>
      <w:proofErr w:type="spellEnd"/>
      <w:r w:rsidRPr="00634A3B">
        <w:rPr>
          <w:rStyle w:val="element-citation"/>
          <w:rFonts w:ascii="Garamond" w:hAnsi="Garamond"/>
          <w:spacing w:val="-6"/>
          <w:sz w:val="22"/>
          <w:szCs w:val="22"/>
        </w:rPr>
        <w:t xml:space="preserve"> R (1996). Systematic review of </w:t>
      </w:r>
      <w:proofErr w:type="spellStart"/>
      <w:r w:rsidRPr="00634A3B">
        <w:rPr>
          <w:rStyle w:val="element-citation"/>
          <w:rFonts w:ascii="Garamond" w:hAnsi="Garamond"/>
          <w:spacing w:val="-6"/>
          <w:sz w:val="22"/>
          <w:szCs w:val="22"/>
        </w:rPr>
        <w:t>randomised</w:t>
      </w:r>
      <w:proofErr w:type="spellEnd"/>
      <w:r w:rsidRPr="00634A3B">
        <w:rPr>
          <w:rStyle w:val="element-citation"/>
          <w:rFonts w:ascii="Garamond" w:hAnsi="Garamond"/>
          <w:spacing w:val="-6"/>
          <w:sz w:val="22"/>
          <w:szCs w:val="22"/>
        </w:rPr>
        <w:t xml:space="preserve"> trials of interventions to assist patients to follow prescriptions for medications.</w:t>
      </w:r>
      <w:r w:rsidRPr="00634A3B">
        <w:rPr>
          <w:rStyle w:val="element-citation"/>
          <w:rFonts w:ascii="Garamond" w:hAnsi="Garamond"/>
          <w:i/>
          <w:iCs/>
          <w:spacing w:val="-6"/>
          <w:sz w:val="22"/>
          <w:szCs w:val="22"/>
        </w:rPr>
        <w:t xml:space="preserve"> Lancet</w:t>
      </w:r>
      <w:r w:rsidRPr="00634A3B">
        <w:rPr>
          <w:rStyle w:val="element-citation"/>
          <w:rFonts w:ascii="Garamond" w:hAnsi="Garamond"/>
          <w:spacing w:val="-6"/>
          <w:sz w:val="22"/>
          <w:szCs w:val="22"/>
        </w:rPr>
        <w:t>, 348(9024):383-86.</w:t>
      </w:r>
    </w:p>
    <w:p w14:paraId="23CC1588" w14:textId="77777777" w:rsidR="00055402" w:rsidRPr="00634A3B" w:rsidRDefault="00055402" w:rsidP="00055402">
      <w:pPr>
        <w:pStyle w:val="ListParagraph"/>
        <w:numPr>
          <w:ilvl w:val="0"/>
          <w:numId w:val="9"/>
        </w:numPr>
        <w:tabs>
          <w:tab w:val="left" w:pos="709"/>
        </w:tabs>
        <w:ind w:left="964" w:hanging="607"/>
        <w:jc w:val="both"/>
        <w:rPr>
          <w:rStyle w:val="element-citation"/>
          <w:rFonts w:ascii="Garamond" w:hAnsi="Garamond"/>
          <w:spacing w:val="-6"/>
          <w:sz w:val="22"/>
          <w:szCs w:val="22"/>
        </w:rPr>
      </w:pPr>
      <w:proofErr w:type="spellStart"/>
      <w:r w:rsidRPr="00634A3B">
        <w:rPr>
          <w:rStyle w:val="element-citation"/>
          <w:rFonts w:ascii="Garamond" w:hAnsi="Garamond"/>
          <w:spacing w:val="-6"/>
          <w:sz w:val="22"/>
          <w:szCs w:val="22"/>
        </w:rPr>
        <w:t>Schectman</w:t>
      </w:r>
      <w:proofErr w:type="spellEnd"/>
      <w:r w:rsidRPr="00634A3B">
        <w:rPr>
          <w:rStyle w:val="element-citation"/>
          <w:rFonts w:ascii="Garamond" w:hAnsi="Garamond"/>
          <w:spacing w:val="-6"/>
          <w:sz w:val="22"/>
          <w:szCs w:val="22"/>
        </w:rPr>
        <w:t xml:space="preserve"> JM, </w:t>
      </w:r>
      <w:proofErr w:type="spellStart"/>
      <w:r w:rsidRPr="00634A3B">
        <w:rPr>
          <w:rStyle w:val="element-citation"/>
          <w:rFonts w:ascii="Garamond" w:hAnsi="Garamond"/>
          <w:spacing w:val="-6"/>
          <w:sz w:val="22"/>
          <w:szCs w:val="22"/>
        </w:rPr>
        <w:t>Nadkarni</w:t>
      </w:r>
      <w:proofErr w:type="spellEnd"/>
      <w:r w:rsidRPr="00634A3B">
        <w:rPr>
          <w:rStyle w:val="element-citation"/>
          <w:rFonts w:ascii="Garamond" w:hAnsi="Garamond"/>
          <w:spacing w:val="-6"/>
          <w:sz w:val="22"/>
          <w:szCs w:val="22"/>
        </w:rPr>
        <w:t xml:space="preserve"> MM, Voss JD (2002). The association between diabetes metabolic control and drug adherence in an indigent population. </w:t>
      </w:r>
      <w:r w:rsidRPr="00634A3B">
        <w:rPr>
          <w:rStyle w:val="element-citation"/>
          <w:rFonts w:ascii="Garamond" w:hAnsi="Garamond"/>
          <w:i/>
          <w:iCs/>
          <w:spacing w:val="-6"/>
          <w:sz w:val="22"/>
          <w:szCs w:val="22"/>
        </w:rPr>
        <w:t>Diabetes Care</w:t>
      </w:r>
      <w:r w:rsidRPr="00634A3B">
        <w:rPr>
          <w:rStyle w:val="element-citation"/>
          <w:rFonts w:ascii="Garamond" w:hAnsi="Garamond"/>
          <w:spacing w:val="-6"/>
          <w:sz w:val="22"/>
          <w:szCs w:val="22"/>
        </w:rPr>
        <w:t>, 25(6):1015-21.</w:t>
      </w:r>
    </w:p>
    <w:p w14:paraId="6762BF2C" w14:textId="77777777" w:rsidR="00055402" w:rsidRPr="00634A3B" w:rsidRDefault="00055402" w:rsidP="00055402">
      <w:pPr>
        <w:pStyle w:val="ListParagraph"/>
        <w:numPr>
          <w:ilvl w:val="0"/>
          <w:numId w:val="9"/>
        </w:numPr>
        <w:tabs>
          <w:tab w:val="left" w:pos="709"/>
        </w:tabs>
        <w:ind w:left="964" w:hanging="607"/>
        <w:jc w:val="both"/>
        <w:rPr>
          <w:rStyle w:val="element-citation"/>
          <w:rFonts w:ascii="Garamond" w:hAnsi="Garamond"/>
          <w:spacing w:val="-6"/>
          <w:sz w:val="22"/>
          <w:szCs w:val="22"/>
        </w:rPr>
      </w:pPr>
      <w:r w:rsidRPr="00634A3B">
        <w:rPr>
          <w:rStyle w:val="element-citation"/>
          <w:rFonts w:ascii="Garamond" w:hAnsi="Garamond"/>
          <w:spacing w:val="-6"/>
          <w:sz w:val="22"/>
          <w:szCs w:val="22"/>
        </w:rPr>
        <w:t xml:space="preserve">Elliott WJ, </w:t>
      </w:r>
      <w:proofErr w:type="spellStart"/>
      <w:r w:rsidRPr="00634A3B">
        <w:rPr>
          <w:rStyle w:val="element-citation"/>
          <w:rFonts w:ascii="Garamond" w:hAnsi="Garamond"/>
          <w:spacing w:val="-6"/>
          <w:sz w:val="22"/>
          <w:szCs w:val="22"/>
        </w:rPr>
        <w:t>Maddy</w:t>
      </w:r>
      <w:proofErr w:type="spellEnd"/>
      <w:r w:rsidRPr="00634A3B">
        <w:rPr>
          <w:rStyle w:val="element-citation"/>
          <w:rFonts w:ascii="Garamond" w:hAnsi="Garamond"/>
          <w:spacing w:val="-6"/>
          <w:sz w:val="22"/>
          <w:szCs w:val="22"/>
        </w:rPr>
        <w:t xml:space="preserve"> R, Toto R, </w:t>
      </w:r>
      <w:proofErr w:type="spellStart"/>
      <w:r w:rsidRPr="00634A3B">
        <w:rPr>
          <w:rStyle w:val="element-citation"/>
          <w:rFonts w:ascii="Garamond" w:hAnsi="Garamond"/>
          <w:spacing w:val="-6"/>
          <w:sz w:val="22"/>
          <w:szCs w:val="22"/>
        </w:rPr>
        <w:t>Bakris</w:t>
      </w:r>
      <w:proofErr w:type="spellEnd"/>
      <w:r w:rsidRPr="00634A3B">
        <w:rPr>
          <w:rStyle w:val="element-citation"/>
          <w:rFonts w:ascii="Garamond" w:hAnsi="Garamond"/>
          <w:spacing w:val="-6"/>
          <w:sz w:val="22"/>
          <w:szCs w:val="22"/>
        </w:rPr>
        <w:t xml:space="preserve"> G (2000). Hypertension in patients with diabetes: overcoming barriers to effective control. </w:t>
      </w:r>
      <w:r w:rsidRPr="00634A3B">
        <w:rPr>
          <w:rStyle w:val="element-citation"/>
          <w:rFonts w:ascii="Garamond" w:hAnsi="Garamond"/>
          <w:i/>
          <w:iCs/>
          <w:spacing w:val="-6"/>
          <w:sz w:val="22"/>
          <w:szCs w:val="22"/>
        </w:rPr>
        <w:t>Postgrad Med</w:t>
      </w:r>
      <w:r w:rsidRPr="00634A3B">
        <w:rPr>
          <w:rStyle w:val="element-citation"/>
          <w:rFonts w:ascii="Garamond" w:hAnsi="Garamond"/>
          <w:spacing w:val="-6"/>
          <w:sz w:val="22"/>
          <w:szCs w:val="22"/>
        </w:rPr>
        <w:t>, 107(3):29-32.</w:t>
      </w:r>
    </w:p>
    <w:p w14:paraId="524CE0BC" w14:textId="77777777" w:rsidR="00055402" w:rsidRPr="00634A3B" w:rsidRDefault="00055402" w:rsidP="00055402">
      <w:pPr>
        <w:pStyle w:val="ListParagraph"/>
        <w:numPr>
          <w:ilvl w:val="0"/>
          <w:numId w:val="9"/>
        </w:numPr>
        <w:tabs>
          <w:tab w:val="left" w:pos="709"/>
        </w:tabs>
        <w:ind w:left="964" w:hanging="607"/>
        <w:jc w:val="both"/>
        <w:rPr>
          <w:rStyle w:val="element-citation"/>
          <w:rFonts w:ascii="Garamond" w:hAnsi="Garamond"/>
          <w:spacing w:val="-6"/>
          <w:sz w:val="22"/>
          <w:szCs w:val="22"/>
        </w:rPr>
      </w:pPr>
      <w:proofErr w:type="spellStart"/>
      <w:r w:rsidRPr="00634A3B">
        <w:rPr>
          <w:rStyle w:val="element-citation"/>
          <w:rFonts w:ascii="Garamond" w:hAnsi="Garamond"/>
          <w:spacing w:val="-6"/>
          <w:sz w:val="22"/>
          <w:szCs w:val="22"/>
        </w:rPr>
        <w:t>Braveman</w:t>
      </w:r>
      <w:proofErr w:type="spellEnd"/>
      <w:r w:rsidRPr="00634A3B">
        <w:rPr>
          <w:rStyle w:val="element-citation"/>
          <w:rFonts w:ascii="Garamond" w:hAnsi="Garamond"/>
          <w:spacing w:val="-6"/>
          <w:sz w:val="22"/>
          <w:szCs w:val="22"/>
        </w:rPr>
        <w:t xml:space="preserve"> P, Gottlieb L (2014). The social determinants of health: it’s time to consider the causes of the causes. </w:t>
      </w:r>
      <w:r w:rsidRPr="00634A3B">
        <w:rPr>
          <w:rStyle w:val="element-citation"/>
          <w:rFonts w:ascii="Garamond" w:hAnsi="Garamond"/>
          <w:i/>
          <w:iCs/>
          <w:spacing w:val="-6"/>
          <w:sz w:val="22"/>
          <w:szCs w:val="22"/>
        </w:rPr>
        <w:t>Public Health Rep</w:t>
      </w:r>
      <w:r w:rsidRPr="00634A3B">
        <w:rPr>
          <w:rStyle w:val="element-citation"/>
          <w:rFonts w:ascii="Garamond" w:hAnsi="Garamond"/>
          <w:spacing w:val="-6"/>
          <w:sz w:val="22"/>
          <w:szCs w:val="22"/>
        </w:rPr>
        <w:t xml:space="preserve">, </w:t>
      </w:r>
      <w:r w:rsidRPr="00634A3B">
        <w:rPr>
          <w:rFonts w:ascii="Garamond" w:hAnsi="Garamond"/>
          <w:spacing w:val="-6"/>
          <w:sz w:val="22"/>
          <w:szCs w:val="22"/>
        </w:rPr>
        <w:t xml:space="preserve">129 </w:t>
      </w:r>
      <w:proofErr w:type="spellStart"/>
      <w:r w:rsidRPr="00634A3B">
        <w:rPr>
          <w:rFonts w:ascii="Garamond" w:hAnsi="Garamond"/>
          <w:spacing w:val="-6"/>
          <w:sz w:val="22"/>
          <w:szCs w:val="22"/>
        </w:rPr>
        <w:t>Suppl</w:t>
      </w:r>
      <w:proofErr w:type="spellEnd"/>
      <w:r w:rsidRPr="00634A3B">
        <w:rPr>
          <w:rFonts w:ascii="Garamond" w:hAnsi="Garamond"/>
          <w:spacing w:val="-6"/>
          <w:sz w:val="22"/>
          <w:szCs w:val="22"/>
        </w:rPr>
        <w:t xml:space="preserve"> 2:19-31</w:t>
      </w:r>
      <w:r w:rsidRPr="00634A3B">
        <w:rPr>
          <w:rStyle w:val="element-citation"/>
          <w:rFonts w:ascii="Garamond" w:hAnsi="Garamond"/>
          <w:spacing w:val="-6"/>
          <w:sz w:val="22"/>
          <w:szCs w:val="22"/>
          <w:rtl/>
        </w:rPr>
        <w:t>.</w:t>
      </w:r>
    </w:p>
    <w:p w14:paraId="6A567FC2" w14:textId="77777777" w:rsidR="00055402" w:rsidRPr="00634A3B" w:rsidRDefault="00055402" w:rsidP="00055402">
      <w:pPr>
        <w:pStyle w:val="ListParagraph"/>
        <w:numPr>
          <w:ilvl w:val="0"/>
          <w:numId w:val="9"/>
        </w:numPr>
        <w:tabs>
          <w:tab w:val="left" w:pos="709"/>
        </w:tabs>
        <w:ind w:left="964" w:hanging="607"/>
        <w:jc w:val="both"/>
        <w:rPr>
          <w:rFonts w:ascii="Garamond" w:hAnsi="Garamond"/>
          <w:spacing w:val="-6"/>
          <w:sz w:val="22"/>
          <w:szCs w:val="22"/>
        </w:rPr>
      </w:pPr>
      <w:proofErr w:type="spellStart"/>
      <w:r w:rsidRPr="00634A3B">
        <w:rPr>
          <w:rFonts w:ascii="Garamond" w:hAnsi="Garamond"/>
          <w:spacing w:val="-6"/>
          <w:sz w:val="22"/>
          <w:szCs w:val="22"/>
        </w:rPr>
        <w:t>Asefzadeh</w:t>
      </w:r>
      <w:proofErr w:type="spellEnd"/>
      <w:r w:rsidRPr="00634A3B">
        <w:rPr>
          <w:rFonts w:ascii="Garamond" w:hAnsi="Garamond"/>
          <w:spacing w:val="-6"/>
          <w:sz w:val="22"/>
          <w:szCs w:val="22"/>
        </w:rPr>
        <w:t xml:space="preserve"> S, </w:t>
      </w:r>
      <w:proofErr w:type="spellStart"/>
      <w:r w:rsidRPr="00634A3B">
        <w:rPr>
          <w:rFonts w:ascii="Garamond" w:hAnsi="Garamond"/>
          <w:spacing w:val="-6"/>
          <w:sz w:val="22"/>
          <w:szCs w:val="22"/>
        </w:rPr>
        <w:t>Asefzadeh</w:t>
      </w:r>
      <w:proofErr w:type="spellEnd"/>
      <w:r w:rsidRPr="00634A3B">
        <w:rPr>
          <w:rFonts w:ascii="Garamond" w:hAnsi="Garamond"/>
          <w:spacing w:val="-6"/>
          <w:sz w:val="22"/>
          <w:szCs w:val="22"/>
        </w:rPr>
        <w:t xml:space="preserve"> M, </w:t>
      </w:r>
      <w:proofErr w:type="spellStart"/>
      <w:r w:rsidRPr="00634A3B">
        <w:rPr>
          <w:rFonts w:ascii="Garamond" w:hAnsi="Garamond"/>
          <w:spacing w:val="-6"/>
          <w:sz w:val="22"/>
          <w:szCs w:val="22"/>
        </w:rPr>
        <w:t>Javadi</w:t>
      </w:r>
      <w:proofErr w:type="spellEnd"/>
      <w:r w:rsidRPr="00634A3B">
        <w:rPr>
          <w:rFonts w:ascii="Garamond" w:hAnsi="Garamond"/>
          <w:spacing w:val="-6"/>
          <w:sz w:val="22"/>
          <w:szCs w:val="22"/>
        </w:rPr>
        <w:t xml:space="preserve"> H (2005). Care management: Adherence to therapies among patients at Bu-</w:t>
      </w:r>
      <w:proofErr w:type="spellStart"/>
      <w:r w:rsidRPr="00634A3B">
        <w:rPr>
          <w:rFonts w:ascii="Garamond" w:hAnsi="Garamond"/>
          <w:spacing w:val="-6"/>
          <w:sz w:val="22"/>
          <w:szCs w:val="22"/>
        </w:rPr>
        <w:t>Alicina</w:t>
      </w:r>
      <w:proofErr w:type="spellEnd"/>
      <w:r w:rsidRPr="00634A3B">
        <w:rPr>
          <w:rFonts w:ascii="Garamond" w:hAnsi="Garamond"/>
          <w:spacing w:val="-6"/>
          <w:sz w:val="22"/>
          <w:szCs w:val="22"/>
        </w:rPr>
        <w:t xml:space="preserve"> clinic, Qazvin, Iran. </w:t>
      </w:r>
      <w:r w:rsidRPr="00634A3B">
        <w:rPr>
          <w:rFonts w:ascii="Garamond" w:hAnsi="Garamond"/>
          <w:i/>
          <w:iCs/>
          <w:spacing w:val="-6"/>
          <w:sz w:val="22"/>
          <w:szCs w:val="22"/>
        </w:rPr>
        <w:t xml:space="preserve">J Res Med </w:t>
      </w:r>
      <w:proofErr w:type="spellStart"/>
      <w:r w:rsidRPr="00634A3B">
        <w:rPr>
          <w:rFonts w:ascii="Garamond" w:hAnsi="Garamond"/>
          <w:i/>
          <w:iCs/>
          <w:spacing w:val="-6"/>
          <w:sz w:val="22"/>
          <w:szCs w:val="22"/>
        </w:rPr>
        <w:t>Sci</w:t>
      </w:r>
      <w:proofErr w:type="spellEnd"/>
      <w:r w:rsidRPr="00634A3B">
        <w:rPr>
          <w:rFonts w:ascii="Garamond" w:hAnsi="Garamond"/>
          <w:spacing w:val="-6"/>
          <w:sz w:val="22"/>
          <w:szCs w:val="22"/>
        </w:rPr>
        <w:t>, 10(6):343-348.</w:t>
      </w:r>
    </w:p>
    <w:p w14:paraId="13703229" w14:textId="77777777" w:rsidR="00055402" w:rsidRPr="00634A3B" w:rsidRDefault="00055402" w:rsidP="00055402">
      <w:pPr>
        <w:pStyle w:val="ListParagraph"/>
        <w:numPr>
          <w:ilvl w:val="0"/>
          <w:numId w:val="9"/>
        </w:numPr>
        <w:tabs>
          <w:tab w:val="left" w:pos="709"/>
        </w:tabs>
        <w:ind w:left="964" w:hanging="607"/>
        <w:jc w:val="both"/>
        <w:rPr>
          <w:rFonts w:ascii="Garamond" w:hAnsi="Garamond"/>
          <w:spacing w:val="-6"/>
          <w:sz w:val="22"/>
          <w:szCs w:val="22"/>
        </w:rPr>
      </w:pPr>
      <w:proofErr w:type="spellStart"/>
      <w:r w:rsidRPr="00634A3B">
        <w:rPr>
          <w:rFonts w:ascii="Garamond" w:hAnsi="Garamond"/>
          <w:spacing w:val="-6"/>
          <w:sz w:val="22"/>
          <w:szCs w:val="22"/>
        </w:rPr>
        <w:t>Gnavi</w:t>
      </w:r>
      <w:proofErr w:type="spellEnd"/>
      <w:r w:rsidRPr="00634A3B">
        <w:rPr>
          <w:rFonts w:ascii="Garamond" w:hAnsi="Garamond"/>
          <w:spacing w:val="-6"/>
          <w:sz w:val="22"/>
          <w:szCs w:val="22"/>
        </w:rPr>
        <w:t xml:space="preserve"> R, </w:t>
      </w:r>
      <w:proofErr w:type="spellStart"/>
      <w:r w:rsidRPr="00634A3B">
        <w:rPr>
          <w:rFonts w:ascii="Garamond" w:hAnsi="Garamond"/>
          <w:spacing w:val="-6"/>
          <w:sz w:val="22"/>
          <w:szCs w:val="22"/>
        </w:rPr>
        <w:t>Petrelli</w:t>
      </w:r>
      <w:proofErr w:type="spellEnd"/>
      <w:r w:rsidRPr="00634A3B">
        <w:rPr>
          <w:rFonts w:ascii="Garamond" w:hAnsi="Garamond"/>
          <w:spacing w:val="-6"/>
          <w:sz w:val="22"/>
          <w:szCs w:val="22"/>
        </w:rPr>
        <w:t xml:space="preserve"> A, </w:t>
      </w:r>
      <w:proofErr w:type="spellStart"/>
      <w:r w:rsidRPr="00634A3B">
        <w:rPr>
          <w:rFonts w:ascii="Garamond" w:hAnsi="Garamond"/>
          <w:spacing w:val="-6"/>
          <w:sz w:val="22"/>
          <w:szCs w:val="22"/>
        </w:rPr>
        <w:t>Demaria</w:t>
      </w:r>
      <w:proofErr w:type="spellEnd"/>
      <w:r w:rsidRPr="00634A3B">
        <w:rPr>
          <w:rFonts w:ascii="Garamond" w:hAnsi="Garamond"/>
          <w:spacing w:val="-6"/>
          <w:sz w:val="22"/>
          <w:szCs w:val="22"/>
        </w:rPr>
        <w:t xml:space="preserve"> M, et al (2004). Mortality and educational level among diabetic and non-diabetic population in the Turin Longitudinal Study: a 9-year follow-up. </w:t>
      </w:r>
      <w:proofErr w:type="spellStart"/>
      <w:r w:rsidRPr="00634A3B">
        <w:rPr>
          <w:rFonts w:ascii="Garamond" w:hAnsi="Garamond"/>
          <w:i/>
          <w:iCs/>
          <w:spacing w:val="-6"/>
          <w:sz w:val="22"/>
          <w:szCs w:val="22"/>
        </w:rPr>
        <w:t>Int</w:t>
      </w:r>
      <w:proofErr w:type="spellEnd"/>
      <w:r w:rsidRPr="00634A3B">
        <w:rPr>
          <w:rFonts w:ascii="Garamond" w:hAnsi="Garamond"/>
          <w:i/>
          <w:iCs/>
          <w:spacing w:val="-6"/>
          <w:sz w:val="22"/>
          <w:szCs w:val="22"/>
        </w:rPr>
        <w:t xml:space="preserve"> J </w:t>
      </w:r>
      <w:proofErr w:type="spellStart"/>
      <w:r w:rsidRPr="00634A3B">
        <w:rPr>
          <w:rFonts w:ascii="Garamond" w:hAnsi="Garamond"/>
          <w:i/>
          <w:iCs/>
          <w:spacing w:val="-6"/>
          <w:sz w:val="22"/>
          <w:szCs w:val="22"/>
        </w:rPr>
        <w:t>Epidemiol</w:t>
      </w:r>
      <w:proofErr w:type="spellEnd"/>
      <w:r w:rsidRPr="00634A3B">
        <w:rPr>
          <w:rFonts w:ascii="Garamond" w:hAnsi="Garamond"/>
          <w:spacing w:val="-6"/>
          <w:sz w:val="22"/>
          <w:szCs w:val="22"/>
        </w:rPr>
        <w:t>, 33:864-871.</w:t>
      </w:r>
    </w:p>
    <w:p w14:paraId="52410BF6" w14:textId="77777777" w:rsidR="00055402" w:rsidRPr="00634A3B" w:rsidRDefault="00055402" w:rsidP="00055402">
      <w:pPr>
        <w:pStyle w:val="ListParagraph"/>
        <w:numPr>
          <w:ilvl w:val="0"/>
          <w:numId w:val="9"/>
        </w:numPr>
        <w:tabs>
          <w:tab w:val="left" w:pos="709"/>
        </w:tabs>
        <w:ind w:left="964" w:hanging="607"/>
        <w:jc w:val="both"/>
        <w:rPr>
          <w:rFonts w:ascii="Garamond" w:hAnsi="Garamond"/>
          <w:spacing w:val="-6"/>
          <w:sz w:val="22"/>
          <w:szCs w:val="22"/>
        </w:rPr>
      </w:pPr>
      <w:r w:rsidRPr="00634A3B">
        <w:rPr>
          <w:rFonts w:ascii="Garamond" w:hAnsi="Garamond"/>
          <w:spacing w:val="-6"/>
          <w:sz w:val="22"/>
          <w:szCs w:val="22"/>
        </w:rPr>
        <w:t xml:space="preserve">Nilsson P, Johansson SE, </w:t>
      </w:r>
      <w:proofErr w:type="spellStart"/>
      <w:r w:rsidRPr="00634A3B">
        <w:rPr>
          <w:rFonts w:ascii="Garamond" w:hAnsi="Garamond"/>
          <w:spacing w:val="-6"/>
          <w:sz w:val="22"/>
          <w:szCs w:val="22"/>
        </w:rPr>
        <w:t>Sundquist</w:t>
      </w:r>
      <w:proofErr w:type="spellEnd"/>
      <w:r w:rsidRPr="00634A3B">
        <w:rPr>
          <w:rFonts w:ascii="Garamond" w:hAnsi="Garamond"/>
          <w:spacing w:val="-6"/>
          <w:sz w:val="22"/>
          <w:szCs w:val="22"/>
        </w:rPr>
        <w:t xml:space="preserve"> J (1998). Low educational status is a risk factor for mortality among diabetic people. </w:t>
      </w:r>
      <w:proofErr w:type="spellStart"/>
      <w:r w:rsidRPr="00634A3B">
        <w:rPr>
          <w:rFonts w:ascii="Garamond" w:hAnsi="Garamond"/>
          <w:i/>
          <w:iCs/>
          <w:spacing w:val="-6"/>
          <w:sz w:val="22"/>
          <w:szCs w:val="22"/>
        </w:rPr>
        <w:t>Diabet</w:t>
      </w:r>
      <w:proofErr w:type="spellEnd"/>
      <w:r w:rsidRPr="00634A3B">
        <w:rPr>
          <w:rFonts w:ascii="Garamond" w:hAnsi="Garamond"/>
          <w:i/>
          <w:iCs/>
          <w:spacing w:val="-6"/>
          <w:sz w:val="22"/>
          <w:szCs w:val="22"/>
        </w:rPr>
        <w:t xml:space="preserve"> Med</w:t>
      </w:r>
      <w:r w:rsidRPr="00634A3B">
        <w:rPr>
          <w:rFonts w:ascii="Garamond" w:hAnsi="Garamond"/>
          <w:spacing w:val="-6"/>
          <w:sz w:val="22"/>
          <w:szCs w:val="22"/>
        </w:rPr>
        <w:t>, 15(3):213-219.</w:t>
      </w:r>
    </w:p>
    <w:p w14:paraId="2474B7A2" w14:textId="77777777" w:rsidR="00055402" w:rsidRPr="00634A3B" w:rsidRDefault="00055402" w:rsidP="00055402">
      <w:pPr>
        <w:pStyle w:val="ListParagraph"/>
        <w:numPr>
          <w:ilvl w:val="0"/>
          <w:numId w:val="9"/>
        </w:numPr>
        <w:tabs>
          <w:tab w:val="left" w:pos="709"/>
        </w:tabs>
        <w:ind w:left="964" w:hanging="607"/>
        <w:jc w:val="both"/>
        <w:rPr>
          <w:rFonts w:ascii="Garamond" w:hAnsi="Garamond"/>
          <w:spacing w:val="-6"/>
          <w:sz w:val="22"/>
          <w:szCs w:val="22"/>
        </w:rPr>
      </w:pPr>
      <w:proofErr w:type="spellStart"/>
      <w:r w:rsidRPr="00634A3B">
        <w:rPr>
          <w:rFonts w:ascii="Garamond" w:hAnsi="Garamond"/>
          <w:spacing w:val="-6"/>
          <w:sz w:val="22"/>
          <w:szCs w:val="22"/>
        </w:rPr>
        <w:t>Noori</w:t>
      </w:r>
      <w:proofErr w:type="spellEnd"/>
      <w:r w:rsidRPr="00634A3B">
        <w:rPr>
          <w:rFonts w:ascii="Garamond" w:hAnsi="Garamond"/>
          <w:spacing w:val="-6"/>
          <w:sz w:val="22"/>
          <w:szCs w:val="22"/>
        </w:rPr>
        <w:t xml:space="preserve"> A, </w:t>
      </w:r>
      <w:proofErr w:type="spellStart"/>
      <w:r w:rsidRPr="00634A3B">
        <w:rPr>
          <w:rFonts w:ascii="Garamond" w:hAnsi="Garamond"/>
          <w:spacing w:val="-6"/>
          <w:sz w:val="22"/>
          <w:szCs w:val="22"/>
        </w:rPr>
        <w:t>Shokoohi</w:t>
      </w:r>
      <w:proofErr w:type="spellEnd"/>
      <w:r w:rsidRPr="00634A3B">
        <w:rPr>
          <w:rFonts w:ascii="Garamond" w:hAnsi="Garamond"/>
          <w:spacing w:val="-6"/>
          <w:sz w:val="22"/>
          <w:szCs w:val="22"/>
        </w:rPr>
        <w:t xml:space="preserve"> M, </w:t>
      </w:r>
      <w:proofErr w:type="spellStart"/>
      <w:r w:rsidRPr="00634A3B">
        <w:rPr>
          <w:rFonts w:ascii="Garamond" w:hAnsi="Garamond"/>
          <w:spacing w:val="-6"/>
          <w:sz w:val="22"/>
          <w:szCs w:val="22"/>
        </w:rPr>
        <w:t>Baneshi</w:t>
      </w:r>
      <w:proofErr w:type="spellEnd"/>
      <w:r w:rsidRPr="00634A3B">
        <w:rPr>
          <w:rFonts w:ascii="Garamond" w:hAnsi="Garamond"/>
          <w:spacing w:val="-6"/>
          <w:sz w:val="22"/>
          <w:szCs w:val="22"/>
        </w:rPr>
        <w:t xml:space="preserve"> MR, et al (2014). Impact of socio-economic status on the hospital readmission of Congestive Heart Failure patients: a prospective cohort study. </w:t>
      </w:r>
      <w:proofErr w:type="spellStart"/>
      <w:r w:rsidRPr="00634A3B">
        <w:rPr>
          <w:rFonts w:ascii="Garamond" w:hAnsi="Garamond"/>
          <w:i/>
          <w:iCs/>
          <w:spacing w:val="-6"/>
          <w:sz w:val="22"/>
          <w:szCs w:val="22"/>
        </w:rPr>
        <w:t>Int</w:t>
      </w:r>
      <w:proofErr w:type="spellEnd"/>
      <w:r w:rsidRPr="00634A3B">
        <w:rPr>
          <w:rFonts w:ascii="Garamond" w:hAnsi="Garamond"/>
          <w:i/>
          <w:iCs/>
          <w:spacing w:val="-6"/>
          <w:sz w:val="22"/>
          <w:szCs w:val="22"/>
        </w:rPr>
        <w:t xml:space="preserve"> J Health Policy </w:t>
      </w:r>
      <w:proofErr w:type="spellStart"/>
      <w:r w:rsidRPr="00634A3B">
        <w:rPr>
          <w:rFonts w:ascii="Garamond" w:hAnsi="Garamond"/>
          <w:i/>
          <w:iCs/>
          <w:spacing w:val="-6"/>
          <w:sz w:val="22"/>
          <w:szCs w:val="22"/>
        </w:rPr>
        <w:t>Manag</w:t>
      </w:r>
      <w:proofErr w:type="spellEnd"/>
      <w:r w:rsidRPr="00634A3B">
        <w:rPr>
          <w:rFonts w:ascii="Garamond" w:hAnsi="Garamond"/>
          <w:spacing w:val="-6"/>
          <w:sz w:val="22"/>
          <w:szCs w:val="22"/>
        </w:rPr>
        <w:t>, 3(5):251-7.</w:t>
      </w:r>
    </w:p>
    <w:p w14:paraId="2CB57E78" w14:textId="77777777" w:rsidR="00055402" w:rsidRPr="00634A3B" w:rsidRDefault="00055402" w:rsidP="00055402">
      <w:pPr>
        <w:pStyle w:val="ListParagraph"/>
        <w:numPr>
          <w:ilvl w:val="0"/>
          <w:numId w:val="9"/>
        </w:numPr>
        <w:tabs>
          <w:tab w:val="left" w:pos="709"/>
        </w:tabs>
        <w:ind w:left="964" w:hanging="607"/>
        <w:jc w:val="both"/>
        <w:rPr>
          <w:rFonts w:ascii="Garamond" w:hAnsi="Garamond"/>
          <w:spacing w:val="-6"/>
          <w:sz w:val="22"/>
          <w:szCs w:val="22"/>
        </w:rPr>
      </w:pPr>
      <w:proofErr w:type="spellStart"/>
      <w:r w:rsidRPr="00634A3B">
        <w:rPr>
          <w:rFonts w:ascii="Garamond" w:hAnsi="Garamond"/>
          <w:spacing w:val="-6"/>
          <w:sz w:val="22"/>
          <w:szCs w:val="22"/>
        </w:rPr>
        <w:t>Stasenko</w:t>
      </w:r>
      <w:proofErr w:type="spellEnd"/>
      <w:r w:rsidRPr="00634A3B">
        <w:rPr>
          <w:rFonts w:ascii="Garamond" w:hAnsi="Garamond"/>
          <w:spacing w:val="-6"/>
          <w:sz w:val="22"/>
          <w:szCs w:val="22"/>
        </w:rPr>
        <w:t xml:space="preserve"> M, Liddell J, Cheng YW, et al (2011). Patient counseling increases postpartum follow-up in women with gestational diabetes mellitus. </w:t>
      </w:r>
      <w:r w:rsidRPr="00634A3B">
        <w:rPr>
          <w:rFonts w:ascii="Garamond" w:hAnsi="Garamond"/>
          <w:i/>
          <w:iCs/>
          <w:spacing w:val="-6"/>
          <w:sz w:val="22"/>
          <w:szCs w:val="22"/>
        </w:rPr>
        <w:t xml:space="preserve">Am J </w:t>
      </w:r>
      <w:proofErr w:type="spellStart"/>
      <w:r w:rsidRPr="00634A3B">
        <w:rPr>
          <w:rFonts w:ascii="Garamond" w:hAnsi="Garamond"/>
          <w:i/>
          <w:iCs/>
          <w:spacing w:val="-6"/>
          <w:sz w:val="22"/>
          <w:szCs w:val="22"/>
        </w:rPr>
        <w:t>Obstet</w:t>
      </w:r>
      <w:proofErr w:type="spellEnd"/>
      <w:r w:rsidRPr="00634A3B">
        <w:rPr>
          <w:rFonts w:ascii="Garamond" w:hAnsi="Garamond"/>
          <w:i/>
          <w:iCs/>
          <w:spacing w:val="-6"/>
          <w:sz w:val="22"/>
          <w:szCs w:val="22"/>
        </w:rPr>
        <w:t xml:space="preserve"> </w:t>
      </w:r>
      <w:proofErr w:type="spellStart"/>
      <w:r w:rsidRPr="00634A3B">
        <w:rPr>
          <w:rFonts w:ascii="Garamond" w:hAnsi="Garamond"/>
          <w:i/>
          <w:iCs/>
          <w:spacing w:val="-6"/>
          <w:sz w:val="22"/>
          <w:szCs w:val="22"/>
        </w:rPr>
        <w:t>Gynecol</w:t>
      </w:r>
      <w:proofErr w:type="spellEnd"/>
      <w:r w:rsidRPr="00634A3B">
        <w:rPr>
          <w:rFonts w:ascii="Garamond" w:hAnsi="Garamond"/>
          <w:spacing w:val="-6"/>
          <w:sz w:val="22"/>
          <w:szCs w:val="22"/>
        </w:rPr>
        <w:t>, 204(6): 522-e1-6.</w:t>
      </w:r>
    </w:p>
    <w:p w14:paraId="49C19969" w14:textId="77777777" w:rsidR="00055402" w:rsidRPr="00634A3B" w:rsidRDefault="00055402" w:rsidP="00055402">
      <w:pPr>
        <w:pStyle w:val="ListParagraph"/>
        <w:numPr>
          <w:ilvl w:val="0"/>
          <w:numId w:val="9"/>
        </w:numPr>
        <w:tabs>
          <w:tab w:val="left" w:pos="709"/>
        </w:tabs>
        <w:ind w:left="964" w:hanging="607"/>
        <w:jc w:val="both"/>
        <w:rPr>
          <w:rFonts w:ascii="Garamond" w:hAnsi="Garamond"/>
          <w:spacing w:val="-6"/>
          <w:sz w:val="22"/>
          <w:szCs w:val="22"/>
        </w:rPr>
      </w:pPr>
      <w:r w:rsidRPr="00634A3B">
        <w:rPr>
          <w:rFonts w:ascii="Garamond" w:hAnsi="Garamond"/>
          <w:spacing w:val="-6"/>
          <w:sz w:val="22"/>
          <w:szCs w:val="22"/>
        </w:rPr>
        <w:t xml:space="preserve">Gonzalez JS, Tanenbaum ML, Commissariat PV (2016). Psychosocial factors in medication adherence and diabetes self-management: implications for research and practice. </w:t>
      </w:r>
      <w:r w:rsidRPr="00634A3B">
        <w:rPr>
          <w:rFonts w:ascii="Garamond" w:hAnsi="Garamond"/>
          <w:i/>
          <w:iCs/>
          <w:spacing w:val="-6"/>
          <w:sz w:val="22"/>
          <w:szCs w:val="22"/>
        </w:rPr>
        <w:t xml:space="preserve">Am </w:t>
      </w:r>
      <w:proofErr w:type="spellStart"/>
      <w:r w:rsidRPr="00634A3B">
        <w:rPr>
          <w:rFonts w:ascii="Garamond" w:hAnsi="Garamond"/>
          <w:i/>
          <w:iCs/>
          <w:spacing w:val="-6"/>
          <w:sz w:val="22"/>
          <w:szCs w:val="22"/>
        </w:rPr>
        <w:t>Psychol</w:t>
      </w:r>
      <w:proofErr w:type="spellEnd"/>
      <w:r w:rsidRPr="00634A3B">
        <w:rPr>
          <w:rFonts w:ascii="Garamond" w:hAnsi="Garamond"/>
          <w:spacing w:val="-6"/>
          <w:sz w:val="22"/>
          <w:szCs w:val="22"/>
        </w:rPr>
        <w:t>,</w:t>
      </w:r>
      <w:r w:rsidRPr="00634A3B">
        <w:rPr>
          <w:rFonts w:ascii="Garamond" w:hAnsi="Garamond"/>
          <w:spacing w:val="-6"/>
          <w:sz w:val="22"/>
          <w:szCs w:val="22"/>
          <w:rtl/>
        </w:rPr>
        <w:t xml:space="preserve"> </w:t>
      </w:r>
      <w:r w:rsidRPr="00634A3B">
        <w:rPr>
          <w:rFonts w:ascii="Garamond" w:hAnsi="Garamond"/>
          <w:spacing w:val="-6"/>
          <w:sz w:val="22"/>
          <w:szCs w:val="22"/>
        </w:rPr>
        <w:t>71(7):539–</w:t>
      </w:r>
      <w:proofErr w:type="gramStart"/>
      <w:r w:rsidRPr="00634A3B">
        <w:rPr>
          <w:rFonts w:ascii="Garamond" w:hAnsi="Garamond"/>
          <w:spacing w:val="-6"/>
          <w:sz w:val="22"/>
          <w:szCs w:val="22"/>
        </w:rPr>
        <w:t>551.</w:t>
      </w:r>
      <w:proofErr w:type="gramEnd"/>
    </w:p>
    <w:p w14:paraId="2327267D" w14:textId="77777777" w:rsidR="00055402" w:rsidRPr="00634A3B" w:rsidRDefault="00055402" w:rsidP="00055402">
      <w:pPr>
        <w:pStyle w:val="ListParagraph"/>
        <w:numPr>
          <w:ilvl w:val="0"/>
          <w:numId w:val="9"/>
        </w:numPr>
        <w:tabs>
          <w:tab w:val="left" w:pos="709"/>
        </w:tabs>
        <w:ind w:left="964" w:hanging="607"/>
        <w:jc w:val="both"/>
        <w:rPr>
          <w:rFonts w:ascii="Garamond" w:hAnsi="Garamond"/>
          <w:sz w:val="22"/>
          <w:szCs w:val="22"/>
        </w:rPr>
      </w:pPr>
      <w:r w:rsidRPr="00634A3B">
        <w:rPr>
          <w:rFonts w:ascii="Garamond" w:hAnsi="Garamond"/>
          <w:spacing w:val="-6"/>
          <w:sz w:val="22"/>
          <w:szCs w:val="22"/>
        </w:rPr>
        <w:t xml:space="preserve">Brown MT, </w:t>
      </w:r>
      <w:proofErr w:type="spellStart"/>
      <w:r w:rsidRPr="00634A3B">
        <w:rPr>
          <w:rFonts w:ascii="Garamond" w:hAnsi="Garamond"/>
          <w:spacing w:val="-6"/>
          <w:sz w:val="22"/>
          <w:szCs w:val="22"/>
        </w:rPr>
        <w:t>Bussell</w:t>
      </w:r>
      <w:proofErr w:type="spellEnd"/>
      <w:r w:rsidRPr="00634A3B">
        <w:rPr>
          <w:rFonts w:ascii="Garamond" w:hAnsi="Garamond"/>
          <w:spacing w:val="-6"/>
          <w:sz w:val="22"/>
          <w:szCs w:val="22"/>
        </w:rPr>
        <w:t xml:space="preserve"> JK (2011). Medication adherence: WHO cares? </w:t>
      </w:r>
      <w:r w:rsidRPr="00634A3B">
        <w:rPr>
          <w:rFonts w:ascii="Garamond" w:hAnsi="Garamond"/>
          <w:i/>
          <w:iCs/>
          <w:spacing w:val="-6"/>
          <w:sz w:val="22"/>
          <w:szCs w:val="22"/>
        </w:rPr>
        <w:t xml:space="preserve">Mayo </w:t>
      </w:r>
      <w:proofErr w:type="spellStart"/>
      <w:r w:rsidRPr="00634A3B">
        <w:rPr>
          <w:rFonts w:ascii="Garamond" w:hAnsi="Garamond"/>
          <w:i/>
          <w:iCs/>
          <w:spacing w:val="-6"/>
          <w:sz w:val="22"/>
          <w:szCs w:val="22"/>
        </w:rPr>
        <w:t>Clin</w:t>
      </w:r>
      <w:proofErr w:type="spellEnd"/>
      <w:r w:rsidRPr="00634A3B">
        <w:rPr>
          <w:rFonts w:ascii="Garamond" w:hAnsi="Garamond"/>
          <w:i/>
          <w:iCs/>
          <w:spacing w:val="-6"/>
          <w:sz w:val="22"/>
          <w:szCs w:val="22"/>
        </w:rPr>
        <w:t xml:space="preserve"> Proc</w:t>
      </w:r>
      <w:r w:rsidRPr="00634A3B">
        <w:rPr>
          <w:rFonts w:ascii="Garamond" w:hAnsi="Garamond"/>
          <w:spacing w:val="-6"/>
          <w:sz w:val="22"/>
          <w:szCs w:val="22"/>
        </w:rPr>
        <w:t xml:space="preserve">, 86(4):304–314. </w:t>
      </w:r>
    </w:p>
    <w:p w14:paraId="0F155684" w14:textId="77777777" w:rsidR="001533FA" w:rsidRDefault="001533FA" w:rsidP="00055402">
      <w:pPr>
        <w:spacing w:after="0"/>
        <w:jc w:val="both"/>
        <w:rPr>
          <w:rFonts w:ascii="Garamond" w:hAnsi="Garamond" w:cs="Times New Roman"/>
          <w:sz w:val="24"/>
          <w:szCs w:val="24"/>
        </w:rPr>
        <w:sectPr w:rsidR="001533FA" w:rsidSect="001533FA">
          <w:type w:val="continuous"/>
          <w:pgSz w:w="12240" w:h="15840" w:code="1"/>
          <w:pgMar w:top="1701" w:right="1134" w:bottom="1418" w:left="1134" w:header="720" w:footer="720" w:gutter="0"/>
          <w:cols w:num="2" w:space="720"/>
          <w:docGrid w:linePitch="360"/>
        </w:sectPr>
      </w:pPr>
    </w:p>
    <w:p w14:paraId="2FFC5EFB" w14:textId="2D116325" w:rsidR="00055402" w:rsidRPr="00C956D7" w:rsidRDefault="00055402" w:rsidP="00055402">
      <w:pPr>
        <w:spacing w:after="0"/>
        <w:jc w:val="both"/>
        <w:rPr>
          <w:rFonts w:ascii="Garamond" w:hAnsi="Garamond" w:cs="Times New Roman"/>
          <w:sz w:val="24"/>
          <w:szCs w:val="24"/>
        </w:rPr>
      </w:pPr>
    </w:p>
    <w:p w14:paraId="4E653592" w14:textId="53571444" w:rsidR="007B2E62" w:rsidRPr="00116448" w:rsidRDefault="007B2E62" w:rsidP="00116448">
      <w:pPr>
        <w:autoSpaceDE w:val="0"/>
        <w:autoSpaceDN w:val="0"/>
        <w:adjustRightInd w:val="0"/>
        <w:spacing w:after="0"/>
        <w:jc w:val="both"/>
        <w:rPr>
          <w:rFonts w:ascii="Garamond" w:hAnsi="Garamond"/>
          <w:b/>
          <w:color w:val="365F91"/>
          <w:sz w:val="28"/>
          <w:rtl/>
          <w:lang w:eastAsia="ko-KR"/>
        </w:rPr>
      </w:pPr>
    </w:p>
    <w:p w14:paraId="7D52D678" w14:textId="77777777" w:rsidR="007B2E62" w:rsidRPr="001D2144" w:rsidRDefault="007B2E62" w:rsidP="007B2E62">
      <w:pPr>
        <w:autoSpaceDE w:val="0"/>
        <w:autoSpaceDN w:val="0"/>
        <w:adjustRightInd w:val="0"/>
        <w:spacing w:after="0"/>
        <w:jc w:val="both"/>
        <w:rPr>
          <w:rFonts w:ascii="Garamond" w:hAnsi="Garamond" w:cstheme="majorBidi"/>
          <w:sz w:val="18"/>
          <w:szCs w:val="18"/>
          <w:lang w:bidi="fa-IR"/>
        </w:rPr>
      </w:pPr>
    </w:p>
    <w:p w14:paraId="0CE3DAF0" w14:textId="77777777" w:rsidR="007B2E62" w:rsidRDefault="007B2E62" w:rsidP="007B2E62">
      <w:pPr>
        <w:autoSpaceDE w:val="0"/>
        <w:autoSpaceDN w:val="0"/>
        <w:adjustRightInd w:val="0"/>
        <w:spacing w:after="0"/>
        <w:jc w:val="both"/>
        <w:rPr>
          <w:rFonts w:ascii="Garamond" w:hAnsi="Garamond" w:cstheme="majorBidi"/>
          <w:sz w:val="24"/>
          <w:szCs w:val="28"/>
          <w:lang w:bidi="fa-IR"/>
        </w:rPr>
        <w:sectPr w:rsidR="007B2E62" w:rsidSect="00055402">
          <w:type w:val="continuous"/>
          <w:pgSz w:w="12240" w:h="15840" w:code="1"/>
          <w:pgMar w:top="1701" w:right="1134" w:bottom="1418" w:left="1134" w:header="720" w:footer="720" w:gutter="0"/>
          <w:cols w:space="720"/>
          <w:docGrid w:linePitch="360"/>
        </w:sectPr>
      </w:pPr>
    </w:p>
    <w:p w14:paraId="2B2235F8" w14:textId="50B99672" w:rsidR="007B2E62" w:rsidRPr="003C41DA" w:rsidRDefault="007B2E62" w:rsidP="003C41DA">
      <w:pPr>
        <w:tabs>
          <w:tab w:val="left" w:pos="709"/>
          <w:tab w:val="left" w:pos="810"/>
        </w:tabs>
        <w:autoSpaceDE w:val="0"/>
        <w:autoSpaceDN w:val="0"/>
        <w:adjustRightInd w:val="0"/>
        <w:ind w:left="360"/>
        <w:contextualSpacing/>
        <w:jc w:val="both"/>
        <w:rPr>
          <w:rFonts w:ascii="Garamond" w:hAnsi="Garamond" w:cstheme="majorBidi"/>
          <w:spacing w:val="-10"/>
        </w:rPr>
      </w:pPr>
    </w:p>
    <w:p w14:paraId="0302DE48" w14:textId="77777777" w:rsidR="00B13AE9" w:rsidRDefault="00B13AE9" w:rsidP="007B2E62">
      <w:pPr>
        <w:pStyle w:val="ListParagraph"/>
        <w:tabs>
          <w:tab w:val="left" w:pos="709"/>
          <w:tab w:val="left" w:pos="851"/>
        </w:tabs>
        <w:autoSpaceDE w:val="0"/>
        <w:autoSpaceDN w:val="0"/>
        <w:adjustRightInd w:val="0"/>
        <w:ind w:left="964"/>
        <w:contextualSpacing/>
        <w:jc w:val="both"/>
        <w:rPr>
          <w:rFonts w:ascii="Garamond" w:hAnsi="Garamond" w:cstheme="majorBidi"/>
          <w:spacing w:val="-10"/>
          <w:sz w:val="22"/>
          <w:szCs w:val="22"/>
        </w:rPr>
        <w:sectPr w:rsidR="00B13AE9" w:rsidSect="00B13AE9">
          <w:type w:val="continuous"/>
          <w:pgSz w:w="12240" w:h="15840" w:code="1"/>
          <w:pgMar w:top="1701" w:right="1134" w:bottom="1418" w:left="1134" w:header="720" w:footer="720" w:gutter="0"/>
          <w:cols w:num="2" w:space="720"/>
          <w:docGrid w:linePitch="360"/>
        </w:sectPr>
      </w:pPr>
    </w:p>
    <w:p w14:paraId="5A7D2B3B" w14:textId="47E3A377" w:rsidR="007B2E62" w:rsidRPr="007B2E62" w:rsidRDefault="007B2E62" w:rsidP="007B2E62">
      <w:pPr>
        <w:pStyle w:val="ListParagraph"/>
        <w:tabs>
          <w:tab w:val="left" w:pos="709"/>
          <w:tab w:val="left" w:pos="851"/>
        </w:tabs>
        <w:autoSpaceDE w:val="0"/>
        <w:autoSpaceDN w:val="0"/>
        <w:adjustRightInd w:val="0"/>
        <w:ind w:left="964"/>
        <w:contextualSpacing/>
        <w:jc w:val="both"/>
        <w:rPr>
          <w:rFonts w:ascii="Garamond" w:hAnsi="Garamond" w:cstheme="majorBidi"/>
          <w:spacing w:val="-10"/>
          <w:sz w:val="22"/>
          <w:szCs w:val="22"/>
        </w:rPr>
      </w:pPr>
    </w:p>
    <w:p w14:paraId="20161FAA" w14:textId="77777777" w:rsidR="00B13AE9" w:rsidRDefault="00B13AE9" w:rsidP="00B13AE9">
      <w:pPr>
        <w:spacing w:after="0"/>
        <w:jc w:val="both"/>
        <w:rPr>
          <w:rFonts w:ascii="Garamond" w:hAnsi="Garamond" w:cstheme="majorBidi"/>
          <w:szCs w:val="24"/>
          <w:lang w:bidi="fa-IR"/>
        </w:rPr>
      </w:pPr>
    </w:p>
    <w:p w14:paraId="4ACF4BDE" w14:textId="77777777" w:rsidR="00B13AE9" w:rsidRDefault="00B13AE9" w:rsidP="00B13AE9">
      <w:pPr>
        <w:spacing w:after="0"/>
        <w:jc w:val="both"/>
        <w:rPr>
          <w:rFonts w:ascii="Garamond" w:hAnsi="Garamond" w:cstheme="majorBidi"/>
          <w:szCs w:val="24"/>
          <w:lang w:bidi="fa-IR"/>
        </w:rPr>
        <w:sectPr w:rsidR="00B13AE9" w:rsidSect="00B13AE9">
          <w:type w:val="continuous"/>
          <w:pgSz w:w="12240" w:h="15840" w:code="1"/>
          <w:pgMar w:top="1701" w:right="1134" w:bottom="1418" w:left="1134" w:header="720" w:footer="720" w:gutter="0"/>
          <w:cols w:space="720"/>
          <w:docGrid w:linePitch="360"/>
        </w:sectPr>
      </w:pPr>
    </w:p>
    <w:p w14:paraId="39D81BBF" w14:textId="77777777" w:rsidR="00B13AE9" w:rsidRPr="00D43867" w:rsidRDefault="00B13AE9" w:rsidP="00797221">
      <w:pPr>
        <w:spacing w:line="360" w:lineRule="auto"/>
        <w:jc w:val="both"/>
        <w:rPr>
          <w:rFonts w:asciiTheme="majorBidi" w:hAnsiTheme="majorBidi" w:cstheme="majorBidi"/>
          <w:noProof/>
          <w:sz w:val="24"/>
          <w:szCs w:val="24"/>
        </w:rPr>
      </w:pPr>
    </w:p>
    <w:sectPr w:rsidR="00B13AE9" w:rsidRPr="00D43867" w:rsidSect="00B13AE9">
      <w:type w:val="continuous"/>
      <w:pgSz w:w="12240" w:h="15840" w:code="1"/>
      <w:pgMar w:top="1701" w:right="1134" w:bottom="1418"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DE3BD" w14:textId="77777777" w:rsidR="00FE41E3" w:rsidRDefault="00FE41E3" w:rsidP="007B2E62">
      <w:pPr>
        <w:spacing w:after="0"/>
      </w:pPr>
      <w:r>
        <w:separator/>
      </w:r>
    </w:p>
  </w:endnote>
  <w:endnote w:type="continuationSeparator" w:id="0">
    <w:p w14:paraId="13B0CB68" w14:textId="77777777" w:rsidR="00FE41E3" w:rsidRDefault="00FE41E3" w:rsidP="007B2E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F2910" w14:textId="5D54F7D6" w:rsidR="007A1717" w:rsidRPr="001D2144" w:rsidRDefault="002E5943" w:rsidP="002E5943">
    <w:pPr>
      <w:pStyle w:val="Footer"/>
      <w:rPr>
        <w:rFonts w:ascii="Garamond" w:hAnsi="Garamond" w:cs="Times New Roman"/>
        <w:sz w:val="24"/>
        <w:szCs w:val="24"/>
      </w:rPr>
    </w:pPr>
    <w:r w:rsidRPr="00900C50">
      <w:rPr>
        <w:rStyle w:val="PageNumber"/>
        <w:rFonts w:ascii="Garamond" w:hAnsi="Garamond"/>
        <w:sz w:val="24"/>
        <w:szCs w:val="24"/>
      </w:rPr>
      <w:fldChar w:fldCharType="begin"/>
    </w:r>
    <w:r w:rsidRPr="00900C50">
      <w:rPr>
        <w:rStyle w:val="PageNumber"/>
        <w:rFonts w:ascii="Garamond" w:hAnsi="Garamond"/>
        <w:sz w:val="24"/>
        <w:szCs w:val="24"/>
      </w:rPr>
      <w:instrText xml:space="preserve"> PAGE </w:instrText>
    </w:r>
    <w:r w:rsidRPr="00900C50">
      <w:rPr>
        <w:rStyle w:val="PageNumber"/>
        <w:rFonts w:ascii="Garamond" w:hAnsi="Garamond"/>
        <w:sz w:val="24"/>
        <w:szCs w:val="24"/>
      </w:rPr>
      <w:fldChar w:fldCharType="separate"/>
    </w:r>
    <w:r w:rsidR="00B31043">
      <w:rPr>
        <w:rStyle w:val="PageNumber"/>
        <w:rFonts w:ascii="Garamond" w:hAnsi="Garamond"/>
        <w:noProof/>
        <w:sz w:val="24"/>
        <w:szCs w:val="24"/>
      </w:rPr>
      <w:t>1692</w:t>
    </w:r>
    <w:r w:rsidRPr="00900C50">
      <w:rPr>
        <w:rStyle w:val="PageNumber"/>
        <w:rFonts w:ascii="Garamond" w:hAnsi="Garamond"/>
        <w:sz w:val="24"/>
        <w:szCs w:val="24"/>
      </w:rPr>
      <w:fldChar w:fldCharType="end"/>
    </w:r>
    <w:r>
      <w:rPr>
        <w:rStyle w:val="PageNumber"/>
        <w:rFonts w:ascii="Garamond" w:hAnsi="Garamond"/>
        <w:sz w:val="24"/>
        <w:szCs w:val="24"/>
      </w:rPr>
      <w:t xml:space="preserve">                                                                                                      </w:t>
    </w:r>
    <w:r w:rsidR="007A1717" w:rsidRPr="00900C50">
      <w:rPr>
        <w:rFonts w:ascii="Garamond" w:hAnsi="Garamond"/>
        <w:sz w:val="24"/>
        <w:szCs w:val="24"/>
      </w:rPr>
      <w:t xml:space="preserve">Available at:    </w:t>
    </w:r>
    <w:hyperlink r:id="rId1" w:history="1">
      <w:r w:rsidR="007A1717" w:rsidRPr="00900C50">
        <w:rPr>
          <w:rStyle w:val="Hyperlink"/>
          <w:rFonts w:ascii="Garamond" w:hAnsi="Garamond" w:cs="Arial"/>
          <w:sz w:val="24"/>
          <w:szCs w:val="24"/>
        </w:rPr>
        <w:t>http://ijph.tums.ac.ir</w:t>
      </w:r>
    </w:hyperlink>
    <w:r w:rsidR="007A1717">
      <w:rPr>
        <w:rStyle w:val="PageNumber"/>
        <w:rFonts w:ascii="Garamond" w:hAnsi="Garamond"/>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C3501" w14:textId="347FE652" w:rsidR="007A1717" w:rsidRPr="00C5139B" w:rsidRDefault="007A1717" w:rsidP="00C5139B">
    <w:pPr>
      <w:pStyle w:val="Footer"/>
      <w:rPr>
        <w:rFonts w:ascii="Garamond" w:hAnsi="Garamond"/>
        <w:sz w:val="24"/>
        <w:szCs w:val="24"/>
      </w:rPr>
    </w:pPr>
    <w:r w:rsidRPr="00900C50">
      <w:rPr>
        <w:rFonts w:ascii="Garamond" w:hAnsi="Garamond"/>
        <w:sz w:val="24"/>
        <w:szCs w:val="24"/>
      </w:rPr>
      <w:t xml:space="preserve">Available at:    </w:t>
    </w:r>
    <w:hyperlink r:id="rId1" w:history="1">
      <w:r w:rsidRPr="00900C50">
        <w:rPr>
          <w:rStyle w:val="Hyperlink"/>
          <w:rFonts w:ascii="Garamond" w:hAnsi="Garamond" w:cs="Arial"/>
          <w:sz w:val="24"/>
          <w:szCs w:val="24"/>
        </w:rPr>
        <w:t>http://ijph.tums.ac.ir</w:t>
      </w:r>
    </w:hyperlink>
    <w:r w:rsidR="002E5943" w:rsidRPr="002E5943">
      <w:rPr>
        <w:rStyle w:val="Hyperlink"/>
        <w:rFonts w:ascii="Garamond" w:hAnsi="Garamond" w:cs="Arial"/>
        <w:sz w:val="24"/>
        <w:szCs w:val="24"/>
        <w:u w:val="none"/>
      </w:rPr>
      <w:t xml:space="preserve">                                                                                                      </w:t>
    </w:r>
    <w:r w:rsidR="002E5943" w:rsidRPr="002E5943">
      <w:rPr>
        <w:rFonts w:ascii="Garamond" w:hAnsi="Garamond"/>
        <w:sz w:val="24"/>
        <w:szCs w:val="24"/>
      </w:rPr>
      <w:fldChar w:fldCharType="begin"/>
    </w:r>
    <w:r w:rsidR="002E5943" w:rsidRPr="002E5943">
      <w:rPr>
        <w:rFonts w:ascii="Garamond" w:hAnsi="Garamond"/>
        <w:sz w:val="24"/>
        <w:szCs w:val="24"/>
      </w:rPr>
      <w:instrText xml:space="preserve"> PAGE   \* MERGEFORMAT </w:instrText>
    </w:r>
    <w:r w:rsidR="002E5943" w:rsidRPr="002E5943">
      <w:rPr>
        <w:rFonts w:ascii="Garamond" w:hAnsi="Garamond"/>
        <w:sz w:val="24"/>
        <w:szCs w:val="24"/>
      </w:rPr>
      <w:fldChar w:fldCharType="separate"/>
    </w:r>
    <w:r w:rsidR="00B31043">
      <w:rPr>
        <w:rFonts w:ascii="Garamond" w:hAnsi="Garamond"/>
        <w:noProof/>
        <w:sz w:val="24"/>
        <w:szCs w:val="24"/>
      </w:rPr>
      <w:t>1691</w:t>
    </w:r>
    <w:r w:rsidR="002E5943" w:rsidRPr="002E5943">
      <w:rPr>
        <w:rFonts w:ascii="Garamond" w:hAnsi="Garamond"/>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7EE07" w14:textId="5A345CD3" w:rsidR="007A1717" w:rsidRPr="001D2144" w:rsidRDefault="007A1717" w:rsidP="001D2144">
    <w:pPr>
      <w:pStyle w:val="Footer"/>
      <w:rPr>
        <w:rFonts w:ascii="Garamond" w:hAnsi="Garamond"/>
        <w:sz w:val="24"/>
        <w:szCs w:val="24"/>
      </w:rPr>
    </w:pPr>
    <w:r w:rsidRPr="00900C50">
      <w:rPr>
        <w:rFonts w:ascii="Garamond" w:hAnsi="Garamond"/>
        <w:sz w:val="24"/>
        <w:szCs w:val="24"/>
      </w:rPr>
      <w:fldChar w:fldCharType="begin"/>
    </w:r>
    <w:r w:rsidRPr="00900C50">
      <w:rPr>
        <w:rFonts w:ascii="Garamond" w:hAnsi="Garamond"/>
        <w:sz w:val="24"/>
        <w:szCs w:val="24"/>
      </w:rPr>
      <w:instrText xml:space="preserve"> PAGE   \* MERGEFORMAT </w:instrText>
    </w:r>
    <w:r w:rsidRPr="00900C50">
      <w:rPr>
        <w:rFonts w:ascii="Garamond" w:hAnsi="Garamond"/>
        <w:sz w:val="24"/>
        <w:szCs w:val="24"/>
      </w:rPr>
      <w:fldChar w:fldCharType="separate"/>
    </w:r>
    <w:r w:rsidR="00B31043">
      <w:rPr>
        <w:rFonts w:ascii="Garamond" w:hAnsi="Garamond"/>
        <w:noProof/>
        <w:sz w:val="24"/>
        <w:szCs w:val="24"/>
      </w:rPr>
      <w:t>1690</w:t>
    </w:r>
    <w:r w:rsidRPr="00900C50">
      <w:rPr>
        <w:rFonts w:ascii="Garamond" w:hAnsi="Garamond"/>
        <w:sz w:val="24"/>
        <w:szCs w:val="24"/>
      </w:rPr>
      <w:fldChar w:fldCharType="end"/>
    </w:r>
    <w:r>
      <w:rPr>
        <w:rFonts w:ascii="Garamond" w:hAnsi="Garamond"/>
        <w:sz w:val="24"/>
        <w:szCs w:val="24"/>
      </w:rPr>
      <w:t xml:space="preserve">                                                </w:t>
    </w:r>
    <w:r w:rsidR="002E5943">
      <w:rPr>
        <w:rFonts w:ascii="Garamond" w:hAnsi="Garamond"/>
        <w:sz w:val="24"/>
        <w:szCs w:val="24"/>
      </w:rPr>
      <w:t xml:space="preserve">                          </w:t>
    </w:r>
    <w:r>
      <w:rPr>
        <w:rFonts w:ascii="Garamond" w:hAnsi="Garamond"/>
        <w:sz w:val="24"/>
        <w:szCs w:val="24"/>
      </w:rPr>
      <w:t xml:space="preserve">                            </w:t>
    </w:r>
    <w:r w:rsidRPr="00900C50">
      <w:rPr>
        <w:rFonts w:ascii="Garamond" w:hAnsi="Garamond"/>
        <w:sz w:val="24"/>
        <w:szCs w:val="24"/>
      </w:rPr>
      <w:t xml:space="preserve">Available at:    </w:t>
    </w:r>
    <w:hyperlink r:id="rId1" w:history="1">
      <w:r w:rsidRPr="00900C50">
        <w:rPr>
          <w:rStyle w:val="Hyperlink"/>
          <w:rFonts w:ascii="Garamond" w:hAnsi="Garamond" w:cs="Arial"/>
          <w:sz w:val="24"/>
          <w:szCs w:val="24"/>
        </w:rPr>
        <w:t>http://ijph.tums.ac.ir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D89BE" w14:textId="77777777" w:rsidR="00FE41E3" w:rsidRDefault="00FE41E3" w:rsidP="007B2E62">
      <w:pPr>
        <w:spacing w:after="0"/>
      </w:pPr>
      <w:r>
        <w:separator/>
      </w:r>
    </w:p>
  </w:footnote>
  <w:footnote w:type="continuationSeparator" w:id="0">
    <w:p w14:paraId="1DD9BA14" w14:textId="77777777" w:rsidR="00FE41E3" w:rsidRDefault="00FE41E3" w:rsidP="007B2E6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E0E6E" w14:textId="77777777" w:rsidR="002E5943" w:rsidRPr="00B13AE9" w:rsidRDefault="002E5943" w:rsidP="002E5943">
    <w:pPr>
      <w:pStyle w:val="Header"/>
      <w:jc w:val="center"/>
      <w:rPr>
        <w:rFonts w:asciiTheme="majorBidi" w:hAnsiTheme="majorBidi" w:cstheme="majorBidi"/>
        <w:b/>
        <w:bCs/>
        <w:i/>
        <w:iCs/>
        <w:color w:val="365F91"/>
        <w:sz w:val="18"/>
        <w:szCs w:val="18"/>
      </w:rPr>
    </w:pPr>
    <w:r w:rsidRPr="001D2144">
      <w:rPr>
        <w:rFonts w:asciiTheme="majorBidi" w:hAnsiTheme="majorBidi" w:cstheme="majorBidi"/>
        <w:b/>
        <w:i/>
        <w:iCs/>
        <w:color w:val="005F9E"/>
        <w:sz w:val="18"/>
        <w:szCs w:val="18"/>
      </w:rPr>
      <w:t>Iran J Public Health, Vol. 4</w:t>
    </w:r>
    <w:r>
      <w:rPr>
        <w:rFonts w:asciiTheme="majorBidi" w:hAnsiTheme="majorBidi" w:cstheme="majorBidi"/>
        <w:b/>
        <w:i/>
        <w:iCs/>
        <w:color w:val="005F9E"/>
        <w:sz w:val="18"/>
        <w:szCs w:val="18"/>
      </w:rPr>
      <w:t>8</w:t>
    </w:r>
    <w:r w:rsidRPr="001D2144">
      <w:rPr>
        <w:rFonts w:asciiTheme="majorBidi" w:hAnsiTheme="majorBidi" w:cstheme="majorBidi"/>
        <w:b/>
        <w:i/>
        <w:iCs/>
        <w:color w:val="005F9E"/>
        <w:sz w:val="18"/>
        <w:szCs w:val="18"/>
      </w:rPr>
      <w:t xml:space="preserve">, </w:t>
    </w:r>
    <w:r w:rsidRPr="001D2144">
      <w:rPr>
        <w:rFonts w:asciiTheme="majorBidi" w:hAnsiTheme="majorBidi" w:cstheme="majorBidi"/>
        <w:b/>
        <w:i/>
        <w:iCs/>
        <w:color w:val="365F91"/>
        <w:sz w:val="18"/>
        <w:szCs w:val="18"/>
      </w:rPr>
      <w:t>No.</w:t>
    </w:r>
    <w:r>
      <w:rPr>
        <w:rFonts w:asciiTheme="majorBidi" w:hAnsiTheme="majorBidi" w:cstheme="majorBidi"/>
        <w:b/>
        <w:i/>
        <w:iCs/>
        <w:color w:val="365F91"/>
        <w:sz w:val="18"/>
        <w:szCs w:val="18"/>
      </w:rPr>
      <w:t>9, Sep</w:t>
    </w:r>
    <w:r w:rsidRPr="001D2144">
      <w:rPr>
        <w:rFonts w:asciiTheme="majorBidi" w:hAnsiTheme="majorBidi" w:cstheme="majorBidi"/>
        <w:b/>
        <w:i/>
        <w:iCs/>
        <w:color w:val="365F91"/>
        <w:sz w:val="18"/>
        <w:szCs w:val="18"/>
      </w:rPr>
      <w:t xml:space="preserve"> 201</w:t>
    </w:r>
    <w:r>
      <w:rPr>
        <w:rFonts w:asciiTheme="majorBidi" w:hAnsiTheme="majorBidi" w:cstheme="majorBidi"/>
        <w:b/>
        <w:i/>
        <w:iCs/>
        <w:color w:val="365F91"/>
        <w:sz w:val="18"/>
        <w:szCs w:val="18"/>
      </w:rPr>
      <w:t>9</w:t>
    </w:r>
    <w:r w:rsidRPr="001D2144">
      <w:rPr>
        <w:rFonts w:asciiTheme="majorBidi" w:hAnsiTheme="majorBidi" w:cstheme="majorBidi"/>
        <w:b/>
        <w:i/>
        <w:iCs/>
        <w:color w:val="005F9E"/>
        <w:sz w:val="18"/>
        <w:szCs w:val="18"/>
      </w:rPr>
      <w:t xml:space="preserve">, pp. </w:t>
    </w:r>
    <w:r>
      <w:rPr>
        <w:rFonts w:asciiTheme="majorBidi" w:hAnsiTheme="majorBidi" w:cstheme="majorBidi"/>
        <w:b/>
        <w:i/>
        <w:iCs/>
        <w:color w:val="005F9E"/>
        <w:sz w:val="18"/>
        <w:szCs w:val="18"/>
      </w:rPr>
      <w:t>1690-1696</w:t>
    </w:r>
  </w:p>
  <w:p w14:paraId="45F60172" w14:textId="77777777" w:rsidR="007A1717" w:rsidRDefault="007A17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8F835" w14:textId="77777777" w:rsidR="002E5943" w:rsidRPr="00055402" w:rsidRDefault="002E5943" w:rsidP="002E5943">
    <w:pPr>
      <w:pStyle w:val="Header"/>
      <w:jc w:val="center"/>
      <w:rPr>
        <w:rFonts w:asciiTheme="majorBidi" w:hAnsiTheme="majorBidi" w:cstheme="majorBidi"/>
        <w:b/>
        <w:i/>
        <w:iCs/>
        <w:color w:val="006699"/>
        <w:sz w:val="18"/>
        <w:szCs w:val="18"/>
      </w:rPr>
    </w:pPr>
    <w:proofErr w:type="spellStart"/>
    <w:r w:rsidRPr="00055402">
      <w:rPr>
        <w:rFonts w:asciiTheme="majorBidi" w:hAnsiTheme="majorBidi" w:cstheme="majorBidi"/>
        <w:b/>
        <w:i/>
        <w:iCs/>
        <w:color w:val="006699"/>
        <w:sz w:val="18"/>
        <w:szCs w:val="18"/>
      </w:rPr>
      <w:t>Haghdoost</w:t>
    </w:r>
    <w:proofErr w:type="spellEnd"/>
    <w:r w:rsidRPr="00055402">
      <w:rPr>
        <w:rFonts w:asciiTheme="majorBidi" w:hAnsiTheme="majorBidi" w:cstheme="majorBidi"/>
        <w:b/>
        <w:i/>
        <w:iCs/>
        <w:color w:val="006699"/>
        <w:sz w:val="18"/>
        <w:szCs w:val="18"/>
      </w:rPr>
      <w:t xml:space="preserve"> </w:t>
    </w:r>
    <w:r w:rsidRPr="001D2144">
      <w:rPr>
        <w:rFonts w:asciiTheme="majorBidi" w:hAnsiTheme="majorBidi" w:cstheme="majorBidi"/>
        <w:b/>
        <w:i/>
        <w:iCs/>
        <w:color w:val="006699"/>
        <w:sz w:val="18"/>
        <w:szCs w:val="18"/>
      </w:rPr>
      <w:t xml:space="preserve">et al.: </w:t>
    </w:r>
    <w:r w:rsidRPr="00055402">
      <w:rPr>
        <w:rFonts w:asciiTheme="majorBidi" w:hAnsiTheme="majorBidi" w:cstheme="majorBidi"/>
        <w:b/>
        <w:i/>
        <w:iCs/>
        <w:color w:val="006699"/>
        <w:sz w:val="18"/>
        <w:szCs w:val="18"/>
      </w:rPr>
      <w:t>The Impact of Socio Economic Factors on the Adherence</w:t>
    </w:r>
    <w:r w:rsidRPr="001D2144">
      <w:rPr>
        <w:rFonts w:asciiTheme="majorBidi" w:hAnsiTheme="majorBidi" w:cstheme="majorBidi"/>
        <w:b/>
        <w:i/>
        <w:iCs/>
        <w:color w:val="006699"/>
        <w:sz w:val="18"/>
        <w:szCs w:val="18"/>
      </w:rPr>
      <w:t xml:space="preserve"> …</w:t>
    </w:r>
  </w:p>
  <w:p w14:paraId="33681EDF" w14:textId="52F68F8E" w:rsidR="007A1717" w:rsidRPr="002E5943" w:rsidRDefault="007A1717" w:rsidP="002E59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34BB6" w14:textId="77777777" w:rsidR="007A1717" w:rsidRPr="00424468" w:rsidRDefault="007A1717" w:rsidP="007B2E62">
    <w:pPr>
      <w:rPr>
        <w:b/>
        <w:bCs/>
        <w:i/>
        <w:iCs/>
        <w:color w:val="005F9E"/>
        <w:sz w:val="18"/>
        <w:szCs w:val="18"/>
      </w:rPr>
    </w:pPr>
    <w:r>
      <w:rPr>
        <w:noProof/>
      </w:rPr>
      <mc:AlternateContent>
        <mc:Choice Requires="wps">
          <w:drawing>
            <wp:anchor distT="0" distB="0" distL="114300" distR="114300" simplePos="0" relativeHeight="251658752" behindDoc="0" locked="0" layoutInCell="1" allowOverlap="1" wp14:anchorId="58A2A8DC" wp14:editId="7334D63D">
              <wp:simplePos x="0" y="0"/>
              <wp:positionH relativeFrom="column">
                <wp:posOffset>2743200</wp:posOffset>
              </wp:positionH>
              <wp:positionV relativeFrom="paragraph">
                <wp:posOffset>-187325</wp:posOffset>
              </wp:positionV>
              <wp:extent cx="1066800" cy="1028700"/>
              <wp:effectExtent l="5715" t="5715" r="1333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028700"/>
                      </a:xfrm>
                      <a:prstGeom prst="rect">
                        <a:avLst/>
                      </a:prstGeom>
                      <a:solidFill>
                        <a:srgbClr val="FFFFFF"/>
                      </a:solidFill>
                      <a:ln w="9525">
                        <a:solidFill>
                          <a:srgbClr val="FFFFFF"/>
                        </a:solidFill>
                        <a:miter lim="800000"/>
                        <a:headEnd/>
                        <a:tailEnd/>
                      </a:ln>
                    </wps:spPr>
                    <wps:txbx>
                      <w:txbxContent>
                        <w:p w14:paraId="6B5AC9D6" w14:textId="77777777" w:rsidR="007A1717" w:rsidRDefault="007A1717" w:rsidP="007B2E62">
                          <w:r>
                            <w:rPr>
                              <w:noProof/>
                            </w:rPr>
                            <w:drawing>
                              <wp:inline distT="0" distB="0" distL="0" distR="0" wp14:anchorId="6FBDD686" wp14:editId="60DBB608">
                                <wp:extent cx="876300" cy="876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58A2A8DC" id="_x0000_t202" coordsize="21600,21600" o:spt="202" path="m,l,21600r21600,l21600,xe">
              <v:stroke joinstyle="miter"/>
              <v:path gradientshapeok="t" o:connecttype="rect"/>
            </v:shapetype>
            <v:shape id="_x0000_s1027" type="#_x0000_t202" style="position:absolute;margin-left:3in;margin-top:-14.75pt;width:84pt;height:8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" strokecolor="white">
              <v:textbox>
                <w:txbxContent>
                  <w:p w14:paraId="6B5AC9D6" w14:textId="77777777" w:rsidR="007A1717" w:rsidRDefault="007A1717" w:rsidP="007B2E62">
                    <w:r>
                      <w:rPr>
                        <w:noProof/>
                      </w:rPr>
                      <w:drawing>
                        <wp:inline distT="0" distB="0" distL="0" distR="0" wp14:anchorId="6FBDD686" wp14:editId="60DBB608">
                          <wp:extent cx="876300" cy="876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txbxContent>
              </v:textbox>
            </v:shape>
          </w:pict>
        </mc:Fallback>
      </mc:AlternateContent>
    </w:r>
  </w:p>
  <w:p w14:paraId="5ACF37FD" w14:textId="77777777" w:rsidR="007A1717" w:rsidRDefault="007A1717" w:rsidP="007B2E62">
    <w:pPr>
      <w:rPr>
        <w:rFonts w:cs="Times New Roman"/>
        <w:i/>
        <w:iCs/>
        <w:color w:val="005F9E"/>
        <w:sz w:val="18"/>
        <w:szCs w:val="18"/>
      </w:rPr>
    </w:pPr>
  </w:p>
  <w:p w14:paraId="689928CC" w14:textId="594201F0" w:rsidR="007A1717" w:rsidRPr="007B2E62" w:rsidRDefault="007A1717" w:rsidP="00B46810">
    <w:pPr>
      <w:spacing w:after="0"/>
      <w:jc w:val="both"/>
      <w:rPr>
        <w:rFonts w:asciiTheme="majorBidi" w:hAnsiTheme="majorBidi" w:cstheme="majorBidi"/>
        <w:b/>
        <w:color w:val="005F9E"/>
        <w:sz w:val="32"/>
        <w:szCs w:val="32"/>
        <w:u w:val="single"/>
      </w:rPr>
    </w:pPr>
    <w:r w:rsidRPr="007B2E62">
      <w:rPr>
        <w:rFonts w:asciiTheme="majorBidi" w:hAnsiTheme="majorBidi" w:cstheme="majorBidi"/>
        <w:i/>
        <w:iCs/>
        <w:color w:val="005F9E"/>
        <w:sz w:val="16"/>
        <w:szCs w:val="16"/>
      </w:rPr>
      <w:t>Iran J Public Health, Vol. 4</w:t>
    </w:r>
    <w:r>
      <w:rPr>
        <w:rFonts w:asciiTheme="majorBidi" w:hAnsiTheme="majorBidi" w:cstheme="majorBidi"/>
        <w:i/>
        <w:iCs/>
        <w:color w:val="005F9E"/>
        <w:sz w:val="16"/>
        <w:szCs w:val="16"/>
      </w:rPr>
      <w:t>8</w:t>
    </w:r>
    <w:r w:rsidRPr="007B2E62">
      <w:rPr>
        <w:rFonts w:asciiTheme="majorBidi" w:hAnsiTheme="majorBidi" w:cstheme="majorBidi"/>
        <w:i/>
        <w:iCs/>
        <w:color w:val="005F9E"/>
        <w:sz w:val="16"/>
        <w:szCs w:val="16"/>
      </w:rPr>
      <w:t>, No.</w:t>
    </w:r>
    <w:r>
      <w:rPr>
        <w:rFonts w:asciiTheme="majorBidi" w:hAnsiTheme="majorBidi" w:cstheme="majorBidi"/>
        <w:i/>
        <w:iCs/>
        <w:color w:val="005F9E"/>
        <w:sz w:val="16"/>
        <w:szCs w:val="16"/>
      </w:rPr>
      <w:t>9</w:t>
    </w:r>
    <w:r w:rsidRPr="007B2E62">
      <w:rPr>
        <w:rFonts w:asciiTheme="majorBidi" w:hAnsiTheme="majorBidi" w:cstheme="majorBidi"/>
        <w:i/>
        <w:iCs/>
        <w:color w:val="005F9E"/>
        <w:sz w:val="16"/>
        <w:szCs w:val="16"/>
      </w:rPr>
      <w:t xml:space="preserve">, </w:t>
    </w:r>
    <w:r>
      <w:rPr>
        <w:rFonts w:asciiTheme="majorBidi" w:hAnsiTheme="majorBidi" w:cstheme="majorBidi"/>
        <w:i/>
        <w:iCs/>
        <w:color w:val="365F91"/>
        <w:sz w:val="16"/>
        <w:szCs w:val="16"/>
      </w:rPr>
      <w:t xml:space="preserve">Sep </w:t>
    </w:r>
    <w:r w:rsidRPr="007B2E62">
      <w:rPr>
        <w:rFonts w:asciiTheme="majorBidi" w:hAnsiTheme="majorBidi" w:cstheme="majorBidi"/>
        <w:i/>
        <w:iCs/>
        <w:color w:val="365F91"/>
        <w:sz w:val="16"/>
        <w:szCs w:val="16"/>
      </w:rPr>
      <w:t>201</w:t>
    </w:r>
    <w:r>
      <w:rPr>
        <w:rFonts w:asciiTheme="majorBidi" w:hAnsiTheme="majorBidi" w:cstheme="majorBidi"/>
        <w:i/>
        <w:iCs/>
        <w:color w:val="365F91"/>
        <w:sz w:val="16"/>
        <w:szCs w:val="16"/>
      </w:rPr>
      <w:t>9</w:t>
    </w:r>
    <w:r w:rsidRPr="007B2E62">
      <w:rPr>
        <w:rFonts w:asciiTheme="majorBidi" w:hAnsiTheme="majorBidi" w:cstheme="majorBidi"/>
        <w:i/>
        <w:iCs/>
        <w:color w:val="005F9E"/>
        <w:sz w:val="16"/>
        <w:szCs w:val="16"/>
      </w:rPr>
      <w:t>, pp.</w:t>
    </w:r>
    <w:r w:rsidR="002E5943">
      <w:rPr>
        <w:rFonts w:asciiTheme="majorBidi" w:hAnsiTheme="majorBidi" w:cstheme="majorBidi"/>
        <w:i/>
        <w:iCs/>
        <w:color w:val="005F9E"/>
        <w:sz w:val="16"/>
        <w:szCs w:val="16"/>
      </w:rPr>
      <w:t>1690-1696</w:t>
    </w:r>
    <w:r w:rsidRPr="007B2E62">
      <w:rPr>
        <w:rFonts w:asciiTheme="majorBidi" w:hAnsiTheme="majorBidi" w:cstheme="majorBidi"/>
        <w:b/>
        <w:color w:val="005F9E"/>
        <w:sz w:val="32"/>
        <w:szCs w:val="32"/>
      </w:rPr>
      <w:t xml:space="preserve">   </w:t>
    </w:r>
    <w:r w:rsidR="002E5943">
      <w:rPr>
        <w:rFonts w:asciiTheme="majorBidi" w:hAnsiTheme="majorBidi" w:cstheme="majorBidi"/>
        <w:b/>
        <w:color w:val="005F9E"/>
        <w:sz w:val="32"/>
        <w:szCs w:val="32"/>
      </w:rPr>
      <w:t xml:space="preserve">                            </w:t>
    </w:r>
    <w:r w:rsidRPr="007B2E62">
      <w:rPr>
        <w:rFonts w:asciiTheme="majorBidi" w:hAnsiTheme="majorBidi" w:cstheme="majorBidi"/>
        <w:b/>
        <w:color w:val="005F9E"/>
        <w:sz w:val="32"/>
        <w:szCs w:val="32"/>
      </w:rPr>
      <w:t xml:space="preserve">            </w:t>
    </w:r>
    <w:r w:rsidRPr="007B2E62">
      <w:rPr>
        <w:rFonts w:asciiTheme="majorBidi" w:hAnsiTheme="majorBidi" w:cstheme="majorBidi"/>
        <w:b/>
        <w:color w:val="005F9E"/>
        <w:sz w:val="32"/>
        <w:szCs w:val="32"/>
        <w:rtl/>
      </w:rPr>
      <w:t xml:space="preserve"> </w:t>
    </w:r>
    <w:r>
      <w:rPr>
        <w:rFonts w:asciiTheme="majorBidi" w:hAnsiTheme="majorBidi" w:cstheme="majorBidi"/>
        <w:b/>
        <w:color w:val="005F9E"/>
        <w:sz w:val="32"/>
        <w:szCs w:val="32"/>
      </w:rPr>
      <w:t xml:space="preserve">       </w:t>
    </w:r>
    <w:r w:rsidRPr="007B2E62">
      <w:rPr>
        <w:rFonts w:asciiTheme="majorBidi" w:hAnsiTheme="majorBidi" w:cstheme="majorBidi"/>
        <w:b/>
        <w:color w:val="005F9E"/>
        <w:sz w:val="32"/>
        <w:szCs w:val="32"/>
      </w:rPr>
      <w:t xml:space="preserve"> </w:t>
    </w:r>
    <w:r w:rsidRPr="004A2905">
      <w:rPr>
        <w:rFonts w:asciiTheme="majorBidi" w:hAnsiTheme="majorBidi" w:cstheme="majorBidi"/>
        <w:b/>
        <w:color w:val="005F9E"/>
        <w:sz w:val="32"/>
        <w:szCs w:val="32"/>
        <w:u w:val="single"/>
      </w:rPr>
      <w:t>Original Article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75002"/>
    <w:multiLevelType w:val="hybridMultilevel"/>
    <w:tmpl w:val="543A86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048E6"/>
    <w:multiLevelType w:val="hybridMultilevel"/>
    <w:tmpl w:val="AC04B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C489D"/>
    <w:multiLevelType w:val="hybridMultilevel"/>
    <w:tmpl w:val="E6829D4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24E31F3"/>
    <w:multiLevelType w:val="hybridMultilevel"/>
    <w:tmpl w:val="DA906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525FA0"/>
    <w:multiLevelType w:val="hybridMultilevel"/>
    <w:tmpl w:val="9F42303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E3615B3"/>
    <w:multiLevelType w:val="multilevel"/>
    <w:tmpl w:val="568A4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E52CAB"/>
    <w:multiLevelType w:val="hybridMultilevel"/>
    <w:tmpl w:val="7CE86596"/>
    <w:lvl w:ilvl="0" w:tplc="5CB897AE">
      <w:start w:val="1"/>
      <w:numFmt w:val="decimal"/>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C166CC"/>
    <w:multiLevelType w:val="hybridMultilevel"/>
    <w:tmpl w:val="FD124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0D2794"/>
    <w:multiLevelType w:val="multilevel"/>
    <w:tmpl w:val="03DA2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2"/>
  </w:num>
  <w:num w:numId="4">
    <w:abstractNumId w:val="0"/>
  </w:num>
  <w:num w:numId="5">
    <w:abstractNumId w:val="7"/>
  </w:num>
  <w:num w:numId="6">
    <w:abstractNumId w:val="1"/>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autoHyphenation/>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A0MzQ1NTE0NzEwNDRR0lEKTi0uzszPAykwqgUAXz4wFSwAAAA="/>
  </w:docVars>
  <w:rsids>
    <w:rsidRoot w:val="00690CDD"/>
    <w:rsid w:val="00000DE0"/>
    <w:rsid w:val="000113C0"/>
    <w:rsid w:val="00032C30"/>
    <w:rsid w:val="0004153A"/>
    <w:rsid w:val="00055402"/>
    <w:rsid w:val="00096749"/>
    <w:rsid w:val="000B1CAD"/>
    <w:rsid w:val="000B78DC"/>
    <w:rsid w:val="000D0C6C"/>
    <w:rsid w:val="000D6DDF"/>
    <w:rsid w:val="00116448"/>
    <w:rsid w:val="00124DBB"/>
    <w:rsid w:val="00136ED7"/>
    <w:rsid w:val="00141FF7"/>
    <w:rsid w:val="001533FA"/>
    <w:rsid w:val="00160456"/>
    <w:rsid w:val="00181447"/>
    <w:rsid w:val="0019208F"/>
    <w:rsid w:val="0019243A"/>
    <w:rsid w:val="00193302"/>
    <w:rsid w:val="001A2A7F"/>
    <w:rsid w:val="001A421B"/>
    <w:rsid w:val="001D0C4F"/>
    <w:rsid w:val="001D0EA7"/>
    <w:rsid w:val="001D2144"/>
    <w:rsid w:val="001E01C7"/>
    <w:rsid w:val="001F3972"/>
    <w:rsid w:val="00203ECD"/>
    <w:rsid w:val="00205D14"/>
    <w:rsid w:val="002133AF"/>
    <w:rsid w:val="00247B52"/>
    <w:rsid w:val="00257CC2"/>
    <w:rsid w:val="002615BC"/>
    <w:rsid w:val="00264CD7"/>
    <w:rsid w:val="00264EA3"/>
    <w:rsid w:val="002A65BC"/>
    <w:rsid w:val="002B3017"/>
    <w:rsid w:val="002B4F8A"/>
    <w:rsid w:val="002B645A"/>
    <w:rsid w:val="002C7A25"/>
    <w:rsid w:val="002D4E41"/>
    <w:rsid w:val="002E0068"/>
    <w:rsid w:val="002E1564"/>
    <w:rsid w:val="002E5943"/>
    <w:rsid w:val="002F3CFA"/>
    <w:rsid w:val="002F7B0B"/>
    <w:rsid w:val="00301A25"/>
    <w:rsid w:val="00306B7D"/>
    <w:rsid w:val="00314C2F"/>
    <w:rsid w:val="0032169A"/>
    <w:rsid w:val="00334702"/>
    <w:rsid w:val="0035321A"/>
    <w:rsid w:val="0036229B"/>
    <w:rsid w:val="00376594"/>
    <w:rsid w:val="00380713"/>
    <w:rsid w:val="003A5CC3"/>
    <w:rsid w:val="003C41DA"/>
    <w:rsid w:val="003D2588"/>
    <w:rsid w:val="003E0643"/>
    <w:rsid w:val="003E0FED"/>
    <w:rsid w:val="00401546"/>
    <w:rsid w:val="004313B5"/>
    <w:rsid w:val="00436EBA"/>
    <w:rsid w:val="00437983"/>
    <w:rsid w:val="004430F5"/>
    <w:rsid w:val="00451D55"/>
    <w:rsid w:val="004712A0"/>
    <w:rsid w:val="00491224"/>
    <w:rsid w:val="004A26F1"/>
    <w:rsid w:val="004A2905"/>
    <w:rsid w:val="004B1CD1"/>
    <w:rsid w:val="004C520A"/>
    <w:rsid w:val="004C5E8A"/>
    <w:rsid w:val="004D0D1F"/>
    <w:rsid w:val="004E41D3"/>
    <w:rsid w:val="004F3330"/>
    <w:rsid w:val="00500BE2"/>
    <w:rsid w:val="005145CB"/>
    <w:rsid w:val="0052794A"/>
    <w:rsid w:val="0056002F"/>
    <w:rsid w:val="00567223"/>
    <w:rsid w:val="00592DA9"/>
    <w:rsid w:val="005938C6"/>
    <w:rsid w:val="005C5167"/>
    <w:rsid w:val="005E7A06"/>
    <w:rsid w:val="005F2C1E"/>
    <w:rsid w:val="005F4ACC"/>
    <w:rsid w:val="006056BB"/>
    <w:rsid w:val="006176AA"/>
    <w:rsid w:val="00627C2F"/>
    <w:rsid w:val="006307DC"/>
    <w:rsid w:val="00634A3B"/>
    <w:rsid w:val="00662036"/>
    <w:rsid w:val="00690CDD"/>
    <w:rsid w:val="00691A94"/>
    <w:rsid w:val="006E7604"/>
    <w:rsid w:val="00701D93"/>
    <w:rsid w:val="00721DBD"/>
    <w:rsid w:val="0075089E"/>
    <w:rsid w:val="007525B8"/>
    <w:rsid w:val="00757B7A"/>
    <w:rsid w:val="00763D5D"/>
    <w:rsid w:val="007731A4"/>
    <w:rsid w:val="007732F1"/>
    <w:rsid w:val="007804A3"/>
    <w:rsid w:val="00797221"/>
    <w:rsid w:val="007A1717"/>
    <w:rsid w:val="007B2E62"/>
    <w:rsid w:val="007C2538"/>
    <w:rsid w:val="007C53E8"/>
    <w:rsid w:val="007D4E8E"/>
    <w:rsid w:val="00837B00"/>
    <w:rsid w:val="00840D64"/>
    <w:rsid w:val="00857409"/>
    <w:rsid w:val="00881B2D"/>
    <w:rsid w:val="008866F7"/>
    <w:rsid w:val="008916E6"/>
    <w:rsid w:val="008D54DA"/>
    <w:rsid w:val="008E3CA7"/>
    <w:rsid w:val="008E5999"/>
    <w:rsid w:val="008F4810"/>
    <w:rsid w:val="00901ED8"/>
    <w:rsid w:val="00917275"/>
    <w:rsid w:val="00954CE3"/>
    <w:rsid w:val="009957D2"/>
    <w:rsid w:val="009A75CC"/>
    <w:rsid w:val="009A7A1F"/>
    <w:rsid w:val="009B253C"/>
    <w:rsid w:val="009B32D8"/>
    <w:rsid w:val="009C2D43"/>
    <w:rsid w:val="00A526EB"/>
    <w:rsid w:val="00A71E99"/>
    <w:rsid w:val="00A74B21"/>
    <w:rsid w:val="00A87E06"/>
    <w:rsid w:val="00AA1739"/>
    <w:rsid w:val="00AA7AFD"/>
    <w:rsid w:val="00AB7BE7"/>
    <w:rsid w:val="00AC7E8F"/>
    <w:rsid w:val="00AD3387"/>
    <w:rsid w:val="00AD7B8E"/>
    <w:rsid w:val="00AE5DC6"/>
    <w:rsid w:val="00B13AE9"/>
    <w:rsid w:val="00B31043"/>
    <w:rsid w:val="00B35E2B"/>
    <w:rsid w:val="00B40A20"/>
    <w:rsid w:val="00B43C2B"/>
    <w:rsid w:val="00B46810"/>
    <w:rsid w:val="00B514AC"/>
    <w:rsid w:val="00B77257"/>
    <w:rsid w:val="00B8236C"/>
    <w:rsid w:val="00BB1080"/>
    <w:rsid w:val="00BD6B67"/>
    <w:rsid w:val="00BF166E"/>
    <w:rsid w:val="00BF68C7"/>
    <w:rsid w:val="00C07CCC"/>
    <w:rsid w:val="00C322CF"/>
    <w:rsid w:val="00C3374C"/>
    <w:rsid w:val="00C43CE7"/>
    <w:rsid w:val="00C44120"/>
    <w:rsid w:val="00C50F93"/>
    <w:rsid w:val="00C5139B"/>
    <w:rsid w:val="00C72155"/>
    <w:rsid w:val="00C776BC"/>
    <w:rsid w:val="00C86702"/>
    <w:rsid w:val="00CA3BC1"/>
    <w:rsid w:val="00CB0F37"/>
    <w:rsid w:val="00CB2A1A"/>
    <w:rsid w:val="00CD12E4"/>
    <w:rsid w:val="00CD1D42"/>
    <w:rsid w:val="00CE17F7"/>
    <w:rsid w:val="00CF564A"/>
    <w:rsid w:val="00D01A3A"/>
    <w:rsid w:val="00D0625F"/>
    <w:rsid w:val="00D11125"/>
    <w:rsid w:val="00D228D2"/>
    <w:rsid w:val="00D40F9D"/>
    <w:rsid w:val="00D41497"/>
    <w:rsid w:val="00D43867"/>
    <w:rsid w:val="00D52CA3"/>
    <w:rsid w:val="00D54873"/>
    <w:rsid w:val="00D66D19"/>
    <w:rsid w:val="00D81BF7"/>
    <w:rsid w:val="00D84B1A"/>
    <w:rsid w:val="00D92DAC"/>
    <w:rsid w:val="00DD19A2"/>
    <w:rsid w:val="00DD50F6"/>
    <w:rsid w:val="00DE6E0E"/>
    <w:rsid w:val="00DF20D1"/>
    <w:rsid w:val="00DF7BA3"/>
    <w:rsid w:val="00E23C89"/>
    <w:rsid w:val="00E240A7"/>
    <w:rsid w:val="00E37825"/>
    <w:rsid w:val="00E470AD"/>
    <w:rsid w:val="00E60AD6"/>
    <w:rsid w:val="00E633CB"/>
    <w:rsid w:val="00E74B2C"/>
    <w:rsid w:val="00E8102B"/>
    <w:rsid w:val="00E95395"/>
    <w:rsid w:val="00E968CE"/>
    <w:rsid w:val="00EA3F0C"/>
    <w:rsid w:val="00EA56A0"/>
    <w:rsid w:val="00EC62BC"/>
    <w:rsid w:val="00F044E5"/>
    <w:rsid w:val="00F06D34"/>
    <w:rsid w:val="00F126B2"/>
    <w:rsid w:val="00F24400"/>
    <w:rsid w:val="00F37825"/>
    <w:rsid w:val="00F80E7B"/>
    <w:rsid w:val="00F97CE7"/>
    <w:rsid w:val="00FD6215"/>
    <w:rsid w:val="00FE41E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0CD45"/>
  <w15:docId w15:val="{E18518BD-B48D-45FA-A439-ECF315012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0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7C2538"/>
    <w:rPr>
      <w:b/>
      <w:bCs/>
      <w:i w:val="0"/>
      <w:iCs w:val="0"/>
    </w:rPr>
  </w:style>
  <w:style w:type="character" w:customStyle="1" w:styleId="st1">
    <w:name w:val="st1"/>
    <w:basedOn w:val="DefaultParagraphFont"/>
    <w:rsid w:val="007C2538"/>
  </w:style>
  <w:style w:type="paragraph" w:customStyle="1" w:styleId="EndNoteBibliography">
    <w:name w:val="EndNote Bibliography"/>
    <w:basedOn w:val="Normal"/>
    <w:link w:val="EndNoteBibliographyChar"/>
    <w:rsid w:val="00F126B2"/>
    <w:rPr>
      <w:rFonts w:ascii="Calibri" w:hAnsi="Calibri"/>
      <w:noProof/>
    </w:rPr>
  </w:style>
  <w:style w:type="character" w:customStyle="1" w:styleId="EndNoteBibliographyChar">
    <w:name w:val="EndNote Bibliography Char"/>
    <w:basedOn w:val="DefaultParagraphFont"/>
    <w:link w:val="EndNoteBibliography"/>
    <w:rsid w:val="00F126B2"/>
    <w:rPr>
      <w:rFonts w:ascii="Calibri" w:hAnsi="Calibri"/>
      <w:noProof/>
    </w:rPr>
  </w:style>
  <w:style w:type="character" w:styleId="HTMLCite">
    <w:name w:val="HTML Cite"/>
    <w:basedOn w:val="DefaultParagraphFont"/>
    <w:uiPriority w:val="99"/>
    <w:semiHidden/>
    <w:unhideWhenUsed/>
    <w:rsid w:val="008E3CA7"/>
    <w:rPr>
      <w:i/>
      <w:iCs/>
    </w:rPr>
  </w:style>
  <w:style w:type="character" w:styleId="CommentReference">
    <w:name w:val="annotation reference"/>
    <w:basedOn w:val="DefaultParagraphFont"/>
    <w:uiPriority w:val="99"/>
    <w:semiHidden/>
    <w:unhideWhenUsed/>
    <w:rsid w:val="0004153A"/>
    <w:rPr>
      <w:sz w:val="16"/>
      <w:szCs w:val="16"/>
    </w:rPr>
  </w:style>
  <w:style w:type="paragraph" w:styleId="CommentText">
    <w:name w:val="annotation text"/>
    <w:basedOn w:val="Normal"/>
    <w:link w:val="CommentTextChar"/>
    <w:unhideWhenUsed/>
    <w:rsid w:val="0004153A"/>
    <w:rPr>
      <w:sz w:val="20"/>
      <w:szCs w:val="20"/>
    </w:rPr>
  </w:style>
  <w:style w:type="character" w:customStyle="1" w:styleId="CommentTextChar">
    <w:name w:val="Comment Text Char"/>
    <w:basedOn w:val="DefaultParagraphFont"/>
    <w:link w:val="CommentText"/>
    <w:rsid w:val="0004153A"/>
    <w:rPr>
      <w:sz w:val="20"/>
      <w:szCs w:val="20"/>
    </w:rPr>
  </w:style>
  <w:style w:type="paragraph" w:styleId="CommentSubject">
    <w:name w:val="annotation subject"/>
    <w:basedOn w:val="CommentText"/>
    <w:next w:val="CommentText"/>
    <w:link w:val="CommentSubjectChar"/>
    <w:uiPriority w:val="99"/>
    <w:semiHidden/>
    <w:unhideWhenUsed/>
    <w:rsid w:val="0004153A"/>
    <w:rPr>
      <w:b/>
      <w:bCs/>
    </w:rPr>
  </w:style>
  <w:style w:type="character" w:customStyle="1" w:styleId="CommentSubjectChar">
    <w:name w:val="Comment Subject Char"/>
    <w:basedOn w:val="CommentTextChar"/>
    <w:link w:val="CommentSubject"/>
    <w:uiPriority w:val="99"/>
    <w:semiHidden/>
    <w:rsid w:val="0004153A"/>
    <w:rPr>
      <w:b/>
      <w:bCs/>
      <w:sz w:val="20"/>
      <w:szCs w:val="20"/>
    </w:rPr>
  </w:style>
  <w:style w:type="paragraph" w:styleId="BalloonText">
    <w:name w:val="Balloon Text"/>
    <w:basedOn w:val="Normal"/>
    <w:link w:val="BalloonTextChar"/>
    <w:uiPriority w:val="99"/>
    <w:semiHidden/>
    <w:unhideWhenUsed/>
    <w:rsid w:val="0004153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53A"/>
    <w:rPr>
      <w:rFonts w:ascii="Tahoma" w:hAnsi="Tahoma" w:cs="Tahoma"/>
      <w:sz w:val="16"/>
      <w:szCs w:val="16"/>
    </w:rPr>
  </w:style>
  <w:style w:type="character" w:styleId="Hyperlink">
    <w:name w:val="Hyperlink"/>
    <w:basedOn w:val="DefaultParagraphFont"/>
    <w:unhideWhenUsed/>
    <w:rsid w:val="0004153A"/>
    <w:rPr>
      <w:color w:val="0000FF"/>
      <w:u w:val="single"/>
    </w:rPr>
  </w:style>
  <w:style w:type="character" w:customStyle="1" w:styleId="apple-converted-space">
    <w:name w:val="apple-converted-space"/>
    <w:basedOn w:val="DefaultParagraphFont"/>
    <w:rsid w:val="0004153A"/>
  </w:style>
  <w:style w:type="character" w:customStyle="1" w:styleId="st">
    <w:name w:val="st"/>
    <w:basedOn w:val="DefaultParagraphFont"/>
    <w:rsid w:val="0004153A"/>
  </w:style>
  <w:style w:type="paragraph" w:styleId="NormalWeb">
    <w:name w:val="Normal (Web)"/>
    <w:basedOn w:val="Normal"/>
    <w:uiPriority w:val="99"/>
    <w:unhideWhenUsed/>
    <w:rsid w:val="00662036"/>
    <w:pPr>
      <w:spacing w:before="100" w:beforeAutospacing="1" w:after="100" w:afterAutospacing="1"/>
    </w:pPr>
    <w:rPr>
      <w:rFonts w:ascii="Times New Roman" w:eastAsia="Times New Roman" w:hAnsi="Times New Roman" w:cs="Times New Roman"/>
      <w:sz w:val="24"/>
      <w:szCs w:val="24"/>
    </w:rPr>
  </w:style>
  <w:style w:type="character" w:customStyle="1" w:styleId="highlight2">
    <w:name w:val="highlight2"/>
    <w:basedOn w:val="DefaultParagraphFont"/>
    <w:rsid w:val="005938C6"/>
  </w:style>
  <w:style w:type="paragraph" w:styleId="NoSpacing">
    <w:name w:val="No Spacing"/>
    <w:uiPriority w:val="1"/>
    <w:qFormat/>
    <w:rsid w:val="007B2E62"/>
    <w:pPr>
      <w:spacing w:after="0"/>
    </w:pPr>
  </w:style>
  <w:style w:type="paragraph" w:customStyle="1" w:styleId="Default">
    <w:name w:val="Default"/>
    <w:rsid w:val="007B2E62"/>
    <w:pPr>
      <w:autoSpaceDE w:val="0"/>
      <w:autoSpaceDN w:val="0"/>
      <w:adjustRightInd w:val="0"/>
      <w:spacing w:after="0"/>
    </w:pPr>
    <w:rPr>
      <w:rFonts w:ascii="Calibri" w:hAnsi="Calibri" w:cs="Calibri"/>
      <w:color w:val="000000"/>
      <w:sz w:val="24"/>
      <w:szCs w:val="24"/>
    </w:rPr>
  </w:style>
  <w:style w:type="table" w:styleId="MediumList1-Accent5">
    <w:name w:val="Medium List 1 Accent 5"/>
    <w:basedOn w:val="TableNormal"/>
    <w:uiPriority w:val="65"/>
    <w:unhideWhenUsed/>
    <w:rsid w:val="007B2E62"/>
    <w:pPr>
      <w:spacing w:after="0"/>
    </w:pPr>
    <w:rPr>
      <w:rFonts w:ascii="Times New Roman" w:eastAsia="Batang" w:hAnsi="Times New Roman" w:cs="Times New Roman"/>
      <w:color w:val="000000" w:themeColor="text1"/>
      <w:sz w:val="20"/>
      <w:szCs w:val="20"/>
      <w:lang w:val="en-GB"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styleId="ListParagraph">
    <w:name w:val="List Paragraph"/>
    <w:basedOn w:val="Normal"/>
    <w:uiPriority w:val="34"/>
    <w:qFormat/>
    <w:rsid w:val="007B2E62"/>
    <w:pPr>
      <w:spacing w:after="0"/>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B2E62"/>
    <w:pPr>
      <w:tabs>
        <w:tab w:val="center" w:pos="4680"/>
        <w:tab w:val="right" w:pos="9360"/>
      </w:tabs>
      <w:spacing w:after="0"/>
    </w:pPr>
  </w:style>
  <w:style w:type="character" w:customStyle="1" w:styleId="HeaderChar">
    <w:name w:val="Header Char"/>
    <w:basedOn w:val="DefaultParagraphFont"/>
    <w:link w:val="Header"/>
    <w:uiPriority w:val="99"/>
    <w:rsid w:val="007B2E62"/>
  </w:style>
  <w:style w:type="paragraph" w:styleId="Footer">
    <w:name w:val="footer"/>
    <w:basedOn w:val="Normal"/>
    <w:link w:val="FooterChar"/>
    <w:uiPriority w:val="99"/>
    <w:unhideWhenUsed/>
    <w:rsid w:val="007B2E62"/>
    <w:pPr>
      <w:tabs>
        <w:tab w:val="center" w:pos="4680"/>
        <w:tab w:val="right" w:pos="9360"/>
      </w:tabs>
      <w:spacing w:after="0"/>
    </w:pPr>
  </w:style>
  <w:style w:type="character" w:customStyle="1" w:styleId="FooterChar">
    <w:name w:val="Footer Char"/>
    <w:basedOn w:val="DefaultParagraphFont"/>
    <w:link w:val="Footer"/>
    <w:uiPriority w:val="99"/>
    <w:rsid w:val="007B2E62"/>
  </w:style>
  <w:style w:type="character" w:customStyle="1" w:styleId="FooterChar1">
    <w:name w:val="Footer Char1"/>
    <w:uiPriority w:val="99"/>
    <w:locked/>
    <w:rsid w:val="001D2144"/>
    <w:rPr>
      <w:rFonts w:ascii="Calibri" w:hAnsi="Calibri" w:cs="Arial"/>
      <w:sz w:val="22"/>
      <w:szCs w:val="22"/>
      <w:lang w:val="en-US" w:eastAsia="en-US" w:bidi="ar-SA"/>
    </w:rPr>
  </w:style>
  <w:style w:type="character" w:styleId="PageNumber">
    <w:name w:val="page number"/>
    <w:rsid w:val="001D2144"/>
    <w:rPr>
      <w:rFonts w:cs="Times New Roman"/>
    </w:rPr>
  </w:style>
  <w:style w:type="character" w:styleId="FootnoteReference">
    <w:name w:val="footnote reference"/>
    <w:uiPriority w:val="99"/>
    <w:semiHidden/>
    <w:unhideWhenUsed/>
    <w:rsid w:val="00055402"/>
    <w:rPr>
      <w:vertAlign w:val="superscript"/>
    </w:rPr>
  </w:style>
  <w:style w:type="character" w:customStyle="1" w:styleId="FootnoteTextChar">
    <w:name w:val="Footnote Text Char"/>
    <w:link w:val="FootnoteText"/>
    <w:uiPriority w:val="99"/>
    <w:semiHidden/>
    <w:rsid w:val="00055402"/>
  </w:style>
  <w:style w:type="paragraph" w:styleId="FootnoteText">
    <w:name w:val="footnote text"/>
    <w:basedOn w:val="Normal"/>
    <w:next w:val="Normal"/>
    <w:link w:val="FootnoteTextChar"/>
    <w:uiPriority w:val="99"/>
    <w:semiHidden/>
    <w:unhideWhenUsed/>
    <w:rsid w:val="00055402"/>
    <w:pPr>
      <w:spacing w:after="0"/>
      <w:jc w:val="both"/>
    </w:pPr>
  </w:style>
  <w:style w:type="character" w:customStyle="1" w:styleId="FootnoteTextChar1">
    <w:name w:val="Footnote Text Char1"/>
    <w:basedOn w:val="DefaultParagraphFont"/>
    <w:uiPriority w:val="99"/>
    <w:semiHidden/>
    <w:rsid w:val="00055402"/>
    <w:rPr>
      <w:sz w:val="20"/>
      <w:szCs w:val="20"/>
    </w:rPr>
  </w:style>
  <w:style w:type="paragraph" w:customStyle="1" w:styleId="EndNoteBibliographyTitle">
    <w:name w:val="EndNote Bibliography Title"/>
    <w:basedOn w:val="Normal"/>
    <w:link w:val="EndNoteBibliographyTitleChar"/>
    <w:rsid w:val="00055402"/>
    <w:pPr>
      <w:spacing w:after="0" w:line="259" w:lineRule="auto"/>
      <w:jc w:val="center"/>
    </w:pPr>
    <w:rPr>
      <w:rFonts w:ascii="Calibri" w:eastAsia="Calibri" w:hAnsi="Calibri" w:cs="Calibri"/>
      <w:noProof/>
      <w:lang w:val="x-none" w:eastAsia="x-none" w:bidi="fa-IR"/>
    </w:rPr>
  </w:style>
  <w:style w:type="character" w:customStyle="1" w:styleId="EndNoteBibliographyTitleChar">
    <w:name w:val="EndNote Bibliography Title Char"/>
    <w:link w:val="EndNoteBibliographyTitle"/>
    <w:rsid w:val="00055402"/>
    <w:rPr>
      <w:rFonts w:ascii="Calibri" w:eastAsia="Calibri" w:hAnsi="Calibri" w:cs="Calibri"/>
      <w:noProof/>
      <w:lang w:val="x-none" w:eastAsia="x-none" w:bidi="fa-IR"/>
    </w:rPr>
  </w:style>
  <w:style w:type="character" w:customStyle="1" w:styleId="mixed-citation">
    <w:name w:val="mixed-citation"/>
    <w:rsid w:val="00055402"/>
  </w:style>
  <w:style w:type="character" w:customStyle="1" w:styleId="ref-journal">
    <w:name w:val="ref-journal"/>
    <w:rsid w:val="00055402"/>
  </w:style>
  <w:style w:type="character" w:customStyle="1" w:styleId="ref-vol">
    <w:name w:val="ref-vol"/>
    <w:rsid w:val="00055402"/>
  </w:style>
  <w:style w:type="table" w:styleId="TableGrid">
    <w:name w:val="Table Grid"/>
    <w:basedOn w:val="TableNormal"/>
    <w:uiPriority w:val="39"/>
    <w:rsid w:val="00055402"/>
    <w:pPr>
      <w:spacing w:after="0"/>
    </w:pPr>
    <w:rPr>
      <w:rFonts w:ascii="Calibri" w:eastAsia="Calibri" w:hAnsi="Calibri" w:cs="Arial"/>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title">
    <w:name w:val="ref-title"/>
    <w:rsid w:val="00055402"/>
  </w:style>
  <w:style w:type="character" w:customStyle="1" w:styleId="ref-iss">
    <w:name w:val="ref-iss"/>
    <w:rsid w:val="00055402"/>
  </w:style>
  <w:style w:type="character" w:customStyle="1" w:styleId="element-citation">
    <w:name w:val="element-citation"/>
    <w:rsid w:val="00055402"/>
  </w:style>
  <w:style w:type="character" w:styleId="FollowedHyperlink">
    <w:name w:val="FollowedHyperlink"/>
    <w:basedOn w:val="DefaultParagraphFont"/>
    <w:uiPriority w:val="99"/>
    <w:semiHidden/>
    <w:unhideWhenUsed/>
    <w:rsid w:val="00055402"/>
    <w:rPr>
      <w:color w:val="800080" w:themeColor="followedHyperlink"/>
      <w:u w:val="single"/>
    </w:rPr>
  </w:style>
  <w:style w:type="table" w:styleId="TableClassic1">
    <w:name w:val="Table Classic 1"/>
    <w:basedOn w:val="TableNormal"/>
    <w:uiPriority w:val="99"/>
    <w:unhideWhenUsed/>
    <w:rsid w:val="0005540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874454">
      <w:bodyDiv w:val="1"/>
      <w:marLeft w:val="0"/>
      <w:marRight w:val="0"/>
      <w:marTop w:val="0"/>
      <w:marBottom w:val="0"/>
      <w:divBdr>
        <w:top w:val="none" w:sz="0" w:space="0" w:color="auto"/>
        <w:left w:val="none" w:sz="0" w:space="0" w:color="auto"/>
        <w:bottom w:val="none" w:sz="0" w:space="0" w:color="auto"/>
        <w:right w:val="none" w:sz="0" w:space="0" w:color="auto"/>
      </w:divBdr>
    </w:div>
    <w:div w:id="933829807">
      <w:bodyDiv w:val="1"/>
      <w:marLeft w:val="0"/>
      <w:marRight w:val="0"/>
      <w:marTop w:val="0"/>
      <w:marBottom w:val="0"/>
      <w:divBdr>
        <w:top w:val="none" w:sz="0" w:space="0" w:color="auto"/>
        <w:left w:val="none" w:sz="0" w:space="0" w:color="auto"/>
        <w:bottom w:val="none" w:sz="0" w:space="0" w:color="auto"/>
        <w:right w:val="none" w:sz="0" w:space="0" w:color="auto"/>
      </w:divBdr>
      <w:divsChild>
        <w:div w:id="826749149">
          <w:marLeft w:val="45"/>
          <w:marRight w:val="45"/>
          <w:marTop w:val="0"/>
          <w:marBottom w:val="0"/>
          <w:divBdr>
            <w:top w:val="none" w:sz="0" w:space="0" w:color="auto"/>
            <w:left w:val="none" w:sz="0" w:space="0" w:color="auto"/>
            <w:bottom w:val="none" w:sz="0" w:space="0" w:color="auto"/>
            <w:right w:val="none" w:sz="0" w:space="0" w:color="auto"/>
          </w:divBdr>
          <w:divsChild>
            <w:div w:id="16106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11796">
      <w:bodyDiv w:val="1"/>
      <w:marLeft w:val="0"/>
      <w:marRight w:val="0"/>
      <w:marTop w:val="0"/>
      <w:marBottom w:val="0"/>
      <w:divBdr>
        <w:top w:val="none" w:sz="0" w:space="0" w:color="auto"/>
        <w:left w:val="none" w:sz="0" w:space="0" w:color="auto"/>
        <w:bottom w:val="none" w:sz="0" w:space="0" w:color="auto"/>
        <w:right w:val="none" w:sz="0" w:space="0" w:color="auto"/>
      </w:divBdr>
      <w:divsChild>
        <w:div w:id="1982037166">
          <w:marLeft w:val="45"/>
          <w:marRight w:val="45"/>
          <w:marTop w:val="0"/>
          <w:marBottom w:val="0"/>
          <w:divBdr>
            <w:top w:val="none" w:sz="0" w:space="0" w:color="auto"/>
            <w:left w:val="none" w:sz="0" w:space="0" w:color="auto"/>
            <w:bottom w:val="none" w:sz="0" w:space="0" w:color="auto"/>
            <w:right w:val="none" w:sz="0" w:space="0" w:color="auto"/>
          </w:divBdr>
          <w:divsChild>
            <w:div w:id="17434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5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ijph.tums.ac.i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ijph.tums.ac.i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ijph.tums.ac.i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19F1650-A74E-4E4C-B2C2-B7EAA22EC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5504</Words>
  <Characters>31376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G.Arji</dc:creator>
  <cp:lastModifiedBy>Windows User</cp:lastModifiedBy>
  <cp:revision>7</cp:revision>
  <cp:lastPrinted>2015-11-08T08:18:00Z</cp:lastPrinted>
  <dcterms:created xsi:type="dcterms:W3CDTF">2019-08-22T15:37:00Z</dcterms:created>
  <dcterms:modified xsi:type="dcterms:W3CDTF">2019-08-31T15:39:00Z</dcterms:modified>
</cp:coreProperties>
</file>