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6283F" w14:textId="77777777" w:rsidR="007B2E62" w:rsidRPr="001D2144" w:rsidRDefault="007B2E62" w:rsidP="007B2E62">
      <w:pPr>
        <w:spacing w:after="0"/>
        <w:jc w:val="center"/>
        <w:rPr>
          <w:rFonts w:asciiTheme="majorBidi" w:hAnsiTheme="majorBidi" w:cstheme="majorBidi"/>
          <w:b/>
          <w:color w:val="005F9E"/>
          <w:sz w:val="32"/>
          <w:szCs w:val="32"/>
        </w:rPr>
      </w:pPr>
    </w:p>
    <w:p w14:paraId="39D2E184" w14:textId="77777777" w:rsidR="00415698" w:rsidRPr="00415698" w:rsidRDefault="00415698" w:rsidP="00415698">
      <w:pPr>
        <w:spacing w:after="0"/>
        <w:jc w:val="center"/>
        <w:rPr>
          <w:rFonts w:ascii="Garamond" w:hAnsi="Garamond" w:cstheme="majorBidi"/>
          <w:b/>
          <w:bCs/>
          <w:color w:val="365F91" w:themeColor="accent1" w:themeShade="BF"/>
          <w:sz w:val="36"/>
          <w:szCs w:val="36"/>
        </w:rPr>
      </w:pPr>
      <w:r w:rsidRPr="00415698">
        <w:rPr>
          <w:rFonts w:ascii="Garamond" w:hAnsi="Garamond" w:cstheme="majorBidi"/>
          <w:b/>
          <w:bCs/>
          <w:color w:val="365F91" w:themeColor="accent1" w:themeShade="BF"/>
          <w:sz w:val="36"/>
          <w:szCs w:val="36"/>
        </w:rPr>
        <w:t>Satisfaction of Primary Healthcare Dentists after the Completion of a Distance Learning Course in Pediatric Dentistry</w:t>
      </w:r>
    </w:p>
    <w:p w14:paraId="1B30157C" w14:textId="77777777" w:rsidR="007B2E62" w:rsidRPr="001D2144" w:rsidRDefault="007B2E62" w:rsidP="007B2E62">
      <w:pPr>
        <w:spacing w:after="0"/>
        <w:jc w:val="both"/>
        <w:rPr>
          <w:rFonts w:ascii="Garamond" w:hAnsi="Garamond" w:cstheme="majorBidi"/>
          <w:b/>
          <w:bCs/>
          <w:sz w:val="24"/>
          <w:szCs w:val="28"/>
          <w:rtl/>
          <w:lang w:bidi="fa-IR"/>
        </w:rPr>
      </w:pPr>
    </w:p>
    <w:p w14:paraId="7949BBFF" w14:textId="77777777" w:rsidR="00415698" w:rsidRPr="00415698" w:rsidRDefault="00415698" w:rsidP="00415698">
      <w:pPr>
        <w:spacing w:after="0"/>
        <w:jc w:val="center"/>
        <w:rPr>
          <w:rFonts w:ascii="Garamond" w:hAnsi="Garamond" w:cs="Times New Roman"/>
          <w:b/>
          <w:i/>
          <w:iCs/>
          <w:color w:val="005F9E"/>
          <w:sz w:val="26"/>
          <w:szCs w:val="26"/>
        </w:rPr>
      </w:pPr>
      <w:r w:rsidRPr="00415698">
        <w:rPr>
          <w:rFonts w:ascii="Garamond" w:hAnsi="Garamond" w:cs="Times New Roman"/>
          <w:b/>
          <w:i/>
          <w:iCs/>
          <w:color w:val="005F9E"/>
          <w:sz w:val="26"/>
          <w:szCs w:val="26"/>
        </w:rPr>
        <w:t xml:space="preserve">*Caren Serra BAVARESCO </w:t>
      </w:r>
      <w:r w:rsidRPr="00415698">
        <w:rPr>
          <w:rFonts w:ascii="Garamond" w:hAnsi="Garamond" w:cs="Times New Roman"/>
          <w:b/>
          <w:i/>
          <w:iCs/>
          <w:color w:val="005F9E"/>
          <w:sz w:val="28"/>
          <w:szCs w:val="28"/>
          <w:vertAlign w:val="superscript"/>
        </w:rPr>
        <w:t>1</w:t>
      </w:r>
      <w:r w:rsidRPr="00415698">
        <w:rPr>
          <w:rFonts w:ascii="Garamond" w:hAnsi="Garamond" w:cs="Times New Roman"/>
          <w:b/>
          <w:i/>
          <w:iCs/>
          <w:color w:val="005F9E"/>
          <w:sz w:val="26"/>
          <w:szCs w:val="26"/>
        </w:rPr>
        <w:t xml:space="preserve">, Silvana BRAGANÇA </w:t>
      </w:r>
      <w:r w:rsidRPr="00415698">
        <w:rPr>
          <w:rFonts w:ascii="Garamond" w:hAnsi="Garamond" w:cs="Times New Roman"/>
          <w:b/>
          <w:i/>
          <w:iCs/>
          <w:color w:val="005F9E"/>
          <w:sz w:val="28"/>
          <w:szCs w:val="28"/>
          <w:vertAlign w:val="superscript"/>
        </w:rPr>
        <w:t>2</w:t>
      </w:r>
      <w:r w:rsidRPr="00415698">
        <w:rPr>
          <w:rFonts w:ascii="Garamond" w:hAnsi="Garamond" w:cs="Times New Roman"/>
          <w:b/>
          <w:i/>
          <w:iCs/>
          <w:color w:val="005F9E"/>
          <w:sz w:val="26"/>
          <w:szCs w:val="26"/>
        </w:rPr>
        <w:t xml:space="preserve">, Francine de Paula FRIES </w:t>
      </w:r>
      <w:r w:rsidRPr="00415698">
        <w:rPr>
          <w:rFonts w:ascii="Garamond" w:hAnsi="Garamond" w:cs="Times New Roman"/>
          <w:b/>
          <w:i/>
          <w:iCs/>
          <w:color w:val="005F9E"/>
          <w:sz w:val="28"/>
          <w:szCs w:val="28"/>
          <w:vertAlign w:val="superscript"/>
        </w:rPr>
        <w:t>3</w:t>
      </w:r>
      <w:r w:rsidRPr="00415698">
        <w:rPr>
          <w:rFonts w:ascii="Garamond" w:hAnsi="Garamond" w:cs="Times New Roman"/>
          <w:b/>
          <w:i/>
          <w:iCs/>
          <w:color w:val="005F9E"/>
          <w:sz w:val="26"/>
          <w:szCs w:val="26"/>
        </w:rPr>
        <w:t xml:space="preserve">, Giordano Santana SÓRIA </w:t>
      </w:r>
      <w:r w:rsidRPr="00415698">
        <w:rPr>
          <w:rFonts w:ascii="Garamond" w:hAnsi="Garamond" w:cs="Times New Roman"/>
          <w:b/>
          <w:i/>
          <w:iCs/>
          <w:color w:val="005F9E"/>
          <w:sz w:val="28"/>
          <w:szCs w:val="28"/>
          <w:vertAlign w:val="superscript"/>
        </w:rPr>
        <w:t>4</w:t>
      </w:r>
      <w:r w:rsidRPr="00415698">
        <w:rPr>
          <w:rFonts w:ascii="Garamond" w:hAnsi="Garamond" w:cs="Times New Roman"/>
          <w:b/>
          <w:i/>
          <w:iCs/>
          <w:color w:val="005F9E"/>
          <w:sz w:val="26"/>
          <w:szCs w:val="26"/>
        </w:rPr>
        <w:t xml:space="preserve">, </w:t>
      </w:r>
      <w:proofErr w:type="spellStart"/>
      <w:r w:rsidRPr="00415698">
        <w:rPr>
          <w:rFonts w:ascii="Garamond" w:hAnsi="Garamond" w:cs="Times New Roman"/>
          <w:b/>
          <w:i/>
          <w:iCs/>
          <w:color w:val="005F9E"/>
          <w:sz w:val="26"/>
          <w:szCs w:val="26"/>
        </w:rPr>
        <w:t>Flávio</w:t>
      </w:r>
      <w:proofErr w:type="spellEnd"/>
      <w:r w:rsidRPr="00415698">
        <w:rPr>
          <w:rFonts w:ascii="Garamond" w:hAnsi="Garamond" w:cs="Times New Roman"/>
          <w:b/>
          <w:i/>
          <w:iCs/>
          <w:color w:val="005F9E"/>
          <w:sz w:val="26"/>
          <w:szCs w:val="26"/>
        </w:rPr>
        <w:t xml:space="preserve"> Renato Reis DE MOURA </w:t>
      </w:r>
      <w:r w:rsidRPr="00415698">
        <w:rPr>
          <w:rFonts w:ascii="Garamond" w:hAnsi="Garamond" w:cs="Times New Roman"/>
          <w:b/>
          <w:i/>
          <w:iCs/>
          <w:color w:val="005F9E"/>
          <w:sz w:val="28"/>
          <w:szCs w:val="28"/>
          <w:vertAlign w:val="superscript"/>
        </w:rPr>
        <w:t>1</w:t>
      </w:r>
      <w:r w:rsidRPr="00415698">
        <w:rPr>
          <w:rFonts w:ascii="Garamond" w:hAnsi="Garamond" w:cs="Times New Roman"/>
          <w:b/>
          <w:i/>
          <w:iCs/>
          <w:color w:val="005F9E"/>
          <w:sz w:val="26"/>
          <w:szCs w:val="26"/>
        </w:rPr>
        <w:t xml:space="preserve">, </w:t>
      </w:r>
      <w:proofErr w:type="spellStart"/>
      <w:r w:rsidRPr="00415698">
        <w:rPr>
          <w:rFonts w:ascii="Garamond" w:hAnsi="Garamond" w:cs="Times New Roman"/>
          <w:b/>
          <w:i/>
          <w:iCs/>
          <w:color w:val="005F9E"/>
          <w:sz w:val="26"/>
          <w:szCs w:val="26"/>
        </w:rPr>
        <w:t>Elken</w:t>
      </w:r>
      <w:proofErr w:type="spellEnd"/>
      <w:r w:rsidRPr="00415698">
        <w:rPr>
          <w:rFonts w:ascii="Garamond" w:hAnsi="Garamond" w:cs="Times New Roman"/>
          <w:b/>
          <w:i/>
          <w:iCs/>
          <w:color w:val="005F9E"/>
          <w:sz w:val="26"/>
          <w:szCs w:val="26"/>
        </w:rPr>
        <w:t xml:space="preserve"> Gomes RIVALDO </w:t>
      </w:r>
      <w:r w:rsidRPr="00415698">
        <w:rPr>
          <w:rFonts w:ascii="Garamond" w:hAnsi="Garamond" w:cs="Times New Roman"/>
          <w:b/>
          <w:i/>
          <w:iCs/>
          <w:color w:val="005F9E"/>
          <w:sz w:val="28"/>
          <w:szCs w:val="28"/>
          <w:vertAlign w:val="superscript"/>
        </w:rPr>
        <w:t>4</w:t>
      </w:r>
      <w:r w:rsidRPr="00415698">
        <w:rPr>
          <w:rFonts w:ascii="Garamond" w:hAnsi="Garamond" w:cs="Times New Roman"/>
          <w:b/>
          <w:i/>
          <w:iCs/>
          <w:color w:val="005F9E"/>
          <w:sz w:val="26"/>
          <w:szCs w:val="26"/>
        </w:rPr>
        <w:t xml:space="preserve">, </w:t>
      </w:r>
      <w:proofErr w:type="spellStart"/>
      <w:r w:rsidRPr="00415698">
        <w:rPr>
          <w:rFonts w:ascii="Garamond" w:hAnsi="Garamond" w:cs="Times New Roman"/>
          <w:b/>
          <w:i/>
          <w:iCs/>
          <w:color w:val="005F9E"/>
          <w:sz w:val="26"/>
          <w:szCs w:val="26"/>
        </w:rPr>
        <w:t>Otávio</w:t>
      </w:r>
      <w:proofErr w:type="spellEnd"/>
      <w:r w:rsidRPr="00415698">
        <w:rPr>
          <w:rFonts w:ascii="Garamond" w:hAnsi="Garamond" w:cs="Times New Roman"/>
          <w:b/>
          <w:i/>
          <w:iCs/>
          <w:color w:val="005F9E"/>
          <w:sz w:val="26"/>
          <w:szCs w:val="26"/>
        </w:rPr>
        <w:t xml:space="preserve"> Pereira D´ÁVILA </w:t>
      </w:r>
      <w:r w:rsidRPr="00415698">
        <w:rPr>
          <w:rFonts w:ascii="Garamond" w:hAnsi="Garamond" w:cs="Times New Roman"/>
          <w:b/>
          <w:i/>
          <w:iCs/>
          <w:color w:val="005F9E"/>
          <w:sz w:val="28"/>
          <w:szCs w:val="28"/>
          <w:vertAlign w:val="superscript"/>
        </w:rPr>
        <w:t>5</w:t>
      </w:r>
      <w:r w:rsidRPr="00415698">
        <w:rPr>
          <w:rFonts w:ascii="Garamond" w:hAnsi="Garamond" w:cs="Times New Roman"/>
          <w:b/>
          <w:i/>
          <w:iCs/>
          <w:color w:val="005F9E"/>
          <w:sz w:val="26"/>
          <w:szCs w:val="26"/>
        </w:rPr>
        <w:t xml:space="preserve">, Roberto </w:t>
      </w:r>
      <w:proofErr w:type="spellStart"/>
      <w:r w:rsidRPr="00415698">
        <w:rPr>
          <w:rFonts w:ascii="Garamond" w:hAnsi="Garamond" w:cs="Times New Roman"/>
          <w:b/>
          <w:i/>
          <w:iCs/>
          <w:color w:val="005F9E"/>
          <w:sz w:val="26"/>
          <w:szCs w:val="26"/>
        </w:rPr>
        <w:t>Nunes</w:t>
      </w:r>
      <w:proofErr w:type="spellEnd"/>
      <w:r w:rsidRPr="00415698">
        <w:rPr>
          <w:rFonts w:ascii="Garamond" w:hAnsi="Garamond" w:cs="Times New Roman"/>
          <w:b/>
          <w:i/>
          <w:iCs/>
          <w:color w:val="005F9E"/>
          <w:sz w:val="26"/>
          <w:szCs w:val="26"/>
        </w:rPr>
        <w:t xml:space="preserve"> UMPIERRE </w:t>
      </w:r>
      <w:r w:rsidRPr="00415698">
        <w:rPr>
          <w:rFonts w:ascii="Garamond" w:hAnsi="Garamond" w:cs="Times New Roman"/>
          <w:b/>
          <w:i/>
          <w:iCs/>
          <w:color w:val="005F9E"/>
          <w:sz w:val="28"/>
          <w:szCs w:val="28"/>
          <w:vertAlign w:val="superscript"/>
        </w:rPr>
        <w:t>6</w:t>
      </w:r>
      <w:r w:rsidRPr="00415698">
        <w:rPr>
          <w:rFonts w:ascii="Garamond" w:hAnsi="Garamond" w:cs="Times New Roman"/>
          <w:b/>
          <w:i/>
          <w:iCs/>
          <w:color w:val="005F9E"/>
          <w:sz w:val="26"/>
          <w:szCs w:val="26"/>
        </w:rPr>
        <w:t xml:space="preserve">, </w:t>
      </w:r>
      <w:proofErr w:type="spellStart"/>
      <w:r w:rsidRPr="00415698">
        <w:rPr>
          <w:rFonts w:ascii="Garamond" w:hAnsi="Garamond" w:cs="Times New Roman"/>
          <w:b/>
          <w:i/>
          <w:iCs/>
          <w:color w:val="005F9E"/>
          <w:sz w:val="26"/>
          <w:szCs w:val="26"/>
        </w:rPr>
        <w:t>Erno</w:t>
      </w:r>
      <w:proofErr w:type="spellEnd"/>
      <w:r w:rsidRPr="00415698">
        <w:rPr>
          <w:rFonts w:ascii="Garamond" w:hAnsi="Garamond" w:cs="Times New Roman"/>
          <w:b/>
          <w:i/>
          <w:iCs/>
          <w:color w:val="005F9E"/>
          <w:sz w:val="26"/>
          <w:szCs w:val="26"/>
        </w:rPr>
        <w:t xml:space="preserve"> HARZHEIM </w:t>
      </w:r>
      <w:r w:rsidRPr="00415698">
        <w:rPr>
          <w:rFonts w:ascii="Garamond" w:hAnsi="Garamond" w:cs="Times New Roman"/>
          <w:b/>
          <w:i/>
          <w:iCs/>
          <w:color w:val="005F9E"/>
          <w:sz w:val="28"/>
          <w:szCs w:val="28"/>
          <w:vertAlign w:val="superscript"/>
        </w:rPr>
        <w:t>7</w:t>
      </w:r>
      <w:r w:rsidRPr="00415698">
        <w:rPr>
          <w:rFonts w:ascii="Garamond" w:hAnsi="Garamond" w:cs="Times New Roman"/>
          <w:b/>
          <w:i/>
          <w:iCs/>
          <w:color w:val="005F9E"/>
          <w:sz w:val="26"/>
          <w:szCs w:val="26"/>
        </w:rPr>
        <w:t xml:space="preserve">, Jonas Almeida RODRIGUES </w:t>
      </w:r>
      <w:r w:rsidRPr="00415698">
        <w:rPr>
          <w:rFonts w:ascii="Garamond" w:hAnsi="Garamond" w:cs="Times New Roman"/>
          <w:b/>
          <w:i/>
          <w:iCs/>
          <w:color w:val="005F9E"/>
          <w:sz w:val="28"/>
          <w:szCs w:val="28"/>
          <w:vertAlign w:val="superscript"/>
        </w:rPr>
        <w:t>2</w:t>
      </w:r>
    </w:p>
    <w:p w14:paraId="1CF6D0C9" w14:textId="77777777" w:rsidR="007B2E62" w:rsidRPr="007973B2" w:rsidRDefault="007B2E62" w:rsidP="007B2E62">
      <w:pPr>
        <w:pStyle w:val="NoSpacing"/>
        <w:jc w:val="both"/>
        <w:rPr>
          <w:rFonts w:ascii="Garamond" w:hAnsi="Garamond" w:cstheme="majorBidi"/>
          <w:sz w:val="24"/>
          <w:szCs w:val="24"/>
        </w:rPr>
      </w:pPr>
    </w:p>
    <w:p w14:paraId="7F968A6E" w14:textId="77777777" w:rsidR="00415698" w:rsidRPr="00415698" w:rsidRDefault="00415698" w:rsidP="00415698">
      <w:pPr>
        <w:numPr>
          <w:ilvl w:val="0"/>
          <w:numId w:val="3"/>
        </w:numPr>
        <w:spacing w:after="0"/>
        <w:jc w:val="center"/>
        <w:rPr>
          <w:rFonts w:ascii="Garamond" w:hAnsi="Garamond" w:cs="Times New Roman"/>
          <w:i/>
          <w:iCs/>
        </w:rPr>
      </w:pPr>
      <w:r w:rsidRPr="00415698">
        <w:rPr>
          <w:rFonts w:ascii="Garamond" w:hAnsi="Garamond" w:cs="Times New Roman"/>
          <w:i/>
          <w:iCs/>
        </w:rPr>
        <w:t xml:space="preserve">Discipline of Dentistry and Society, Graduate </w:t>
      </w:r>
      <w:r w:rsidRPr="00F04BB4">
        <w:rPr>
          <w:rFonts w:ascii="Garamond" w:hAnsi="Garamond" w:cs="Times New Roman"/>
          <w:i/>
          <w:iCs/>
          <w:sz w:val="20"/>
          <w:szCs w:val="20"/>
        </w:rPr>
        <w:t xml:space="preserve">Program in Dentistry, School of Dentistry, Lutheran </w:t>
      </w:r>
      <w:r w:rsidRPr="00415698">
        <w:rPr>
          <w:rFonts w:ascii="Garamond" w:hAnsi="Garamond" w:cs="Times New Roman"/>
          <w:i/>
          <w:iCs/>
        </w:rPr>
        <w:t>University of Brazil, Canoas, RS, Brazil</w:t>
      </w:r>
    </w:p>
    <w:p w14:paraId="4D498F54" w14:textId="77777777" w:rsidR="00415698" w:rsidRPr="00415698" w:rsidRDefault="00415698" w:rsidP="00415698">
      <w:pPr>
        <w:numPr>
          <w:ilvl w:val="0"/>
          <w:numId w:val="3"/>
        </w:numPr>
        <w:spacing w:after="0"/>
        <w:jc w:val="center"/>
        <w:rPr>
          <w:rFonts w:ascii="Garamond" w:hAnsi="Garamond" w:cs="Times New Roman"/>
          <w:i/>
          <w:iCs/>
        </w:rPr>
      </w:pPr>
      <w:r w:rsidRPr="00415698">
        <w:rPr>
          <w:rFonts w:ascii="Garamond" w:hAnsi="Garamond" w:cs="Times New Roman"/>
          <w:i/>
          <w:iCs/>
        </w:rPr>
        <w:t xml:space="preserve">Discipline of Pediatric Dentistry, Department of Conservative Dentistry, School of Dentistry, Federal University of Rio Grande do </w:t>
      </w:r>
      <w:proofErr w:type="spellStart"/>
      <w:r w:rsidRPr="00415698">
        <w:rPr>
          <w:rFonts w:ascii="Garamond" w:hAnsi="Garamond" w:cs="Times New Roman"/>
          <w:i/>
          <w:iCs/>
        </w:rPr>
        <w:t>Sul</w:t>
      </w:r>
      <w:proofErr w:type="spellEnd"/>
      <w:r w:rsidRPr="00415698">
        <w:rPr>
          <w:rFonts w:ascii="Garamond" w:hAnsi="Garamond" w:cs="Times New Roman"/>
          <w:i/>
          <w:iCs/>
        </w:rPr>
        <w:t>, Porto Alegre, RS, Brazil</w:t>
      </w:r>
    </w:p>
    <w:p w14:paraId="1A0C5C9D" w14:textId="77777777" w:rsidR="00415698" w:rsidRPr="00415698" w:rsidRDefault="00415698" w:rsidP="00415698">
      <w:pPr>
        <w:numPr>
          <w:ilvl w:val="0"/>
          <w:numId w:val="3"/>
        </w:numPr>
        <w:spacing w:after="0"/>
        <w:jc w:val="center"/>
        <w:rPr>
          <w:rFonts w:ascii="Garamond" w:hAnsi="Garamond" w:cs="Times New Roman"/>
          <w:i/>
          <w:iCs/>
        </w:rPr>
      </w:pPr>
      <w:r w:rsidRPr="00415698">
        <w:rPr>
          <w:rFonts w:ascii="Garamond" w:hAnsi="Garamond" w:cs="Times New Roman"/>
          <w:i/>
          <w:iCs/>
        </w:rPr>
        <w:t>School of Dentistry, Lutheran University of Brazil, Canoas, RS, Brazil</w:t>
      </w:r>
    </w:p>
    <w:p w14:paraId="6749B75E" w14:textId="77777777" w:rsidR="00415698" w:rsidRPr="00415698" w:rsidRDefault="00415698" w:rsidP="00415698">
      <w:pPr>
        <w:numPr>
          <w:ilvl w:val="0"/>
          <w:numId w:val="3"/>
        </w:numPr>
        <w:spacing w:after="0"/>
        <w:jc w:val="center"/>
        <w:rPr>
          <w:rFonts w:ascii="Garamond" w:hAnsi="Garamond" w:cs="Times New Roman"/>
          <w:i/>
          <w:iCs/>
        </w:rPr>
      </w:pPr>
      <w:r w:rsidRPr="00415698">
        <w:rPr>
          <w:rFonts w:ascii="Garamond" w:hAnsi="Garamond" w:cs="Times New Roman"/>
          <w:i/>
          <w:iCs/>
        </w:rPr>
        <w:t>Graduate Program in Dentistry, School of Dentistry, Lutheran University of Brazil, Canoas, RS, Brazil</w:t>
      </w:r>
    </w:p>
    <w:p w14:paraId="120C842B" w14:textId="77777777" w:rsidR="00415698" w:rsidRPr="00415698" w:rsidRDefault="00415698" w:rsidP="00415698">
      <w:pPr>
        <w:numPr>
          <w:ilvl w:val="0"/>
          <w:numId w:val="3"/>
        </w:numPr>
        <w:spacing w:after="0"/>
        <w:jc w:val="center"/>
        <w:rPr>
          <w:rFonts w:ascii="Garamond" w:hAnsi="Garamond" w:cs="Times New Roman"/>
          <w:i/>
          <w:iCs/>
        </w:rPr>
      </w:pPr>
      <w:r w:rsidRPr="00415698">
        <w:rPr>
          <w:rFonts w:ascii="Garamond" w:hAnsi="Garamond" w:cs="Times New Roman"/>
          <w:i/>
          <w:iCs/>
        </w:rPr>
        <w:t>Discipline of Epidemiology, Department of Collective Health</w:t>
      </w:r>
      <w:r w:rsidRPr="00F04BB4">
        <w:rPr>
          <w:rFonts w:ascii="Garamond" w:hAnsi="Garamond" w:cs="Times New Roman"/>
          <w:i/>
          <w:iCs/>
          <w:sz w:val="20"/>
          <w:szCs w:val="20"/>
        </w:rPr>
        <w:t xml:space="preserve">, School of Dentistry, Federal University </w:t>
      </w:r>
      <w:r w:rsidRPr="00415698">
        <w:rPr>
          <w:rFonts w:ascii="Garamond" w:hAnsi="Garamond" w:cs="Times New Roman"/>
          <w:i/>
          <w:iCs/>
        </w:rPr>
        <w:t>of Pelotas, Canoas, RS, Brazil</w:t>
      </w:r>
    </w:p>
    <w:p w14:paraId="05371222" w14:textId="77777777" w:rsidR="00415698" w:rsidRPr="00415698" w:rsidRDefault="00415698" w:rsidP="00415698">
      <w:pPr>
        <w:numPr>
          <w:ilvl w:val="0"/>
          <w:numId w:val="3"/>
        </w:numPr>
        <w:spacing w:after="0"/>
        <w:jc w:val="center"/>
        <w:rPr>
          <w:rFonts w:ascii="Garamond" w:hAnsi="Garamond" w:cs="Times New Roman"/>
          <w:i/>
          <w:iCs/>
        </w:rPr>
      </w:pPr>
      <w:r w:rsidRPr="00415698">
        <w:rPr>
          <w:rFonts w:ascii="Garamond" w:hAnsi="Garamond" w:cs="Times New Roman"/>
          <w:i/>
          <w:iCs/>
        </w:rPr>
        <w:t xml:space="preserve">Discipline of Family and Community Medicine, Department of Family and Community Medicine, School of Medicine, Federal University of Rio Grande do </w:t>
      </w:r>
      <w:proofErr w:type="spellStart"/>
      <w:r w:rsidRPr="00415698">
        <w:rPr>
          <w:rFonts w:ascii="Garamond" w:hAnsi="Garamond" w:cs="Times New Roman"/>
          <w:i/>
          <w:iCs/>
        </w:rPr>
        <w:t>Sul</w:t>
      </w:r>
      <w:proofErr w:type="spellEnd"/>
      <w:r w:rsidRPr="00415698">
        <w:rPr>
          <w:rFonts w:ascii="Garamond" w:hAnsi="Garamond" w:cs="Times New Roman"/>
          <w:i/>
          <w:iCs/>
        </w:rPr>
        <w:t>, Porto Alegre, RS, Brazil</w:t>
      </w:r>
    </w:p>
    <w:p w14:paraId="2CBF51C8" w14:textId="77777777" w:rsidR="00415698" w:rsidRPr="00415698" w:rsidRDefault="00415698" w:rsidP="00415698">
      <w:pPr>
        <w:numPr>
          <w:ilvl w:val="0"/>
          <w:numId w:val="3"/>
        </w:numPr>
        <w:spacing w:after="0"/>
        <w:jc w:val="center"/>
        <w:rPr>
          <w:rFonts w:ascii="Garamond" w:hAnsi="Garamond" w:cs="Times New Roman"/>
          <w:i/>
          <w:iCs/>
        </w:rPr>
      </w:pPr>
      <w:r w:rsidRPr="00415698">
        <w:rPr>
          <w:rFonts w:ascii="Garamond" w:hAnsi="Garamond" w:cs="Times New Roman"/>
          <w:i/>
          <w:iCs/>
        </w:rPr>
        <w:t>Municipal Health Department, Porto Alegre, RS, Brazil</w:t>
      </w:r>
    </w:p>
    <w:p w14:paraId="6480B611" w14:textId="22D3AEE4" w:rsidR="007B2E62" w:rsidRPr="00721DBD" w:rsidRDefault="007B2E62" w:rsidP="007B2E62">
      <w:pPr>
        <w:spacing w:after="0"/>
        <w:ind w:left="360"/>
        <w:rPr>
          <w:rFonts w:ascii="Garamond" w:hAnsi="Garamond" w:cs="Times New Roman"/>
          <w:i/>
          <w:iCs/>
          <w:sz w:val="14"/>
          <w:szCs w:val="14"/>
        </w:rPr>
      </w:pPr>
    </w:p>
    <w:p w14:paraId="1750FE4F" w14:textId="72C72DE1" w:rsidR="00116448" w:rsidRPr="001D2144" w:rsidRDefault="00116448" w:rsidP="00B72F4D">
      <w:pPr>
        <w:spacing w:after="0"/>
        <w:jc w:val="center"/>
        <w:rPr>
          <w:rFonts w:ascii="Garamond" w:hAnsi="Garamond" w:cstheme="majorBidi"/>
          <w:szCs w:val="24"/>
        </w:rPr>
      </w:pPr>
      <w:r w:rsidRPr="001D2144">
        <w:rPr>
          <w:rFonts w:ascii="Garamond" w:hAnsi="Garamond" w:cs="Times New Roman"/>
          <w:b/>
          <w:color w:val="006699"/>
          <w:sz w:val="20"/>
          <w:lang w:val="en-GB"/>
        </w:rPr>
        <w:t xml:space="preserve">*Corresponding Author: </w:t>
      </w:r>
      <w:r w:rsidRPr="001D2144">
        <w:rPr>
          <w:rFonts w:ascii="Garamond" w:hAnsi="Garamond"/>
          <w:lang w:val="en-GB"/>
        </w:rPr>
        <w:t xml:space="preserve">Email: </w:t>
      </w:r>
      <w:hyperlink r:id="rId8" w:tgtFrame="_blank" w:history="1">
        <w:r w:rsidR="00B72F4D" w:rsidRPr="00901C02">
          <w:rPr>
            <w:rFonts w:ascii="Garamond" w:hAnsi="Garamond" w:cs="Times New Roman"/>
          </w:rPr>
          <w:t>c_bava</w:t>
        </w:r>
        <w:bookmarkStart w:id="0" w:name="_GoBack"/>
        <w:bookmarkEnd w:id="0"/>
        <w:r w:rsidR="00B72F4D" w:rsidRPr="00901C02">
          <w:rPr>
            <w:rFonts w:ascii="Garamond" w:hAnsi="Garamond" w:cs="Times New Roman"/>
          </w:rPr>
          <w:t>resco@yahoo.com.br</w:t>
        </w:r>
      </w:hyperlink>
    </w:p>
    <w:p w14:paraId="1938EBD4" w14:textId="77777777" w:rsidR="00116448" w:rsidRPr="001D2144" w:rsidRDefault="00116448" w:rsidP="00116448">
      <w:pPr>
        <w:spacing w:after="0"/>
        <w:jc w:val="center"/>
        <w:rPr>
          <w:rFonts w:cs="Times New Roman"/>
          <w:sz w:val="16"/>
          <w:szCs w:val="16"/>
          <w:lang w:val="fr-FR"/>
        </w:rPr>
      </w:pPr>
    </w:p>
    <w:p w14:paraId="474B5BD6" w14:textId="150AD1E8" w:rsidR="00462F8C" w:rsidRPr="000B3C9F" w:rsidRDefault="00462F8C" w:rsidP="00462F8C">
      <w:pPr>
        <w:spacing w:after="0"/>
        <w:jc w:val="center"/>
        <w:rPr>
          <w:rFonts w:ascii="Garamond" w:hAnsi="Garamond"/>
          <w:b/>
          <w:color w:val="005F9E"/>
          <w:sz w:val="20"/>
        </w:rPr>
      </w:pPr>
      <w:r w:rsidRPr="0023238F">
        <w:rPr>
          <w:rFonts w:ascii="Garamond" w:hAnsi="Garamond"/>
          <w:b/>
          <w:color w:val="005F9E"/>
          <w:sz w:val="20"/>
        </w:rPr>
        <w:t xml:space="preserve">(Received </w:t>
      </w:r>
      <w:r>
        <w:rPr>
          <w:rFonts w:ascii="Garamond" w:hAnsi="Garamond"/>
          <w:b/>
          <w:color w:val="005F9E"/>
          <w:sz w:val="20"/>
        </w:rPr>
        <w:t>21 May</w:t>
      </w:r>
      <w:r w:rsidRPr="0023238F">
        <w:rPr>
          <w:rFonts w:ascii="Garamond" w:hAnsi="Garamond"/>
          <w:b/>
          <w:color w:val="005F9E"/>
          <w:sz w:val="20"/>
        </w:rPr>
        <w:t xml:space="preserve"> 201</w:t>
      </w:r>
      <w:r>
        <w:rPr>
          <w:rFonts w:ascii="Garamond" w:hAnsi="Garamond"/>
          <w:b/>
          <w:color w:val="005F9E"/>
          <w:sz w:val="20"/>
        </w:rPr>
        <w:t>8</w:t>
      </w:r>
      <w:r w:rsidRPr="0023238F">
        <w:rPr>
          <w:rFonts w:ascii="Garamond" w:hAnsi="Garamond"/>
          <w:b/>
          <w:color w:val="005F9E"/>
          <w:sz w:val="20"/>
        </w:rPr>
        <w:t xml:space="preserve">; accepted </w:t>
      </w:r>
      <w:r>
        <w:rPr>
          <w:rFonts w:ascii="Garamond" w:hAnsi="Garamond"/>
          <w:b/>
          <w:color w:val="005F9E"/>
          <w:sz w:val="20"/>
        </w:rPr>
        <w:t>25 Aug 2</w:t>
      </w:r>
      <w:r w:rsidRPr="0023238F">
        <w:rPr>
          <w:rFonts w:ascii="Garamond" w:hAnsi="Garamond"/>
          <w:b/>
          <w:color w:val="005F9E"/>
          <w:sz w:val="20"/>
        </w:rPr>
        <w:t>01</w:t>
      </w:r>
      <w:r>
        <w:rPr>
          <w:rFonts w:ascii="Garamond" w:hAnsi="Garamond"/>
          <w:b/>
          <w:color w:val="005F9E"/>
          <w:sz w:val="20"/>
        </w:rPr>
        <w:t>8)</w:t>
      </w:r>
    </w:p>
    <w:p w14:paraId="1A75F726" w14:textId="77777777" w:rsidR="00721DBD" w:rsidRPr="00116448" w:rsidRDefault="00721DBD" w:rsidP="007B2E62">
      <w:pPr>
        <w:autoSpaceDE w:val="0"/>
        <w:autoSpaceDN w:val="0"/>
        <w:adjustRightInd w:val="0"/>
        <w:spacing w:after="0"/>
        <w:jc w:val="both"/>
        <w:rPr>
          <w:rFonts w:ascii="Garamond" w:hAnsi="Garamond"/>
          <w:b/>
          <w:color w:val="365F91"/>
          <w:sz w:val="14"/>
          <w:szCs w:val="10"/>
        </w:rPr>
      </w:pPr>
    </w:p>
    <w:p w14:paraId="322B7369" w14:textId="3B32DADC" w:rsidR="00116448" w:rsidRDefault="00116448" w:rsidP="00116448">
      <w:pPr>
        <w:autoSpaceDE w:val="0"/>
        <w:autoSpaceDN w:val="0"/>
        <w:adjustRightInd w:val="0"/>
        <w:spacing w:after="0"/>
        <w:jc w:val="both"/>
        <w:rPr>
          <w:rFonts w:ascii="Garamond" w:hAnsi="Garamond"/>
          <w:b/>
          <w:color w:val="365F91"/>
          <w:sz w:val="28"/>
        </w:rPr>
      </w:pPr>
      <w:r>
        <w:rPr>
          <w:rFonts w:ascii="Garamond" w:hAnsi="Garamond"/>
          <w:noProof/>
          <w:szCs w:val="24"/>
        </w:rPr>
        <mc:AlternateContent>
          <mc:Choice Requires="wps">
            <w:drawing>
              <wp:inline distT="0" distB="0" distL="0" distR="0" wp14:anchorId="0C77C3D9" wp14:editId="6B41FCBF">
                <wp:extent cx="6305550" cy="3286664"/>
                <wp:effectExtent l="0" t="0" r="19050"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286664"/>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1EB037E" w14:textId="77777777" w:rsidR="00116448" w:rsidRPr="0023238F" w:rsidRDefault="00116448" w:rsidP="00116448">
                            <w:pPr>
                              <w:tabs>
                                <w:tab w:val="left" w:pos="2700"/>
                              </w:tabs>
                              <w:spacing w:after="0"/>
                              <w:jc w:val="lowKashida"/>
                              <w:rPr>
                                <w:rFonts w:ascii="Garamond" w:hAnsi="Garamond" w:cs="Times New Roman"/>
                                <w:b/>
                                <w:bCs/>
                                <w:color w:val="005F9E"/>
                                <w:sz w:val="21"/>
                                <w:szCs w:val="21"/>
                              </w:rPr>
                            </w:pPr>
                            <w:r w:rsidRPr="0023238F">
                              <w:rPr>
                                <w:rFonts w:ascii="Garamond" w:hAnsi="Garamond" w:cs="Times New Roman"/>
                                <w:b/>
                                <w:color w:val="005F9E"/>
                                <w:sz w:val="21"/>
                                <w:szCs w:val="21"/>
                              </w:rPr>
                              <w:t>Abstract</w:t>
                            </w:r>
                          </w:p>
                          <w:p w14:paraId="3346022B" w14:textId="77777777" w:rsidR="00415698" w:rsidRPr="00415698" w:rsidRDefault="00116448" w:rsidP="00415698">
                            <w:pPr>
                              <w:spacing w:after="0"/>
                              <w:jc w:val="both"/>
                              <w:rPr>
                                <w:rFonts w:ascii="Garamond" w:hAnsi="Garamond" w:cstheme="majorBidi"/>
                                <w:sz w:val="21"/>
                                <w:szCs w:val="21"/>
                              </w:rPr>
                            </w:pPr>
                            <w:r w:rsidRPr="0023238F">
                              <w:rPr>
                                <w:rFonts w:ascii="Garamond" w:hAnsi="Garamond" w:cs="Times New Roman"/>
                                <w:b/>
                                <w:color w:val="005F9E"/>
                                <w:sz w:val="21"/>
                                <w:szCs w:val="21"/>
                              </w:rPr>
                              <w:t>Background:</w:t>
                            </w:r>
                            <w:r w:rsidRPr="00645FB5">
                              <w:rPr>
                                <w:rFonts w:ascii="Garamond" w:hAnsi="Garamond" w:cstheme="majorBidi"/>
                                <w:sz w:val="21"/>
                                <w:szCs w:val="21"/>
                                <w:lang w:bidi="fa-IR"/>
                              </w:rPr>
                              <w:t xml:space="preserve"> </w:t>
                            </w:r>
                            <w:r w:rsidR="00415698" w:rsidRPr="00415698">
                              <w:rPr>
                                <w:rStyle w:val="A4"/>
                                <w:rFonts w:ascii="Garamond" w:hAnsi="Garamond" w:cstheme="majorBidi"/>
                                <w:sz w:val="21"/>
                                <w:szCs w:val="21"/>
                              </w:rPr>
                              <w:t xml:space="preserve">The aim of the present study was to assess the level of satisfaction of dentists working in primary healthcare (PHC) with a Distance learning (DL) course in pediatric dentistry offered by the </w:t>
                            </w:r>
                            <w:proofErr w:type="spellStart"/>
                            <w:r w:rsidR="00415698" w:rsidRPr="00415698">
                              <w:rPr>
                                <w:rStyle w:val="A4"/>
                                <w:rFonts w:ascii="Garamond" w:hAnsi="Garamond" w:cstheme="majorBidi"/>
                                <w:sz w:val="21"/>
                                <w:szCs w:val="21"/>
                              </w:rPr>
                              <w:t>TeleHealthRS</w:t>
                            </w:r>
                            <w:proofErr w:type="spellEnd"/>
                            <w:r w:rsidR="00415698" w:rsidRPr="00415698">
                              <w:rPr>
                                <w:rStyle w:val="A4"/>
                                <w:rFonts w:ascii="Garamond" w:hAnsi="Garamond" w:cstheme="majorBidi"/>
                                <w:sz w:val="21"/>
                                <w:szCs w:val="21"/>
                              </w:rPr>
                              <w:t xml:space="preserve"> center, and to the investigate possible associations between the variables indicative of their satisfaction and their performance on the questionnaires applied before and after the course.</w:t>
                            </w:r>
                            <w:r w:rsidR="00415698" w:rsidRPr="00415698">
                              <w:rPr>
                                <w:rFonts w:ascii="Garamond" w:hAnsi="Garamond" w:cstheme="majorBidi"/>
                                <w:sz w:val="21"/>
                                <w:szCs w:val="21"/>
                              </w:rPr>
                              <w:t xml:space="preserve"> </w:t>
                            </w:r>
                          </w:p>
                          <w:p w14:paraId="1FCDFDE5" w14:textId="77777777" w:rsidR="00415698" w:rsidRPr="00415698" w:rsidRDefault="00415698" w:rsidP="00415698">
                            <w:pPr>
                              <w:spacing w:after="0"/>
                              <w:jc w:val="both"/>
                              <w:rPr>
                                <w:rFonts w:ascii="Garamond" w:hAnsi="Garamond" w:cstheme="majorBidi"/>
                                <w:sz w:val="21"/>
                                <w:szCs w:val="21"/>
                              </w:rPr>
                            </w:pPr>
                            <w:r w:rsidRPr="00415698">
                              <w:rPr>
                                <w:rFonts w:ascii="Garamond" w:hAnsi="Garamond" w:cs="Times New Roman"/>
                                <w:b/>
                                <w:color w:val="005F9E"/>
                                <w:sz w:val="21"/>
                                <w:szCs w:val="21"/>
                              </w:rPr>
                              <w:t>Methods:</w:t>
                            </w:r>
                            <w:r w:rsidRPr="00415698">
                              <w:rPr>
                                <w:rFonts w:ascii="Garamond" w:hAnsi="Garamond" w:cstheme="majorBidi"/>
                                <w:sz w:val="21"/>
                                <w:szCs w:val="21"/>
                              </w:rPr>
                              <w:t xml:space="preserve"> The course was offered in 2015 by the Federal University of Rio Grande do </w:t>
                            </w:r>
                            <w:proofErr w:type="spellStart"/>
                            <w:r w:rsidRPr="00415698">
                              <w:rPr>
                                <w:rFonts w:ascii="Garamond" w:hAnsi="Garamond" w:cstheme="majorBidi"/>
                                <w:sz w:val="21"/>
                                <w:szCs w:val="21"/>
                              </w:rPr>
                              <w:t>Sul</w:t>
                            </w:r>
                            <w:proofErr w:type="spellEnd"/>
                            <w:r w:rsidRPr="00415698">
                              <w:rPr>
                                <w:rFonts w:ascii="Garamond" w:hAnsi="Garamond" w:cstheme="majorBidi"/>
                                <w:sz w:val="21"/>
                                <w:szCs w:val="21"/>
                              </w:rPr>
                              <w:t xml:space="preserve"> (UFRGS) together with the </w:t>
                            </w:r>
                            <w:proofErr w:type="spellStart"/>
                            <w:r w:rsidRPr="00415698">
                              <w:rPr>
                                <w:rFonts w:ascii="Garamond" w:hAnsi="Garamond" w:cstheme="majorBidi"/>
                                <w:sz w:val="21"/>
                                <w:szCs w:val="21"/>
                              </w:rPr>
                              <w:t>TeleHealthRS</w:t>
                            </w:r>
                            <w:proofErr w:type="spellEnd"/>
                            <w:r w:rsidRPr="00415698">
                              <w:rPr>
                                <w:rFonts w:ascii="Garamond" w:hAnsi="Garamond" w:cstheme="majorBidi"/>
                                <w:sz w:val="21"/>
                                <w:szCs w:val="21"/>
                              </w:rPr>
                              <w:t xml:space="preserve"> center in Brazil. Data were collected on the participants’ personal and professional profile, their pre- and post-course knowledge about pediatric dentistry, and their satisfaction with the course. Student's </w:t>
                            </w:r>
                            <w:r w:rsidRPr="00415698">
                              <w:rPr>
                                <w:rFonts w:ascii="Garamond" w:hAnsi="Garamond" w:cstheme="majorBidi"/>
                                <w:i/>
                                <w:iCs/>
                                <w:sz w:val="21"/>
                                <w:szCs w:val="21"/>
                              </w:rPr>
                              <w:t>t</w:t>
                            </w:r>
                            <w:r w:rsidRPr="00415698">
                              <w:rPr>
                                <w:rFonts w:ascii="Garamond" w:hAnsi="Garamond" w:cstheme="majorBidi"/>
                                <w:sz w:val="21"/>
                                <w:szCs w:val="21"/>
                              </w:rPr>
                              <w:t xml:space="preserve">-test and the ANOVA test were used to assess the possible associations between the variables indicative of their satisfaction and their performance on the questionnaires applied before and after the course. </w:t>
                            </w:r>
                          </w:p>
                          <w:p w14:paraId="3C91FE9A" w14:textId="77777777" w:rsidR="00415698" w:rsidRPr="00415698" w:rsidRDefault="00415698" w:rsidP="00415698">
                            <w:pPr>
                              <w:spacing w:after="0"/>
                              <w:jc w:val="both"/>
                              <w:rPr>
                                <w:rFonts w:ascii="Garamond" w:hAnsi="Garamond" w:cstheme="majorBidi"/>
                                <w:sz w:val="21"/>
                                <w:szCs w:val="21"/>
                              </w:rPr>
                            </w:pPr>
                            <w:r w:rsidRPr="00415698">
                              <w:rPr>
                                <w:rFonts w:ascii="Garamond" w:hAnsi="Garamond" w:cs="Times New Roman"/>
                                <w:b/>
                                <w:color w:val="005F9E"/>
                                <w:sz w:val="21"/>
                                <w:szCs w:val="21"/>
                              </w:rPr>
                              <w:t>Results:</w:t>
                            </w:r>
                            <w:r w:rsidRPr="00415698">
                              <w:rPr>
                                <w:rFonts w:ascii="Garamond" w:hAnsi="Garamond" w:cstheme="majorBidi"/>
                                <w:sz w:val="21"/>
                                <w:szCs w:val="21"/>
                              </w:rPr>
                              <w:t xml:space="preserve"> Overall, the participants were satisfied with the course, however, no statistically significant association was found between the variables indicative of their satisfaction and the grades they earned on the pre- and post-course questionnaires. </w:t>
                            </w:r>
                          </w:p>
                          <w:p w14:paraId="47E12D91" w14:textId="77777777" w:rsidR="00415698" w:rsidRPr="00415698" w:rsidRDefault="00415698" w:rsidP="00415698">
                            <w:pPr>
                              <w:spacing w:after="0"/>
                              <w:jc w:val="both"/>
                              <w:rPr>
                                <w:rFonts w:ascii="Garamond" w:hAnsi="Garamond" w:cstheme="majorBidi"/>
                                <w:sz w:val="21"/>
                                <w:szCs w:val="21"/>
                              </w:rPr>
                            </w:pPr>
                            <w:bookmarkStart w:id="1" w:name="_Hlk3144868"/>
                            <w:r w:rsidRPr="00415698">
                              <w:rPr>
                                <w:rFonts w:ascii="Garamond" w:hAnsi="Garamond" w:cs="Times New Roman"/>
                                <w:b/>
                                <w:color w:val="005F9E"/>
                                <w:sz w:val="21"/>
                                <w:szCs w:val="21"/>
                              </w:rPr>
                              <w:t>Conclusion:</w:t>
                            </w:r>
                            <w:r w:rsidRPr="00415698">
                              <w:rPr>
                                <w:rFonts w:ascii="Garamond" w:hAnsi="Garamond" w:cstheme="majorBidi"/>
                                <w:sz w:val="21"/>
                                <w:szCs w:val="21"/>
                              </w:rPr>
                              <w:t xml:space="preserve"> The available pediatric dentistry course received positive evaluations from the participants, constituting a possible strategy for the qualification of primary care dentists. Future studies are warranted to further investigate the expectations of DL course participants, aiming to enhance the quality of future editions of this learning modality for pediatric dentistry contents. </w:t>
                            </w:r>
                          </w:p>
                          <w:bookmarkEnd w:id="1"/>
                          <w:p w14:paraId="5B7F2F02" w14:textId="77777777" w:rsidR="00415698" w:rsidRPr="00E3259C" w:rsidRDefault="00415698" w:rsidP="00415698">
                            <w:pPr>
                              <w:spacing w:after="0"/>
                              <w:ind w:left="-142" w:right="-112"/>
                              <w:jc w:val="both"/>
                              <w:rPr>
                                <w:rFonts w:ascii="Garamond" w:hAnsi="Garamond" w:cs="Times New Roman"/>
                                <w:b/>
                                <w:color w:val="005F9E"/>
                                <w:sz w:val="18"/>
                                <w:szCs w:val="18"/>
                              </w:rPr>
                            </w:pPr>
                            <w:r>
                              <w:rPr>
                                <w:rFonts w:ascii="Garamond" w:hAnsi="Garamond" w:cs="Times New Roman"/>
                                <w:b/>
                                <w:color w:val="005F9E"/>
                                <w:sz w:val="21"/>
                                <w:szCs w:val="21"/>
                              </w:rPr>
                              <w:t xml:space="preserve">  </w:t>
                            </w:r>
                          </w:p>
                          <w:p w14:paraId="55498676" w14:textId="3027C0D5" w:rsidR="00116448" w:rsidRPr="004C4A24" w:rsidRDefault="00415698" w:rsidP="00415698">
                            <w:pPr>
                              <w:spacing w:after="0"/>
                              <w:ind w:left="-142" w:right="-112"/>
                              <w:jc w:val="both"/>
                              <w:rPr>
                                <w:rFonts w:cs="Times New Roman"/>
                                <w:b/>
                                <w:bCs/>
                                <w:szCs w:val="24"/>
                                <w:u w:val="single"/>
                              </w:rPr>
                            </w:pPr>
                            <w:r>
                              <w:rPr>
                                <w:rFonts w:ascii="Garamond" w:hAnsi="Garamond" w:cs="Times New Roman"/>
                                <w:b/>
                                <w:color w:val="005F9E"/>
                                <w:sz w:val="21"/>
                                <w:szCs w:val="21"/>
                              </w:rPr>
                              <w:t xml:space="preserve">  </w:t>
                            </w:r>
                            <w:r w:rsidRPr="00415698">
                              <w:rPr>
                                <w:rFonts w:ascii="Garamond" w:hAnsi="Garamond" w:cs="Times New Roman"/>
                                <w:b/>
                                <w:color w:val="005F9E"/>
                                <w:sz w:val="21"/>
                                <w:szCs w:val="21"/>
                              </w:rPr>
                              <w:t>Keywords:</w:t>
                            </w:r>
                            <w:r w:rsidRPr="00415698">
                              <w:rPr>
                                <w:rFonts w:ascii="Garamond" w:hAnsi="Garamond" w:cstheme="majorBidi"/>
                                <w:b/>
                                <w:bCs/>
                                <w:sz w:val="21"/>
                                <w:szCs w:val="21"/>
                              </w:rPr>
                              <w:t xml:space="preserve"> </w:t>
                            </w:r>
                            <w:r w:rsidRPr="00415698">
                              <w:rPr>
                                <w:rFonts w:ascii="Garamond" w:hAnsi="Garamond" w:cstheme="majorBidi"/>
                                <w:sz w:val="21"/>
                                <w:szCs w:val="21"/>
                              </w:rPr>
                              <w:t xml:space="preserve">Pediatric dentistry; Satisfaction; </w:t>
                            </w:r>
                            <w:proofErr w:type="spellStart"/>
                            <w:r w:rsidRPr="00415698">
                              <w:rPr>
                                <w:rFonts w:ascii="Garamond" w:hAnsi="Garamond" w:cstheme="majorBidi"/>
                                <w:sz w:val="21"/>
                                <w:szCs w:val="21"/>
                              </w:rPr>
                              <w:t>Deciduos</w:t>
                            </w:r>
                            <w:proofErr w:type="spellEnd"/>
                            <w:r w:rsidRPr="00415698">
                              <w:rPr>
                                <w:rFonts w:ascii="Garamond" w:hAnsi="Garamond" w:cstheme="majorBidi"/>
                                <w:sz w:val="21"/>
                                <w:szCs w:val="21"/>
                              </w:rPr>
                              <w:t xml:space="preserve"> teeth; Primary healthcare; Distance learning</w:t>
                            </w:r>
                          </w:p>
                          <w:p w14:paraId="00B837E9" w14:textId="77777777" w:rsidR="00116448" w:rsidRDefault="00116448" w:rsidP="00116448">
                            <w:pPr>
                              <w:jc w:val="both"/>
                            </w:pPr>
                          </w:p>
                        </w:txbxContent>
                      </wps:txbx>
                      <wps:bodyPr rot="0" vert="horz" wrap="square" lIns="91440" tIns="45720" rIns="91440" bIns="45720" anchor="t" anchorCtr="0" upright="1">
                        <a:noAutofit/>
                      </wps:bodyPr>
                    </wps:wsp>
                  </a:graphicData>
                </a:graphic>
              </wp:inline>
            </w:drawing>
          </mc:Choice>
          <mc:Fallback>
            <w:pict>
              <v:roundrect w14:anchorId="0C77C3D9" id="Text Box 2" o:spid="_x0000_s1026" style="width:496.5pt;height:258.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" fillcolor="white [3201]" strokecolor="#4f81bd [3204]" strokeweight="2pt">
                <v:textbox>
                  <w:txbxContent>
                    <w:p w14:paraId="51EB037E" w14:textId="77777777" w:rsidR="00116448" w:rsidRPr="0023238F" w:rsidRDefault="00116448" w:rsidP="00116448">
                      <w:pPr>
                        <w:tabs>
                          <w:tab w:val="left" w:pos="2700"/>
                        </w:tabs>
                        <w:spacing w:after="0"/>
                        <w:jc w:val="lowKashida"/>
                        <w:rPr>
                          <w:rFonts w:ascii="Garamond" w:hAnsi="Garamond" w:cs="Times New Roman"/>
                          <w:b/>
                          <w:bCs/>
                          <w:color w:val="005F9E"/>
                          <w:sz w:val="21"/>
                          <w:szCs w:val="21"/>
                        </w:rPr>
                      </w:pPr>
                      <w:r w:rsidRPr="0023238F">
                        <w:rPr>
                          <w:rFonts w:ascii="Garamond" w:hAnsi="Garamond" w:cs="Times New Roman"/>
                          <w:b/>
                          <w:color w:val="005F9E"/>
                          <w:sz w:val="21"/>
                          <w:szCs w:val="21"/>
                        </w:rPr>
                        <w:t>Abstract</w:t>
                      </w:r>
                    </w:p>
                    <w:p w14:paraId="3346022B" w14:textId="77777777" w:rsidR="00415698" w:rsidRPr="00415698" w:rsidRDefault="00116448" w:rsidP="00415698">
                      <w:pPr>
                        <w:spacing w:after="0"/>
                        <w:jc w:val="both"/>
                        <w:rPr>
                          <w:rFonts w:ascii="Garamond" w:hAnsi="Garamond" w:cstheme="majorBidi"/>
                          <w:sz w:val="21"/>
                          <w:szCs w:val="21"/>
                        </w:rPr>
                      </w:pPr>
                      <w:r w:rsidRPr="0023238F">
                        <w:rPr>
                          <w:rFonts w:ascii="Garamond" w:hAnsi="Garamond" w:cs="Times New Roman"/>
                          <w:b/>
                          <w:color w:val="005F9E"/>
                          <w:sz w:val="21"/>
                          <w:szCs w:val="21"/>
                        </w:rPr>
                        <w:t>Background:</w:t>
                      </w:r>
                      <w:r w:rsidRPr="00645FB5">
                        <w:rPr>
                          <w:rFonts w:ascii="Garamond" w:hAnsi="Garamond" w:cstheme="majorBidi"/>
                          <w:sz w:val="21"/>
                          <w:szCs w:val="21"/>
                          <w:lang w:bidi="fa-IR"/>
                        </w:rPr>
                        <w:t xml:space="preserve"> </w:t>
                      </w:r>
                      <w:r w:rsidR="00415698" w:rsidRPr="00415698">
                        <w:rPr>
                          <w:rStyle w:val="A4"/>
                          <w:rFonts w:ascii="Garamond" w:hAnsi="Garamond" w:cstheme="majorBidi"/>
                          <w:sz w:val="21"/>
                          <w:szCs w:val="21"/>
                        </w:rPr>
                        <w:t xml:space="preserve">The aim of the present study was to assess the level of satisfaction of dentists working in primary healthcare (PHC) with a Distance learning (DL) course in pediatric dentistry offered by the </w:t>
                      </w:r>
                      <w:proofErr w:type="spellStart"/>
                      <w:r w:rsidR="00415698" w:rsidRPr="00415698">
                        <w:rPr>
                          <w:rStyle w:val="A4"/>
                          <w:rFonts w:ascii="Garamond" w:hAnsi="Garamond" w:cstheme="majorBidi"/>
                          <w:sz w:val="21"/>
                          <w:szCs w:val="21"/>
                        </w:rPr>
                        <w:t>TeleHealthRS</w:t>
                      </w:r>
                      <w:proofErr w:type="spellEnd"/>
                      <w:r w:rsidR="00415698" w:rsidRPr="00415698">
                        <w:rPr>
                          <w:rStyle w:val="A4"/>
                          <w:rFonts w:ascii="Garamond" w:hAnsi="Garamond" w:cstheme="majorBidi"/>
                          <w:sz w:val="21"/>
                          <w:szCs w:val="21"/>
                        </w:rPr>
                        <w:t xml:space="preserve"> center, and to the investigate possible associations between the variables indicative of their satisfaction and their performance on the questionnaires applied before and after the course.</w:t>
                      </w:r>
                      <w:r w:rsidR="00415698" w:rsidRPr="00415698">
                        <w:rPr>
                          <w:rFonts w:ascii="Garamond" w:hAnsi="Garamond" w:cstheme="majorBidi"/>
                          <w:sz w:val="21"/>
                          <w:szCs w:val="21"/>
                        </w:rPr>
                        <w:t xml:space="preserve"> </w:t>
                      </w:r>
                    </w:p>
                    <w:p w14:paraId="1FCDFDE5" w14:textId="77777777" w:rsidR="00415698" w:rsidRPr="00415698" w:rsidRDefault="00415698" w:rsidP="00415698">
                      <w:pPr>
                        <w:spacing w:after="0"/>
                        <w:jc w:val="both"/>
                        <w:rPr>
                          <w:rFonts w:ascii="Garamond" w:hAnsi="Garamond" w:cstheme="majorBidi"/>
                          <w:sz w:val="21"/>
                          <w:szCs w:val="21"/>
                        </w:rPr>
                      </w:pPr>
                      <w:r w:rsidRPr="00415698">
                        <w:rPr>
                          <w:rFonts w:ascii="Garamond" w:hAnsi="Garamond" w:cs="Times New Roman"/>
                          <w:b/>
                          <w:color w:val="005F9E"/>
                          <w:sz w:val="21"/>
                          <w:szCs w:val="21"/>
                        </w:rPr>
                        <w:t>Methods:</w:t>
                      </w:r>
                      <w:r w:rsidRPr="00415698">
                        <w:rPr>
                          <w:rFonts w:ascii="Garamond" w:hAnsi="Garamond" w:cstheme="majorBidi"/>
                          <w:sz w:val="21"/>
                          <w:szCs w:val="21"/>
                        </w:rPr>
                        <w:t xml:space="preserve"> The course was offered in 2015 by the Federal University of Rio Grande do </w:t>
                      </w:r>
                      <w:proofErr w:type="spellStart"/>
                      <w:r w:rsidRPr="00415698">
                        <w:rPr>
                          <w:rFonts w:ascii="Garamond" w:hAnsi="Garamond" w:cstheme="majorBidi"/>
                          <w:sz w:val="21"/>
                          <w:szCs w:val="21"/>
                        </w:rPr>
                        <w:t>Sul</w:t>
                      </w:r>
                      <w:proofErr w:type="spellEnd"/>
                      <w:r w:rsidRPr="00415698">
                        <w:rPr>
                          <w:rFonts w:ascii="Garamond" w:hAnsi="Garamond" w:cstheme="majorBidi"/>
                          <w:sz w:val="21"/>
                          <w:szCs w:val="21"/>
                        </w:rPr>
                        <w:t xml:space="preserve"> (UFRGS) together with the </w:t>
                      </w:r>
                      <w:proofErr w:type="spellStart"/>
                      <w:r w:rsidRPr="00415698">
                        <w:rPr>
                          <w:rFonts w:ascii="Garamond" w:hAnsi="Garamond" w:cstheme="majorBidi"/>
                          <w:sz w:val="21"/>
                          <w:szCs w:val="21"/>
                        </w:rPr>
                        <w:t>TeleHealthRS</w:t>
                      </w:r>
                      <w:proofErr w:type="spellEnd"/>
                      <w:r w:rsidRPr="00415698">
                        <w:rPr>
                          <w:rFonts w:ascii="Garamond" w:hAnsi="Garamond" w:cstheme="majorBidi"/>
                          <w:sz w:val="21"/>
                          <w:szCs w:val="21"/>
                        </w:rPr>
                        <w:t xml:space="preserve"> center in Brazil. Data were collected on the participants’ personal and professional profile, their pre- and post-course knowledge about pediatric dentistry, and their satisfaction with the course. Student's </w:t>
                      </w:r>
                      <w:r w:rsidRPr="00415698">
                        <w:rPr>
                          <w:rFonts w:ascii="Garamond" w:hAnsi="Garamond" w:cstheme="majorBidi"/>
                          <w:i/>
                          <w:iCs/>
                          <w:sz w:val="21"/>
                          <w:szCs w:val="21"/>
                        </w:rPr>
                        <w:t>t</w:t>
                      </w:r>
                      <w:r w:rsidRPr="00415698">
                        <w:rPr>
                          <w:rFonts w:ascii="Garamond" w:hAnsi="Garamond" w:cstheme="majorBidi"/>
                          <w:sz w:val="21"/>
                          <w:szCs w:val="21"/>
                        </w:rPr>
                        <w:t xml:space="preserve">-test and the ANOVA test were used to assess the possible associations between the variables indicative of their satisfaction and their performance on the questionnaires applied before and after the course. </w:t>
                      </w:r>
                    </w:p>
                    <w:p w14:paraId="3C91FE9A" w14:textId="77777777" w:rsidR="00415698" w:rsidRPr="00415698" w:rsidRDefault="00415698" w:rsidP="00415698">
                      <w:pPr>
                        <w:spacing w:after="0"/>
                        <w:jc w:val="both"/>
                        <w:rPr>
                          <w:rFonts w:ascii="Garamond" w:hAnsi="Garamond" w:cstheme="majorBidi"/>
                          <w:sz w:val="21"/>
                          <w:szCs w:val="21"/>
                        </w:rPr>
                      </w:pPr>
                      <w:r w:rsidRPr="00415698">
                        <w:rPr>
                          <w:rFonts w:ascii="Garamond" w:hAnsi="Garamond" w:cs="Times New Roman"/>
                          <w:b/>
                          <w:color w:val="005F9E"/>
                          <w:sz w:val="21"/>
                          <w:szCs w:val="21"/>
                        </w:rPr>
                        <w:t>Results:</w:t>
                      </w:r>
                      <w:r w:rsidRPr="00415698">
                        <w:rPr>
                          <w:rFonts w:ascii="Garamond" w:hAnsi="Garamond" w:cstheme="majorBidi"/>
                          <w:sz w:val="21"/>
                          <w:szCs w:val="21"/>
                        </w:rPr>
                        <w:t xml:space="preserve"> Overall, the participants were satisfied with the course, however, no statistically significant association was found between the variables indicative of their satisfaction and the grades they earned on the pre- and post-course questionnaires. </w:t>
                      </w:r>
                    </w:p>
                    <w:p w14:paraId="47E12D91" w14:textId="77777777" w:rsidR="00415698" w:rsidRPr="00415698" w:rsidRDefault="00415698" w:rsidP="00415698">
                      <w:pPr>
                        <w:spacing w:after="0"/>
                        <w:jc w:val="both"/>
                        <w:rPr>
                          <w:rFonts w:ascii="Garamond" w:hAnsi="Garamond" w:cstheme="majorBidi"/>
                          <w:sz w:val="21"/>
                          <w:szCs w:val="21"/>
                        </w:rPr>
                      </w:pPr>
                      <w:bookmarkStart w:id="2" w:name="_Hlk3144868"/>
                      <w:r w:rsidRPr="00415698">
                        <w:rPr>
                          <w:rFonts w:ascii="Garamond" w:hAnsi="Garamond" w:cs="Times New Roman"/>
                          <w:b/>
                          <w:color w:val="005F9E"/>
                          <w:sz w:val="21"/>
                          <w:szCs w:val="21"/>
                        </w:rPr>
                        <w:t>Conclusion:</w:t>
                      </w:r>
                      <w:r w:rsidRPr="00415698">
                        <w:rPr>
                          <w:rFonts w:ascii="Garamond" w:hAnsi="Garamond" w:cstheme="majorBidi"/>
                          <w:sz w:val="21"/>
                          <w:szCs w:val="21"/>
                        </w:rPr>
                        <w:t xml:space="preserve"> The available pediatric dentistry course received positive evaluations from the participants, constituting a possible strategy for the qualification of primary care dentists. Future studies are warranted to further investigate the expectations of DL course participants, aiming to enhance the quality of future editions of this learning modality for pediatric dentistry contents. </w:t>
                      </w:r>
                    </w:p>
                    <w:bookmarkEnd w:id="2"/>
                    <w:p w14:paraId="5B7F2F02" w14:textId="77777777" w:rsidR="00415698" w:rsidRPr="00E3259C" w:rsidRDefault="00415698" w:rsidP="00415698">
                      <w:pPr>
                        <w:spacing w:after="0"/>
                        <w:ind w:left="-142" w:right="-112"/>
                        <w:jc w:val="both"/>
                        <w:rPr>
                          <w:rFonts w:ascii="Garamond" w:hAnsi="Garamond" w:cs="Times New Roman"/>
                          <w:b/>
                          <w:color w:val="005F9E"/>
                          <w:sz w:val="18"/>
                          <w:szCs w:val="18"/>
                        </w:rPr>
                      </w:pPr>
                      <w:r>
                        <w:rPr>
                          <w:rFonts w:ascii="Garamond" w:hAnsi="Garamond" w:cs="Times New Roman"/>
                          <w:b/>
                          <w:color w:val="005F9E"/>
                          <w:sz w:val="21"/>
                          <w:szCs w:val="21"/>
                        </w:rPr>
                        <w:t xml:space="preserve">  </w:t>
                      </w:r>
                    </w:p>
                    <w:p w14:paraId="55498676" w14:textId="3027C0D5" w:rsidR="00116448" w:rsidRPr="004C4A24" w:rsidRDefault="00415698" w:rsidP="00415698">
                      <w:pPr>
                        <w:spacing w:after="0"/>
                        <w:ind w:left="-142" w:right="-112"/>
                        <w:jc w:val="both"/>
                        <w:rPr>
                          <w:rFonts w:cs="Times New Roman"/>
                          <w:b/>
                          <w:bCs/>
                          <w:szCs w:val="24"/>
                          <w:u w:val="single"/>
                        </w:rPr>
                      </w:pPr>
                      <w:r>
                        <w:rPr>
                          <w:rFonts w:ascii="Garamond" w:hAnsi="Garamond" w:cs="Times New Roman"/>
                          <w:b/>
                          <w:color w:val="005F9E"/>
                          <w:sz w:val="21"/>
                          <w:szCs w:val="21"/>
                        </w:rPr>
                        <w:t xml:space="preserve">  </w:t>
                      </w:r>
                      <w:r w:rsidRPr="00415698">
                        <w:rPr>
                          <w:rFonts w:ascii="Garamond" w:hAnsi="Garamond" w:cs="Times New Roman"/>
                          <w:b/>
                          <w:color w:val="005F9E"/>
                          <w:sz w:val="21"/>
                          <w:szCs w:val="21"/>
                        </w:rPr>
                        <w:t>Keywords:</w:t>
                      </w:r>
                      <w:r w:rsidRPr="00415698">
                        <w:rPr>
                          <w:rFonts w:ascii="Garamond" w:hAnsi="Garamond" w:cstheme="majorBidi"/>
                          <w:b/>
                          <w:bCs/>
                          <w:sz w:val="21"/>
                          <w:szCs w:val="21"/>
                        </w:rPr>
                        <w:t xml:space="preserve"> </w:t>
                      </w:r>
                      <w:r w:rsidRPr="00415698">
                        <w:rPr>
                          <w:rFonts w:ascii="Garamond" w:hAnsi="Garamond" w:cstheme="majorBidi"/>
                          <w:sz w:val="21"/>
                          <w:szCs w:val="21"/>
                        </w:rPr>
                        <w:t xml:space="preserve">Pediatric dentistry; Satisfaction; </w:t>
                      </w:r>
                      <w:proofErr w:type="spellStart"/>
                      <w:r w:rsidRPr="00415698">
                        <w:rPr>
                          <w:rFonts w:ascii="Garamond" w:hAnsi="Garamond" w:cstheme="majorBidi"/>
                          <w:sz w:val="21"/>
                          <w:szCs w:val="21"/>
                        </w:rPr>
                        <w:t>Deciduos</w:t>
                      </w:r>
                      <w:proofErr w:type="spellEnd"/>
                      <w:r w:rsidRPr="00415698">
                        <w:rPr>
                          <w:rFonts w:ascii="Garamond" w:hAnsi="Garamond" w:cstheme="majorBidi"/>
                          <w:sz w:val="21"/>
                          <w:szCs w:val="21"/>
                        </w:rPr>
                        <w:t xml:space="preserve"> teeth; Primary healthcare; Distance learning</w:t>
                      </w:r>
                    </w:p>
                    <w:p w14:paraId="00B837E9" w14:textId="77777777" w:rsidR="00116448" w:rsidRDefault="00116448" w:rsidP="00116448">
                      <w:pPr>
                        <w:jc w:val="both"/>
                      </w:pPr>
                    </w:p>
                  </w:txbxContent>
                </v:textbox>
                <w10:anchorlock/>
              </v:roundrect>
            </w:pict>
          </mc:Fallback>
        </mc:AlternateContent>
      </w:r>
    </w:p>
    <w:p w14:paraId="29030F4D" w14:textId="77777777" w:rsidR="00116448" w:rsidRDefault="00116448" w:rsidP="00116448">
      <w:pPr>
        <w:autoSpaceDE w:val="0"/>
        <w:autoSpaceDN w:val="0"/>
        <w:adjustRightInd w:val="0"/>
        <w:spacing w:after="0"/>
        <w:jc w:val="both"/>
        <w:rPr>
          <w:rFonts w:ascii="Garamond" w:hAnsi="Garamond"/>
          <w:b/>
          <w:color w:val="365F91"/>
          <w:sz w:val="28"/>
          <w:lang w:eastAsia="ko-KR"/>
        </w:rPr>
      </w:pPr>
    </w:p>
    <w:p w14:paraId="1EE2B975" w14:textId="77777777" w:rsidR="00F04BB4" w:rsidRDefault="00F04BB4" w:rsidP="00116448">
      <w:pPr>
        <w:autoSpaceDE w:val="0"/>
        <w:autoSpaceDN w:val="0"/>
        <w:adjustRightInd w:val="0"/>
        <w:spacing w:after="0"/>
        <w:jc w:val="both"/>
        <w:rPr>
          <w:rFonts w:ascii="Garamond" w:hAnsi="Garamond"/>
          <w:b/>
          <w:color w:val="365F91"/>
          <w:sz w:val="28"/>
          <w:lang w:eastAsia="ko-KR"/>
        </w:rPr>
      </w:pPr>
    </w:p>
    <w:p w14:paraId="5262F509" w14:textId="68692AFF" w:rsidR="00415698" w:rsidRDefault="00415698" w:rsidP="00415698">
      <w:pPr>
        <w:spacing w:after="0"/>
        <w:jc w:val="both"/>
        <w:rPr>
          <w:rFonts w:ascii="Garamond" w:hAnsi="Garamond" w:cstheme="majorBidi"/>
          <w:b/>
          <w:bCs/>
          <w:sz w:val="24"/>
          <w:szCs w:val="24"/>
        </w:rPr>
      </w:pPr>
      <w:r w:rsidRPr="00415698">
        <w:rPr>
          <w:rFonts w:ascii="Garamond" w:hAnsi="Garamond" w:cstheme="majorBidi"/>
          <w:b/>
          <w:bCs/>
          <w:color w:val="365F91" w:themeColor="accent1" w:themeShade="BF"/>
          <w:sz w:val="28"/>
          <w:szCs w:val="28"/>
        </w:rPr>
        <w:lastRenderedPageBreak/>
        <w:t>Introduction</w:t>
      </w:r>
    </w:p>
    <w:p w14:paraId="4B963C7E" w14:textId="77777777" w:rsidR="00415698" w:rsidRPr="00F04BB4" w:rsidRDefault="00415698" w:rsidP="00415698">
      <w:pPr>
        <w:spacing w:after="0"/>
        <w:jc w:val="both"/>
        <w:rPr>
          <w:rFonts w:ascii="Garamond" w:hAnsi="Garamond" w:cstheme="majorBidi"/>
          <w:b/>
          <w:sz w:val="18"/>
          <w:szCs w:val="18"/>
        </w:rPr>
      </w:pPr>
    </w:p>
    <w:p w14:paraId="7C4591CF" w14:textId="77777777" w:rsidR="006B49B1" w:rsidRPr="00F04BB4" w:rsidRDefault="006B49B1" w:rsidP="00415698">
      <w:pPr>
        <w:spacing w:after="0"/>
        <w:jc w:val="both"/>
        <w:rPr>
          <w:rStyle w:val="A4"/>
          <w:rFonts w:ascii="Garamond" w:hAnsi="Garamond" w:cstheme="majorBidi"/>
          <w:sz w:val="18"/>
          <w:szCs w:val="18"/>
        </w:rPr>
        <w:sectPr w:rsidR="006B49B1" w:rsidRPr="00F04BB4" w:rsidSect="0050606A">
          <w:headerReference w:type="even" r:id="rId9"/>
          <w:headerReference w:type="default" r:id="rId10"/>
          <w:footerReference w:type="even" r:id="rId11"/>
          <w:footerReference w:type="default" r:id="rId12"/>
          <w:headerReference w:type="first" r:id="rId13"/>
          <w:footerReference w:type="first" r:id="rId14"/>
          <w:pgSz w:w="12240" w:h="15840" w:code="1"/>
          <w:pgMar w:top="1701" w:right="1134" w:bottom="1418" w:left="1134" w:header="720" w:footer="720" w:gutter="0"/>
          <w:pgNumType w:start="1439"/>
          <w:cols w:space="720"/>
          <w:titlePg/>
          <w:docGrid w:linePitch="360"/>
        </w:sectPr>
      </w:pPr>
      <w:bookmarkStart w:id="3" w:name="_Hlk3146003"/>
    </w:p>
    <w:p w14:paraId="395F4A10" w14:textId="399DF826" w:rsidR="00415698" w:rsidRPr="00F04BB4" w:rsidRDefault="00415698" w:rsidP="00415698">
      <w:pPr>
        <w:spacing w:after="0"/>
        <w:jc w:val="both"/>
        <w:rPr>
          <w:rStyle w:val="A4"/>
          <w:rFonts w:ascii="Garamond" w:hAnsi="Garamond" w:cstheme="majorBidi"/>
          <w:spacing w:val="-2"/>
          <w:sz w:val="24"/>
          <w:szCs w:val="24"/>
        </w:rPr>
      </w:pPr>
      <w:r w:rsidRPr="00F04BB4">
        <w:rPr>
          <w:rStyle w:val="A4"/>
          <w:rFonts w:ascii="Garamond" w:hAnsi="Garamond" w:cstheme="majorBidi"/>
          <w:spacing w:val="-2"/>
          <w:sz w:val="24"/>
          <w:szCs w:val="24"/>
        </w:rPr>
        <w:t xml:space="preserve">The intense renovation of scientific knowledge requires professional updating in order to ensure the quality of health care. Some of the strategies used as a tool for solving doubts and to update knowledge on oral health, considering that distance and the use of technological resources are essential factors, is called </w:t>
      </w:r>
      <w:proofErr w:type="spellStart"/>
      <w:r w:rsidRPr="00F04BB4">
        <w:rPr>
          <w:rStyle w:val="A4"/>
          <w:rFonts w:ascii="Garamond" w:hAnsi="Garamond" w:cstheme="majorBidi"/>
          <w:spacing w:val="-2"/>
          <w:sz w:val="24"/>
          <w:szCs w:val="24"/>
        </w:rPr>
        <w:t>teleodontology</w:t>
      </w:r>
      <w:proofErr w:type="spellEnd"/>
      <w:r w:rsidRPr="00F04BB4">
        <w:rPr>
          <w:rStyle w:val="A4"/>
          <w:rFonts w:ascii="Garamond" w:hAnsi="Garamond" w:cstheme="majorBidi"/>
          <w:spacing w:val="-2"/>
          <w:sz w:val="24"/>
          <w:szCs w:val="24"/>
        </w:rPr>
        <w:t xml:space="preserve">. Among the most commonly used forms interaction, </w:t>
      </w:r>
      <w:proofErr w:type="spellStart"/>
      <w:r w:rsidRPr="00F04BB4">
        <w:rPr>
          <w:rStyle w:val="A4"/>
          <w:rFonts w:ascii="Garamond" w:hAnsi="Garamond" w:cstheme="majorBidi"/>
          <w:spacing w:val="-2"/>
          <w:sz w:val="24"/>
          <w:szCs w:val="24"/>
        </w:rPr>
        <w:t>teleassistance</w:t>
      </w:r>
      <w:proofErr w:type="spellEnd"/>
      <w:r w:rsidRPr="00F04BB4">
        <w:rPr>
          <w:rStyle w:val="A4"/>
          <w:rFonts w:ascii="Garamond" w:hAnsi="Garamond" w:cstheme="majorBidi"/>
          <w:spacing w:val="-2"/>
          <w:sz w:val="24"/>
          <w:szCs w:val="24"/>
        </w:rPr>
        <w:t xml:space="preserve"> and teleconsulting stand out, as well as the activities related to education called </w:t>
      </w:r>
      <w:proofErr w:type="spellStart"/>
      <w:r w:rsidRPr="00F04BB4">
        <w:rPr>
          <w:rStyle w:val="A4"/>
          <w:rFonts w:ascii="Garamond" w:hAnsi="Garamond" w:cstheme="majorBidi"/>
          <w:spacing w:val="-2"/>
          <w:sz w:val="24"/>
          <w:szCs w:val="24"/>
        </w:rPr>
        <w:t>teleducation</w:t>
      </w:r>
      <w:proofErr w:type="spellEnd"/>
      <w:r w:rsidRPr="00F04BB4">
        <w:rPr>
          <w:rStyle w:val="A4"/>
          <w:rFonts w:ascii="Garamond" w:hAnsi="Garamond" w:cstheme="majorBidi"/>
          <w:spacing w:val="-2"/>
          <w:sz w:val="24"/>
          <w:szCs w:val="24"/>
        </w:rPr>
        <w:t xml:space="preserve"> (1, 2). </w:t>
      </w:r>
      <w:proofErr w:type="spellStart"/>
      <w:r w:rsidRPr="00F04BB4">
        <w:rPr>
          <w:rStyle w:val="A4"/>
          <w:rFonts w:ascii="Garamond" w:hAnsi="Garamond" w:cstheme="majorBidi"/>
          <w:spacing w:val="-2"/>
          <w:sz w:val="24"/>
          <w:szCs w:val="24"/>
        </w:rPr>
        <w:t>Teleducation</w:t>
      </w:r>
      <w:proofErr w:type="spellEnd"/>
      <w:r w:rsidRPr="00F04BB4">
        <w:rPr>
          <w:rStyle w:val="A4"/>
          <w:rFonts w:ascii="Garamond" w:hAnsi="Garamond" w:cstheme="majorBidi"/>
          <w:spacing w:val="-2"/>
          <w:sz w:val="24"/>
          <w:szCs w:val="24"/>
        </w:rPr>
        <w:t xml:space="preserve"> can be understood as conducting conferences, classes and courses at a distance using information and communication technologies (ICTs) (3).</w:t>
      </w:r>
    </w:p>
    <w:p w14:paraId="17A921F4" w14:textId="77777777" w:rsidR="00415698" w:rsidRPr="00F86125" w:rsidRDefault="00415698" w:rsidP="00415698">
      <w:pPr>
        <w:spacing w:after="0"/>
        <w:jc w:val="both"/>
        <w:rPr>
          <w:rStyle w:val="A4"/>
          <w:rFonts w:ascii="Garamond" w:hAnsi="Garamond" w:cstheme="majorBidi"/>
          <w:sz w:val="24"/>
          <w:szCs w:val="24"/>
        </w:rPr>
      </w:pPr>
      <w:r w:rsidRPr="00F86125">
        <w:rPr>
          <w:rStyle w:val="A4"/>
          <w:rFonts w:ascii="Garamond" w:hAnsi="Garamond" w:cstheme="majorBidi"/>
          <w:sz w:val="24"/>
          <w:szCs w:val="24"/>
        </w:rPr>
        <w:t>Dentistry was also included in this program, and can thus count on receiving tele-assistance, tele-diagnosis and tele-education services (3). The expansion of access by professionals of the dental health team to materials prepared with technical content based on scientific evidence, through technological resources, is of fundamental importance. With the increasing use of mobile devices and social media, the search for educational resources, based on validated content and easy accessibility, has been consolidated as a new way of learning in the field of health (4).</w:t>
      </w:r>
    </w:p>
    <w:p w14:paraId="4E8854D2" w14:textId="77777777" w:rsidR="00415698" w:rsidRPr="00F04BB4" w:rsidRDefault="00415698" w:rsidP="00415698">
      <w:pPr>
        <w:spacing w:after="0"/>
        <w:jc w:val="both"/>
        <w:rPr>
          <w:rFonts w:ascii="Garamond" w:hAnsi="Garamond" w:cstheme="majorBidi"/>
          <w:spacing w:val="-2"/>
          <w:sz w:val="24"/>
          <w:szCs w:val="24"/>
        </w:rPr>
      </w:pPr>
      <w:r w:rsidRPr="00F04BB4">
        <w:rPr>
          <w:rStyle w:val="A4"/>
          <w:rFonts w:ascii="Garamond" w:hAnsi="Garamond" w:cstheme="majorBidi"/>
          <w:spacing w:val="-2"/>
          <w:sz w:val="24"/>
          <w:szCs w:val="24"/>
        </w:rPr>
        <w:t xml:space="preserve">Distance learning (DL) has become a method increasingly used for continuing education and professional development (1). In this context, the Brazilian Ministry of Health created the Telehealth Program, whose aim is to qualify professionals working within the Family Health Strategy (FHS), and thus strengthen primary healthcare (PHC) actions (2). </w:t>
      </w:r>
      <w:r w:rsidRPr="00F04BB4">
        <w:rPr>
          <w:rFonts w:ascii="Garamond" w:hAnsi="Garamond" w:cstheme="majorBidi"/>
          <w:spacing w:val="-2"/>
          <w:sz w:val="24"/>
          <w:szCs w:val="24"/>
        </w:rPr>
        <w:t xml:space="preserve">The first DL evaluation studies were based on experimental designs using qualitative and mixed methods. They included assessments of course completion rates, grades earned by participants before and after taking the course, student attitudes and habits related to technology, and student satisfaction with the course (5). </w:t>
      </w:r>
    </w:p>
    <w:p w14:paraId="5F2AEB8E" w14:textId="77777777" w:rsidR="00415698" w:rsidRPr="00F86125" w:rsidRDefault="00415698" w:rsidP="00415698">
      <w:pPr>
        <w:spacing w:after="0"/>
        <w:jc w:val="both"/>
        <w:rPr>
          <w:rStyle w:val="A4"/>
          <w:rFonts w:ascii="Garamond" w:hAnsi="Garamond" w:cstheme="majorBidi"/>
          <w:sz w:val="24"/>
          <w:szCs w:val="24"/>
        </w:rPr>
      </w:pPr>
      <w:r w:rsidRPr="00F86125">
        <w:rPr>
          <w:rStyle w:val="A4"/>
          <w:rFonts w:ascii="Garamond" w:hAnsi="Garamond" w:cstheme="majorBidi"/>
          <w:sz w:val="24"/>
          <w:szCs w:val="24"/>
        </w:rPr>
        <w:t xml:space="preserve">Some studies carried out in Brazil have shown positive results related to the effectiveness of distance courses. In this context, an e-learning training course on atraumatic restorative treatment (ART) was developed for Brazilian dentists (6). </w:t>
      </w:r>
      <w:r w:rsidRPr="00F86125">
        <w:rPr>
          <w:rStyle w:val="A4"/>
          <w:rFonts w:ascii="Garamond" w:hAnsi="Garamond" w:cstheme="majorBidi"/>
          <w:sz w:val="24"/>
          <w:szCs w:val="24"/>
        </w:rPr>
        <w:t>E-learning has the potential of improving the knowledge that dentists working in the public health system have about ART, especially those with less clinical experience and less knowledge about the subject.</w:t>
      </w:r>
    </w:p>
    <w:p w14:paraId="0C9B9CAD" w14:textId="77777777" w:rsidR="00415698" w:rsidRPr="00F04BB4" w:rsidRDefault="00415698" w:rsidP="00415698">
      <w:pPr>
        <w:spacing w:after="0"/>
        <w:jc w:val="both"/>
        <w:rPr>
          <w:rStyle w:val="A4"/>
          <w:rFonts w:ascii="Garamond" w:hAnsi="Garamond" w:cstheme="majorBidi"/>
          <w:spacing w:val="-2"/>
          <w:sz w:val="24"/>
          <w:szCs w:val="24"/>
        </w:rPr>
      </w:pPr>
      <w:r w:rsidRPr="00F04BB4">
        <w:rPr>
          <w:rStyle w:val="A4"/>
          <w:rFonts w:ascii="Garamond" w:hAnsi="Garamond" w:cstheme="majorBidi"/>
          <w:spacing w:val="-2"/>
          <w:sz w:val="24"/>
          <w:szCs w:val="24"/>
        </w:rPr>
        <w:t xml:space="preserve">However, despite the fact that some studies previously published in the literature, report high rates of student satisfaction with DL courses in the field of </w:t>
      </w:r>
      <w:r w:rsidRPr="00F04BB4">
        <w:rPr>
          <w:rStyle w:val="A4"/>
          <w:rFonts w:ascii="Arial" w:hAnsi="Arial" w:cs="Arial"/>
          <w:spacing w:val="-2"/>
          <w:sz w:val="24"/>
          <w:szCs w:val="24"/>
        </w:rPr>
        <w:t>​​</w:t>
      </w:r>
      <w:r w:rsidRPr="00F04BB4">
        <w:rPr>
          <w:rStyle w:val="A4"/>
          <w:rFonts w:ascii="Garamond" w:hAnsi="Garamond" w:cstheme="majorBidi"/>
          <w:spacing w:val="-2"/>
          <w:sz w:val="24"/>
          <w:szCs w:val="24"/>
        </w:rPr>
        <w:t xml:space="preserve">dentistry (7-10), many studies do not discuss user assessment as a necessary outcome. In this respect, the aim of the present study was to assess student satisfaction with a DL course in pediatric dentistry offered by the </w:t>
      </w:r>
      <w:proofErr w:type="spellStart"/>
      <w:r w:rsidRPr="00F04BB4">
        <w:rPr>
          <w:rStyle w:val="A4"/>
          <w:rFonts w:ascii="Garamond" w:hAnsi="Garamond" w:cstheme="majorBidi"/>
          <w:spacing w:val="-2"/>
          <w:sz w:val="24"/>
          <w:szCs w:val="24"/>
        </w:rPr>
        <w:t>TeleHealthRS</w:t>
      </w:r>
      <w:proofErr w:type="spellEnd"/>
      <w:r w:rsidRPr="00F04BB4">
        <w:rPr>
          <w:rStyle w:val="A4"/>
          <w:rFonts w:ascii="Garamond" w:hAnsi="Garamond" w:cstheme="majorBidi"/>
          <w:spacing w:val="-2"/>
          <w:sz w:val="24"/>
          <w:szCs w:val="24"/>
        </w:rPr>
        <w:t xml:space="preserve"> center.</w:t>
      </w:r>
    </w:p>
    <w:bookmarkEnd w:id="3"/>
    <w:p w14:paraId="48D65683" w14:textId="77777777" w:rsidR="00415698" w:rsidRPr="00F04BB4" w:rsidRDefault="00415698" w:rsidP="00415698">
      <w:pPr>
        <w:spacing w:after="0"/>
        <w:jc w:val="both"/>
        <w:rPr>
          <w:rFonts w:ascii="Garamond" w:hAnsi="Garamond" w:cstheme="majorBidi"/>
        </w:rPr>
      </w:pPr>
    </w:p>
    <w:p w14:paraId="61C1CC3C" w14:textId="77777777" w:rsidR="00415698" w:rsidRPr="006B49B1" w:rsidRDefault="00415698" w:rsidP="00415698">
      <w:pPr>
        <w:keepNext/>
        <w:spacing w:after="0"/>
        <w:jc w:val="both"/>
        <w:rPr>
          <w:rFonts w:ascii="Garamond" w:hAnsi="Garamond" w:cstheme="majorBidi"/>
          <w:b/>
          <w:bCs/>
          <w:color w:val="365F91" w:themeColor="accent1" w:themeShade="BF"/>
          <w:sz w:val="28"/>
          <w:szCs w:val="28"/>
        </w:rPr>
      </w:pPr>
      <w:r w:rsidRPr="006B49B1">
        <w:rPr>
          <w:rFonts w:ascii="Garamond" w:hAnsi="Garamond" w:cstheme="majorBidi"/>
          <w:b/>
          <w:bCs/>
          <w:color w:val="365F91" w:themeColor="accent1" w:themeShade="BF"/>
          <w:sz w:val="28"/>
          <w:szCs w:val="28"/>
        </w:rPr>
        <w:t>Methods</w:t>
      </w:r>
    </w:p>
    <w:p w14:paraId="42D787A6" w14:textId="77777777" w:rsidR="006B49B1" w:rsidRPr="00F04BB4" w:rsidRDefault="006B49B1" w:rsidP="00415698">
      <w:pPr>
        <w:keepNext/>
        <w:spacing w:after="0"/>
        <w:jc w:val="both"/>
        <w:rPr>
          <w:rFonts w:ascii="Garamond" w:hAnsi="Garamond" w:cstheme="majorBidi"/>
          <w:b/>
          <w:sz w:val="24"/>
          <w:szCs w:val="24"/>
        </w:rPr>
      </w:pPr>
    </w:p>
    <w:p w14:paraId="62C5022C" w14:textId="77777777" w:rsidR="00415698" w:rsidRPr="00F86125" w:rsidRDefault="00415698" w:rsidP="00415698">
      <w:pPr>
        <w:widowControl w:val="0"/>
        <w:autoSpaceDE w:val="0"/>
        <w:autoSpaceDN w:val="0"/>
        <w:adjustRightInd w:val="0"/>
        <w:spacing w:after="0"/>
        <w:jc w:val="both"/>
        <w:rPr>
          <w:rFonts w:ascii="Garamond" w:hAnsi="Garamond" w:cstheme="majorBidi"/>
          <w:sz w:val="24"/>
          <w:szCs w:val="24"/>
        </w:rPr>
      </w:pPr>
      <w:r w:rsidRPr="00F86125">
        <w:rPr>
          <w:rFonts w:ascii="Garamond" w:hAnsi="Garamond" w:cstheme="majorBidi"/>
          <w:sz w:val="24"/>
          <w:szCs w:val="24"/>
        </w:rPr>
        <w:t xml:space="preserve">This was a descriptive, analytical, cross-sectional study based on an analysis of the satisfaction of professionals who completed a DL course in Pediatric Dentistry, and who answered a satisfaction questionnaire prepared by the researchers. The course, titled “Pediatric Dentistry in Primary Healthcare,” (11) was offered in 2015 by the Federal University of Rio Grande do </w:t>
      </w:r>
      <w:proofErr w:type="spellStart"/>
      <w:r w:rsidRPr="00F86125">
        <w:rPr>
          <w:rFonts w:ascii="Garamond" w:hAnsi="Garamond" w:cstheme="majorBidi"/>
          <w:sz w:val="24"/>
          <w:szCs w:val="24"/>
        </w:rPr>
        <w:t>Sul</w:t>
      </w:r>
      <w:proofErr w:type="spellEnd"/>
      <w:r w:rsidRPr="00F86125">
        <w:rPr>
          <w:rFonts w:ascii="Garamond" w:hAnsi="Garamond" w:cstheme="majorBidi"/>
          <w:sz w:val="24"/>
          <w:szCs w:val="24"/>
        </w:rPr>
        <w:t xml:space="preserve"> (UFRGS) together with the </w:t>
      </w:r>
      <w:proofErr w:type="spellStart"/>
      <w:r w:rsidRPr="00F86125">
        <w:rPr>
          <w:rFonts w:ascii="Garamond" w:hAnsi="Garamond" w:cstheme="majorBidi"/>
          <w:sz w:val="24"/>
          <w:szCs w:val="24"/>
        </w:rPr>
        <w:t>TeleHealthRS</w:t>
      </w:r>
      <w:proofErr w:type="spellEnd"/>
      <w:r w:rsidRPr="00F86125">
        <w:rPr>
          <w:rFonts w:ascii="Garamond" w:hAnsi="Garamond" w:cstheme="majorBidi"/>
          <w:sz w:val="24"/>
          <w:szCs w:val="24"/>
        </w:rPr>
        <w:t xml:space="preserve"> center in Brazil. This study was approved by the Research Ethics Committee at UFRGS (register no. 1.302.271). </w:t>
      </w:r>
    </w:p>
    <w:p w14:paraId="3AF12CCC" w14:textId="77777777" w:rsidR="00415698" w:rsidRPr="00F86125" w:rsidRDefault="00415698" w:rsidP="00415698">
      <w:pPr>
        <w:widowControl w:val="0"/>
        <w:autoSpaceDE w:val="0"/>
        <w:autoSpaceDN w:val="0"/>
        <w:adjustRightInd w:val="0"/>
        <w:spacing w:after="0"/>
        <w:jc w:val="both"/>
        <w:rPr>
          <w:rFonts w:ascii="Garamond" w:hAnsi="Garamond" w:cstheme="majorBidi"/>
          <w:sz w:val="24"/>
          <w:szCs w:val="24"/>
        </w:rPr>
      </w:pPr>
      <w:r w:rsidRPr="00F86125">
        <w:rPr>
          <w:rFonts w:ascii="Garamond" w:hAnsi="Garamond" w:cstheme="majorBidi"/>
          <w:sz w:val="24"/>
          <w:szCs w:val="24"/>
        </w:rPr>
        <w:t>The structure of the course was previously described</w:t>
      </w:r>
      <w:r w:rsidRPr="00F86125">
        <w:rPr>
          <w:rFonts w:ascii="Garamond" w:hAnsi="Garamond" w:cstheme="majorBidi"/>
          <w:sz w:val="24"/>
          <w:szCs w:val="24"/>
          <w:vertAlign w:val="superscript"/>
        </w:rPr>
        <w:t xml:space="preserve"> </w:t>
      </w:r>
      <w:r w:rsidRPr="00F86125">
        <w:rPr>
          <w:rFonts w:ascii="Garamond" w:hAnsi="Garamond" w:cstheme="majorBidi"/>
          <w:sz w:val="24"/>
          <w:szCs w:val="24"/>
        </w:rPr>
        <w:t xml:space="preserve">(11). Sampling for the study was conducted in terms of convenience and had, as its target audience, dental surgeons acting at PHC in Brazil who enrolled in the course. The criteria for inclusion and participation in the course were: being a dental surgeon; being with register and duties up-to-date along with the council of his category in the region, and acting at PHC. In order to analyze the data, only the participants who accepted to take part in the study, by means of confirmation in an electronic Informed Consent form, were included. Another important fact is that they needed to have answered the pretest, a quiz about personal and professional profile and the post-test. A pretested questionnaire consisting of 15 questions was used to assess initial dental </w:t>
      </w:r>
      <w:r w:rsidRPr="00F86125">
        <w:rPr>
          <w:rFonts w:ascii="Garamond" w:hAnsi="Garamond" w:cstheme="majorBidi"/>
          <w:sz w:val="24"/>
          <w:szCs w:val="24"/>
        </w:rPr>
        <w:lastRenderedPageBreak/>
        <w:t xml:space="preserve">knowledge of participants. After the course, participants retook the same initial questionnaire. Participant performance on the dental knowledge questionnaire improved pre- to post-test. </w:t>
      </w:r>
    </w:p>
    <w:p w14:paraId="51506DA4" w14:textId="77777777" w:rsidR="00415698" w:rsidRPr="00F04BB4" w:rsidRDefault="00415698" w:rsidP="00415698">
      <w:pPr>
        <w:widowControl w:val="0"/>
        <w:autoSpaceDE w:val="0"/>
        <w:autoSpaceDN w:val="0"/>
        <w:adjustRightInd w:val="0"/>
        <w:spacing w:after="0"/>
        <w:jc w:val="both"/>
        <w:rPr>
          <w:rFonts w:ascii="Garamond" w:hAnsi="Garamond" w:cstheme="majorBidi"/>
          <w:spacing w:val="-2"/>
          <w:sz w:val="24"/>
          <w:szCs w:val="24"/>
        </w:rPr>
      </w:pPr>
      <w:r w:rsidRPr="00F04BB4">
        <w:rPr>
          <w:rFonts w:ascii="Garamond" w:hAnsi="Garamond" w:cstheme="majorBidi"/>
          <w:spacing w:val="-2"/>
          <w:sz w:val="24"/>
          <w:szCs w:val="24"/>
        </w:rPr>
        <w:t xml:space="preserve">To analyze student satisfaction with course were used the questionnaires about the personal and professional profile of participants, about their knowledge of pediatric dentistry before and after the course, and about their evaluation of the course, including different variables indicative of their satisfaction. For the satisfaction analysis, a 5-point Likert scale was used (Very Bad, Bad, Regular, Good, </w:t>
      </w:r>
      <w:proofErr w:type="gramStart"/>
      <w:r w:rsidRPr="00F04BB4">
        <w:rPr>
          <w:rFonts w:ascii="Garamond" w:hAnsi="Garamond" w:cstheme="majorBidi"/>
          <w:spacing w:val="-2"/>
          <w:sz w:val="24"/>
          <w:szCs w:val="24"/>
        </w:rPr>
        <w:t>Excellent</w:t>
      </w:r>
      <w:proofErr w:type="gramEnd"/>
      <w:r w:rsidRPr="00F04BB4">
        <w:rPr>
          <w:rFonts w:ascii="Garamond" w:hAnsi="Garamond" w:cstheme="majorBidi"/>
          <w:spacing w:val="-2"/>
          <w:sz w:val="24"/>
          <w:szCs w:val="24"/>
        </w:rPr>
        <w:t xml:space="preserve">). The demographic variables collected were age and sex. For the professional profile, type of training institution, time since graduation, years working in PHC, type of training institution and specialization were evaluated. </w:t>
      </w:r>
    </w:p>
    <w:p w14:paraId="158B1D20" w14:textId="77777777" w:rsidR="00415698" w:rsidRPr="00F86125" w:rsidRDefault="00415698" w:rsidP="00415698">
      <w:pPr>
        <w:widowControl w:val="0"/>
        <w:autoSpaceDE w:val="0"/>
        <w:autoSpaceDN w:val="0"/>
        <w:adjustRightInd w:val="0"/>
        <w:spacing w:after="0"/>
        <w:jc w:val="both"/>
        <w:rPr>
          <w:rFonts w:ascii="Garamond" w:hAnsi="Garamond" w:cstheme="majorBidi"/>
          <w:sz w:val="24"/>
          <w:szCs w:val="24"/>
        </w:rPr>
      </w:pPr>
      <w:r w:rsidRPr="00F86125">
        <w:rPr>
          <w:rFonts w:ascii="Garamond" w:hAnsi="Garamond" w:cstheme="majorBidi"/>
          <w:sz w:val="24"/>
          <w:szCs w:val="24"/>
        </w:rPr>
        <w:t xml:space="preserve">The descriptive statistics of the students’ satisfaction with the course was expressed by absolute numbers and percentage rates. The variables of the professional and personal profile were grouped into categories, as follows: A) Age: 20-29 </w:t>
      </w:r>
      <w:proofErr w:type="spellStart"/>
      <w:r w:rsidRPr="00F86125">
        <w:rPr>
          <w:rFonts w:ascii="Garamond" w:hAnsi="Garamond" w:cstheme="majorBidi"/>
          <w:sz w:val="24"/>
          <w:szCs w:val="24"/>
        </w:rPr>
        <w:t>yr</w:t>
      </w:r>
      <w:proofErr w:type="spellEnd"/>
      <w:r w:rsidRPr="00F86125">
        <w:rPr>
          <w:rFonts w:ascii="Garamond" w:hAnsi="Garamond" w:cstheme="majorBidi"/>
          <w:sz w:val="24"/>
          <w:szCs w:val="24"/>
        </w:rPr>
        <w:t xml:space="preserve">, 30-39 </w:t>
      </w:r>
      <w:proofErr w:type="spellStart"/>
      <w:r w:rsidRPr="00F86125">
        <w:rPr>
          <w:rFonts w:ascii="Garamond" w:hAnsi="Garamond" w:cstheme="majorBidi"/>
          <w:sz w:val="24"/>
          <w:szCs w:val="24"/>
        </w:rPr>
        <w:t>yr</w:t>
      </w:r>
      <w:proofErr w:type="spellEnd"/>
      <w:r w:rsidRPr="00F86125">
        <w:rPr>
          <w:rFonts w:ascii="Garamond" w:hAnsi="Garamond" w:cstheme="majorBidi"/>
          <w:sz w:val="24"/>
          <w:szCs w:val="24"/>
        </w:rPr>
        <w:t xml:space="preserve">, or +40 </w:t>
      </w:r>
      <w:proofErr w:type="spellStart"/>
      <w:r w:rsidRPr="00F86125">
        <w:rPr>
          <w:rFonts w:ascii="Garamond" w:hAnsi="Garamond" w:cstheme="majorBidi"/>
          <w:sz w:val="24"/>
          <w:szCs w:val="24"/>
        </w:rPr>
        <w:t>yr</w:t>
      </w:r>
      <w:proofErr w:type="spellEnd"/>
      <w:r w:rsidRPr="00F86125">
        <w:rPr>
          <w:rFonts w:ascii="Garamond" w:hAnsi="Garamond" w:cstheme="majorBidi"/>
          <w:sz w:val="24"/>
          <w:szCs w:val="24"/>
        </w:rPr>
        <w:t xml:space="preserve">; B) type of training institution: public or private; C) time since graduation: up to 10 </w:t>
      </w:r>
      <w:proofErr w:type="spellStart"/>
      <w:r w:rsidRPr="00F86125">
        <w:rPr>
          <w:rFonts w:ascii="Garamond" w:hAnsi="Garamond" w:cstheme="majorBidi"/>
          <w:sz w:val="24"/>
          <w:szCs w:val="24"/>
        </w:rPr>
        <w:t>yr</w:t>
      </w:r>
      <w:proofErr w:type="spellEnd"/>
      <w:r w:rsidRPr="00F86125">
        <w:rPr>
          <w:rFonts w:ascii="Garamond" w:hAnsi="Garamond" w:cstheme="majorBidi"/>
          <w:sz w:val="24"/>
          <w:szCs w:val="24"/>
        </w:rPr>
        <w:t xml:space="preserve">, 11-20 </w:t>
      </w:r>
      <w:proofErr w:type="spellStart"/>
      <w:r w:rsidRPr="00F86125">
        <w:rPr>
          <w:rFonts w:ascii="Garamond" w:hAnsi="Garamond" w:cstheme="majorBidi"/>
          <w:sz w:val="24"/>
          <w:szCs w:val="24"/>
        </w:rPr>
        <w:t>yr</w:t>
      </w:r>
      <w:proofErr w:type="spellEnd"/>
      <w:r w:rsidRPr="00F86125">
        <w:rPr>
          <w:rFonts w:ascii="Garamond" w:hAnsi="Garamond" w:cstheme="majorBidi"/>
          <w:sz w:val="24"/>
          <w:szCs w:val="24"/>
        </w:rPr>
        <w:t xml:space="preserve">, or +20 </w:t>
      </w:r>
      <w:proofErr w:type="spellStart"/>
      <w:r w:rsidRPr="00F86125">
        <w:rPr>
          <w:rFonts w:ascii="Garamond" w:hAnsi="Garamond" w:cstheme="majorBidi"/>
          <w:sz w:val="24"/>
          <w:szCs w:val="24"/>
        </w:rPr>
        <w:t>yr</w:t>
      </w:r>
      <w:proofErr w:type="spellEnd"/>
      <w:r w:rsidRPr="00F86125">
        <w:rPr>
          <w:rFonts w:ascii="Garamond" w:hAnsi="Garamond" w:cstheme="majorBidi"/>
          <w:sz w:val="24"/>
          <w:szCs w:val="24"/>
        </w:rPr>
        <w:t xml:space="preserve">; D) years working in PHC: up to 5 </w:t>
      </w:r>
      <w:proofErr w:type="spellStart"/>
      <w:r w:rsidRPr="00F86125">
        <w:rPr>
          <w:rFonts w:ascii="Garamond" w:hAnsi="Garamond" w:cstheme="majorBidi"/>
          <w:sz w:val="24"/>
          <w:szCs w:val="24"/>
        </w:rPr>
        <w:t>yr</w:t>
      </w:r>
      <w:proofErr w:type="spellEnd"/>
      <w:r w:rsidRPr="00F86125">
        <w:rPr>
          <w:rFonts w:ascii="Garamond" w:hAnsi="Garamond" w:cstheme="majorBidi"/>
          <w:sz w:val="24"/>
          <w:szCs w:val="24"/>
        </w:rPr>
        <w:t xml:space="preserve">, 5-10 </w:t>
      </w:r>
      <w:proofErr w:type="spellStart"/>
      <w:r w:rsidRPr="00F86125">
        <w:rPr>
          <w:rFonts w:ascii="Garamond" w:hAnsi="Garamond" w:cstheme="majorBidi"/>
          <w:sz w:val="24"/>
          <w:szCs w:val="24"/>
        </w:rPr>
        <w:t>yr</w:t>
      </w:r>
      <w:proofErr w:type="spellEnd"/>
      <w:r w:rsidRPr="00F86125">
        <w:rPr>
          <w:rFonts w:ascii="Garamond" w:hAnsi="Garamond" w:cstheme="majorBidi"/>
          <w:sz w:val="24"/>
          <w:szCs w:val="24"/>
        </w:rPr>
        <w:t xml:space="preserve">, or +10 yr. Student’s T-test and the ANOVA test were used to assess possible associations between the variables indicative of their satisfaction and their performance on the questionnaires applied before and after the course. A </w:t>
      </w:r>
      <w:r w:rsidRPr="00F86125">
        <w:rPr>
          <w:rFonts w:ascii="Garamond" w:hAnsi="Garamond" w:cstheme="majorBidi"/>
          <w:i/>
          <w:iCs/>
          <w:sz w:val="24"/>
          <w:szCs w:val="24"/>
        </w:rPr>
        <w:t>P</w:t>
      </w:r>
      <w:r w:rsidRPr="00F86125">
        <w:rPr>
          <w:rFonts w:ascii="Garamond" w:hAnsi="Garamond" w:cstheme="majorBidi"/>
          <w:sz w:val="24"/>
          <w:szCs w:val="24"/>
        </w:rPr>
        <w:t>-value&lt;0.05 was considered significant. The statistical analyses were performed using STATA software, version 12.0 (Stata Corp., College Station, TX, USA).</w:t>
      </w:r>
    </w:p>
    <w:p w14:paraId="14E9015C" w14:textId="77777777" w:rsidR="00415698" w:rsidRPr="00F04BB4" w:rsidRDefault="00415698" w:rsidP="00415698">
      <w:pPr>
        <w:widowControl w:val="0"/>
        <w:autoSpaceDE w:val="0"/>
        <w:autoSpaceDN w:val="0"/>
        <w:adjustRightInd w:val="0"/>
        <w:spacing w:after="0"/>
        <w:jc w:val="both"/>
        <w:rPr>
          <w:rFonts w:ascii="Garamond" w:hAnsi="Garamond" w:cstheme="majorBidi"/>
          <w:sz w:val="28"/>
          <w:szCs w:val="28"/>
        </w:rPr>
      </w:pPr>
    </w:p>
    <w:p w14:paraId="49E5EAC2" w14:textId="77777777" w:rsidR="00415698" w:rsidRPr="006B49B1" w:rsidRDefault="00415698" w:rsidP="00415698">
      <w:pPr>
        <w:pStyle w:val="ListParagraph"/>
        <w:keepNext/>
        <w:ind w:left="0"/>
        <w:jc w:val="both"/>
        <w:rPr>
          <w:rFonts w:ascii="Garamond" w:hAnsi="Garamond" w:cstheme="majorBidi"/>
          <w:b/>
          <w:bCs/>
          <w:color w:val="365F91" w:themeColor="accent1" w:themeShade="BF"/>
          <w:sz w:val="28"/>
          <w:szCs w:val="28"/>
        </w:rPr>
      </w:pPr>
      <w:r w:rsidRPr="006B49B1">
        <w:rPr>
          <w:rFonts w:ascii="Garamond" w:hAnsi="Garamond" w:cstheme="majorBidi"/>
          <w:b/>
          <w:bCs/>
          <w:color w:val="365F91" w:themeColor="accent1" w:themeShade="BF"/>
          <w:sz w:val="28"/>
          <w:szCs w:val="28"/>
        </w:rPr>
        <w:t>Results</w:t>
      </w:r>
    </w:p>
    <w:p w14:paraId="617BC3B8" w14:textId="77777777" w:rsidR="006B49B1" w:rsidRPr="00F04BB4" w:rsidRDefault="006B49B1" w:rsidP="00415698">
      <w:pPr>
        <w:pStyle w:val="ListParagraph"/>
        <w:keepNext/>
        <w:ind w:left="0"/>
        <w:jc w:val="both"/>
        <w:rPr>
          <w:rFonts w:ascii="Garamond" w:hAnsi="Garamond" w:cstheme="majorBidi"/>
          <w:b/>
          <w:sz w:val="28"/>
          <w:szCs w:val="28"/>
        </w:rPr>
      </w:pPr>
    </w:p>
    <w:p w14:paraId="5EAB6646" w14:textId="77777777" w:rsidR="00F04BB4" w:rsidRDefault="00415698" w:rsidP="00415698">
      <w:pPr>
        <w:spacing w:after="0"/>
        <w:jc w:val="both"/>
        <w:rPr>
          <w:rFonts w:ascii="Garamond" w:hAnsi="Garamond" w:cstheme="majorBidi"/>
          <w:sz w:val="24"/>
          <w:szCs w:val="24"/>
          <w:lang w:eastAsia="ko-KR"/>
        </w:rPr>
      </w:pPr>
      <w:r w:rsidRPr="00F86125">
        <w:rPr>
          <w:rFonts w:ascii="Garamond" w:hAnsi="Garamond" w:cstheme="majorBidi"/>
          <w:sz w:val="24"/>
          <w:szCs w:val="24"/>
        </w:rPr>
        <w:t>Overall, 430 participants signed up for the DL course, 15 of denied enrollment for not being dentists, 42, for failing to complete the enrollment stages, and 18, for failing to respond to the pre-course questionnaire in a timely manner. Of the 355 remaining participants, 10 did not agree to participate in the survey, 89 failed to respond to the questionnaire on their personal and pro</w:t>
      </w:r>
      <w:r w:rsidRPr="00F86125">
        <w:rPr>
          <w:rFonts w:ascii="Garamond" w:hAnsi="Garamond" w:cstheme="majorBidi"/>
          <w:sz w:val="24"/>
          <w:szCs w:val="24"/>
        </w:rPr>
        <w:t xml:space="preserve">fessional profile, 34 failed to respond to the pre-course questionnaire, 2 were excluded because their results were lost, and 19 were excluded for other reasons, leaving a final sample of 201 students. Of these, 40 individuals answered the satisfaction questionnaire, corresponding to 19.90% of the sample. However, only 31 participants (15.42%) completed the satisfaction and personal/professional profile questionnaires and were included in the analysis of the association between the grades they earned and their satisfaction with the course. There was a predominance of female participants, older than 30 </w:t>
      </w:r>
      <w:proofErr w:type="spellStart"/>
      <w:r w:rsidRPr="00F86125">
        <w:rPr>
          <w:rFonts w:ascii="Garamond" w:hAnsi="Garamond" w:cstheme="majorBidi"/>
          <w:sz w:val="24"/>
          <w:szCs w:val="24"/>
        </w:rPr>
        <w:t>yr</w:t>
      </w:r>
      <w:proofErr w:type="spellEnd"/>
      <w:r w:rsidRPr="00F86125">
        <w:rPr>
          <w:rFonts w:ascii="Garamond" w:hAnsi="Garamond" w:cstheme="majorBidi"/>
          <w:sz w:val="24"/>
          <w:szCs w:val="24"/>
        </w:rPr>
        <w:t xml:space="preserve">, and with less than 5 </w:t>
      </w:r>
      <w:proofErr w:type="spellStart"/>
      <w:r w:rsidRPr="00F86125">
        <w:rPr>
          <w:rFonts w:ascii="Garamond" w:hAnsi="Garamond" w:cstheme="majorBidi"/>
          <w:sz w:val="24"/>
          <w:szCs w:val="24"/>
        </w:rPr>
        <w:t>yr</w:t>
      </w:r>
      <w:proofErr w:type="spellEnd"/>
      <w:r w:rsidRPr="00F86125">
        <w:rPr>
          <w:rFonts w:ascii="Garamond" w:hAnsi="Garamond" w:cstheme="majorBidi"/>
          <w:sz w:val="24"/>
          <w:szCs w:val="24"/>
        </w:rPr>
        <w:t xml:space="preserve"> working in PHC (Table 1).</w:t>
      </w:r>
    </w:p>
    <w:p w14:paraId="15A45D01" w14:textId="77777777" w:rsidR="00F04BB4" w:rsidRDefault="00F04BB4" w:rsidP="00F04BB4">
      <w:pPr>
        <w:spacing w:after="0"/>
        <w:jc w:val="both"/>
        <w:rPr>
          <w:rFonts w:ascii="Garamond" w:hAnsi="Garamond" w:cstheme="majorBidi"/>
          <w:sz w:val="24"/>
          <w:szCs w:val="24"/>
        </w:rPr>
      </w:pPr>
      <w:r w:rsidRPr="00F86125">
        <w:rPr>
          <w:rFonts w:ascii="Garamond" w:hAnsi="Garamond" w:cstheme="majorBidi"/>
          <w:sz w:val="24"/>
          <w:szCs w:val="24"/>
        </w:rPr>
        <w:t xml:space="preserve">Overall, the participants were satisfied with the course and attributed positive values </w:t>
      </w:r>
      <w:r w:rsidRPr="00F86125">
        <w:rPr>
          <w:rFonts w:ascii="Arial" w:hAnsi="Arial" w:cs="Arial"/>
          <w:sz w:val="24"/>
          <w:szCs w:val="24"/>
        </w:rPr>
        <w:t>​​</w:t>
      </w:r>
      <w:r w:rsidRPr="00F86125">
        <w:rPr>
          <w:rFonts w:ascii="Garamond" w:hAnsi="Garamond" w:cstheme="majorBidi"/>
          <w:sz w:val="24"/>
          <w:szCs w:val="24"/>
        </w:rPr>
        <w:t>to the variables evaluated. However, no statistically significant association was found between the variables indicative of student satisfaction and the grades they earned on the pre- and post-course questionnaires (Tables 2 and 3).</w:t>
      </w:r>
    </w:p>
    <w:p w14:paraId="642C3F27" w14:textId="77777777" w:rsidR="00F04BB4" w:rsidRDefault="00F04BB4" w:rsidP="00415698">
      <w:pPr>
        <w:spacing w:after="0"/>
        <w:jc w:val="both"/>
        <w:rPr>
          <w:rFonts w:ascii="Garamond" w:hAnsi="Garamond" w:cstheme="majorBidi"/>
          <w:sz w:val="24"/>
          <w:szCs w:val="24"/>
          <w:lang w:eastAsia="ko-KR"/>
        </w:rPr>
      </w:pPr>
    </w:p>
    <w:p w14:paraId="01AB97FE" w14:textId="2AF2323F" w:rsidR="00F04BB4" w:rsidRPr="00F04BB4" w:rsidRDefault="00F04BB4" w:rsidP="00F04BB4">
      <w:pPr>
        <w:spacing w:after="0"/>
        <w:jc w:val="center"/>
        <w:rPr>
          <w:rFonts w:ascii="Garamond" w:hAnsi="Garamond" w:cstheme="majorBidi"/>
          <w:lang w:eastAsia="ko-KR"/>
        </w:rPr>
      </w:pPr>
      <w:r w:rsidRPr="006B49B1">
        <w:rPr>
          <w:rFonts w:ascii="Garamond" w:hAnsi="Garamond" w:cstheme="majorBidi"/>
          <w:b/>
          <w:bCs/>
          <w:color w:val="365F91" w:themeColor="accent1" w:themeShade="BF"/>
        </w:rPr>
        <w:t>Table 1:</w:t>
      </w:r>
      <w:r w:rsidRPr="006B49B1">
        <w:rPr>
          <w:rFonts w:ascii="Garamond" w:hAnsi="Garamond" w:cstheme="majorBidi"/>
          <w:color w:val="365F91" w:themeColor="accent1" w:themeShade="BF"/>
        </w:rPr>
        <w:t xml:space="preserve"> </w:t>
      </w:r>
      <w:r w:rsidRPr="006B49B1">
        <w:rPr>
          <w:rFonts w:ascii="Garamond" w:hAnsi="Garamond" w:cstheme="majorBidi"/>
        </w:rPr>
        <w:t>Personal and professional profile of students who answered a questionnaire on their satisfaction with the DL course in pediatric dentistry (n = 40)</w:t>
      </w:r>
    </w:p>
    <w:p w14:paraId="107FABF0" w14:textId="77777777" w:rsidR="00F04BB4" w:rsidRDefault="00F04BB4" w:rsidP="00415698">
      <w:pPr>
        <w:spacing w:after="0"/>
        <w:jc w:val="both"/>
        <w:rPr>
          <w:rFonts w:ascii="Garamond" w:hAnsi="Garamond" w:cstheme="majorBidi"/>
          <w:sz w:val="24"/>
          <w:szCs w:val="24"/>
          <w:lang w:eastAsia="ko-KR"/>
        </w:rPr>
      </w:pPr>
    </w:p>
    <w:tbl>
      <w:tblPr>
        <w:tblStyle w:val="TableClassic1"/>
        <w:tblW w:w="4742" w:type="pct"/>
        <w:jc w:val="center"/>
        <w:tblLook w:val="0420" w:firstRow="1" w:lastRow="0" w:firstColumn="0" w:lastColumn="0" w:noHBand="0" w:noVBand="1"/>
      </w:tblPr>
      <w:tblGrid>
        <w:gridCol w:w="2984"/>
        <w:gridCol w:w="1608"/>
      </w:tblGrid>
      <w:tr w:rsidR="00F04BB4" w:rsidRPr="00F04BB4" w14:paraId="01B699A3" w14:textId="77777777" w:rsidTr="00F04BB4">
        <w:trPr>
          <w:cnfStyle w:val="100000000000" w:firstRow="1" w:lastRow="0" w:firstColumn="0" w:lastColumn="0" w:oddVBand="0" w:evenVBand="0" w:oddHBand="0" w:evenHBand="0" w:firstRowFirstColumn="0" w:firstRowLastColumn="0" w:lastRowFirstColumn="0" w:lastRowLastColumn="0"/>
          <w:trHeight w:val="199"/>
          <w:jc w:val="center"/>
        </w:trPr>
        <w:tc>
          <w:tcPr>
            <w:tcW w:w="3249" w:type="pct"/>
            <w:hideMark/>
          </w:tcPr>
          <w:p w14:paraId="62235C53" w14:textId="77777777" w:rsidR="00F04BB4" w:rsidRPr="00F04BB4" w:rsidRDefault="00F04BB4" w:rsidP="00F01B96">
            <w:pPr>
              <w:tabs>
                <w:tab w:val="left" w:pos="2895"/>
              </w:tabs>
              <w:spacing w:after="0"/>
              <w:rPr>
                <w:rFonts w:ascii="Garamond" w:hAnsi="Garamond" w:cstheme="majorBidi"/>
                <w:b/>
                <w:bCs/>
                <w:sz w:val="20"/>
                <w:szCs w:val="20"/>
              </w:rPr>
            </w:pPr>
            <w:r w:rsidRPr="00F04BB4">
              <w:rPr>
                <w:rFonts w:ascii="Garamond" w:hAnsi="Garamond" w:cstheme="majorBidi"/>
                <w:b/>
                <w:bCs/>
                <w:sz w:val="20"/>
                <w:szCs w:val="20"/>
              </w:rPr>
              <w:t>Variables</w:t>
            </w:r>
          </w:p>
        </w:tc>
        <w:tc>
          <w:tcPr>
            <w:tcW w:w="1751" w:type="pct"/>
            <w:hideMark/>
          </w:tcPr>
          <w:p w14:paraId="0199BB64" w14:textId="77777777" w:rsidR="00F04BB4" w:rsidRPr="00F04BB4" w:rsidRDefault="00F04BB4" w:rsidP="00F01B96">
            <w:pPr>
              <w:tabs>
                <w:tab w:val="left" w:pos="2895"/>
              </w:tabs>
              <w:spacing w:after="0"/>
              <w:jc w:val="center"/>
              <w:rPr>
                <w:rFonts w:ascii="Garamond" w:hAnsi="Garamond" w:cstheme="majorBidi"/>
                <w:b/>
                <w:bCs/>
                <w:sz w:val="20"/>
                <w:szCs w:val="20"/>
              </w:rPr>
            </w:pPr>
            <w:r w:rsidRPr="00F04BB4">
              <w:rPr>
                <w:rFonts w:ascii="Garamond" w:hAnsi="Garamond" w:cstheme="majorBidi"/>
                <w:b/>
                <w:bCs/>
                <w:sz w:val="20"/>
                <w:szCs w:val="20"/>
              </w:rPr>
              <w:t>N (%)</w:t>
            </w:r>
          </w:p>
        </w:tc>
      </w:tr>
      <w:tr w:rsidR="00F04BB4" w:rsidRPr="00F04BB4" w14:paraId="34C0CCD1" w14:textId="77777777" w:rsidTr="00F04BB4">
        <w:trPr>
          <w:trHeight w:val="76"/>
          <w:jc w:val="center"/>
        </w:trPr>
        <w:tc>
          <w:tcPr>
            <w:tcW w:w="3249" w:type="pct"/>
            <w:hideMark/>
          </w:tcPr>
          <w:p w14:paraId="5530BF6E" w14:textId="77777777" w:rsidR="00F04BB4" w:rsidRPr="00F04BB4" w:rsidRDefault="00F04BB4" w:rsidP="00F01B96">
            <w:pPr>
              <w:tabs>
                <w:tab w:val="left" w:pos="2895"/>
              </w:tabs>
              <w:spacing w:after="0"/>
              <w:rPr>
                <w:rFonts w:ascii="Garamond" w:hAnsi="Garamond" w:cstheme="majorBidi"/>
                <w:sz w:val="20"/>
                <w:szCs w:val="20"/>
              </w:rPr>
            </w:pPr>
            <w:r w:rsidRPr="00F04BB4">
              <w:rPr>
                <w:rFonts w:ascii="Garamond" w:hAnsi="Garamond" w:cstheme="majorBidi"/>
                <w:sz w:val="20"/>
                <w:szCs w:val="20"/>
              </w:rPr>
              <w:t>Sex</w:t>
            </w:r>
          </w:p>
        </w:tc>
        <w:tc>
          <w:tcPr>
            <w:tcW w:w="1751" w:type="pct"/>
          </w:tcPr>
          <w:p w14:paraId="4A2CD3A9" w14:textId="77777777" w:rsidR="00F04BB4" w:rsidRPr="00F04BB4" w:rsidRDefault="00F04BB4" w:rsidP="00F01B96">
            <w:pPr>
              <w:spacing w:after="0"/>
              <w:jc w:val="center"/>
              <w:rPr>
                <w:rFonts w:ascii="Garamond" w:hAnsi="Garamond" w:cstheme="majorBidi"/>
                <w:sz w:val="20"/>
                <w:szCs w:val="20"/>
              </w:rPr>
            </w:pPr>
          </w:p>
        </w:tc>
      </w:tr>
      <w:tr w:rsidR="00F04BB4" w:rsidRPr="00F04BB4" w14:paraId="7AB13CB2" w14:textId="77777777" w:rsidTr="00F04BB4">
        <w:trPr>
          <w:trHeight w:val="70"/>
          <w:jc w:val="center"/>
        </w:trPr>
        <w:tc>
          <w:tcPr>
            <w:tcW w:w="3249" w:type="pct"/>
            <w:hideMark/>
          </w:tcPr>
          <w:p w14:paraId="637E4045" w14:textId="77777777" w:rsidR="00F04BB4" w:rsidRPr="00F04BB4" w:rsidRDefault="00F04BB4" w:rsidP="00F01B96">
            <w:pPr>
              <w:tabs>
                <w:tab w:val="left" w:pos="2895"/>
              </w:tabs>
              <w:spacing w:after="0"/>
              <w:rPr>
                <w:rFonts w:ascii="Garamond" w:hAnsi="Garamond" w:cstheme="majorBidi"/>
                <w:sz w:val="20"/>
                <w:szCs w:val="20"/>
              </w:rPr>
            </w:pPr>
            <w:r w:rsidRPr="00F04BB4">
              <w:rPr>
                <w:rFonts w:ascii="Garamond" w:hAnsi="Garamond" w:cstheme="majorBidi"/>
                <w:sz w:val="20"/>
                <w:szCs w:val="20"/>
              </w:rPr>
              <w:t xml:space="preserve">  Male</w:t>
            </w:r>
          </w:p>
        </w:tc>
        <w:tc>
          <w:tcPr>
            <w:tcW w:w="1751" w:type="pct"/>
            <w:hideMark/>
          </w:tcPr>
          <w:p w14:paraId="7D7488CE" w14:textId="77777777" w:rsidR="00F04BB4" w:rsidRPr="00F04BB4" w:rsidRDefault="00F04BB4" w:rsidP="00F01B96">
            <w:pPr>
              <w:spacing w:after="0"/>
              <w:jc w:val="center"/>
              <w:rPr>
                <w:rFonts w:ascii="Garamond" w:hAnsi="Garamond" w:cstheme="majorBidi"/>
                <w:sz w:val="20"/>
                <w:szCs w:val="20"/>
              </w:rPr>
            </w:pPr>
            <w:r w:rsidRPr="00F04BB4">
              <w:rPr>
                <w:rFonts w:ascii="Garamond" w:hAnsi="Garamond" w:cstheme="majorBidi"/>
                <w:sz w:val="20"/>
                <w:szCs w:val="20"/>
              </w:rPr>
              <w:t>6 (15)</w:t>
            </w:r>
          </w:p>
        </w:tc>
      </w:tr>
      <w:tr w:rsidR="00F04BB4" w:rsidRPr="00F04BB4" w14:paraId="67877CA6" w14:textId="77777777" w:rsidTr="00F04BB4">
        <w:trPr>
          <w:trHeight w:val="70"/>
          <w:jc w:val="center"/>
        </w:trPr>
        <w:tc>
          <w:tcPr>
            <w:tcW w:w="3249" w:type="pct"/>
            <w:hideMark/>
          </w:tcPr>
          <w:p w14:paraId="7C726E39" w14:textId="77777777" w:rsidR="00F04BB4" w:rsidRPr="00F04BB4" w:rsidRDefault="00F04BB4" w:rsidP="00F01B96">
            <w:pPr>
              <w:tabs>
                <w:tab w:val="left" w:pos="2895"/>
              </w:tabs>
              <w:spacing w:after="0"/>
              <w:rPr>
                <w:rFonts w:ascii="Garamond" w:hAnsi="Garamond" w:cstheme="majorBidi"/>
                <w:sz w:val="20"/>
                <w:szCs w:val="20"/>
              </w:rPr>
            </w:pPr>
            <w:r w:rsidRPr="00F04BB4">
              <w:rPr>
                <w:rFonts w:ascii="Garamond" w:hAnsi="Garamond" w:cstheme="majorBidi"/>
                <w:sz w:val="20"/>
                <w:szCs w:val="20"/>
              </w:rPr>
              <w:t xml:space="preserve">  Female</w:t>
            </w:r>
          </w:p>
        </w:tc>
        <w:tc>
          <w:tcPr>
            <w:tcW w:w="1751" w:type="pct"/>
            <w:hideMark/>
          </w:tcPr>
          <w:p w14:paraId="4CFB80C2" w14:textId="77777777" w:rsidR="00F04BB4" w:rsidRPr="00F04BB4" w:rsidRDefault="00F04BB4" w:rsidP="00F01B96">
            <w:pPr>
              <w:spacing w:after="0"/>
              <w:jc w:val="center"/>
              <w:rPr>
                <w:rFonts w:ascii="Garamond" w:hAnsi="Garamond" w:cstheme="majorBidi"/>
                <w:sz w:val="20"/>
                <w:szCs w:val="20"/>
              </w:rPr>
            </w:pPr>
            <w:r w:rsidRPr="00F04BB4">
              <w:rPr>
                <w:rFonts w:ascii="Garamond" w:hAnsi="Garamond" w:cstheme="majorBidi"/>
                <w:sz w:val="20"/>
                <w:szCs w:val="20"/>
              </w:rPr>
              <w:t>34 (85)</w:t>
            </w:r>
          </w:p>
        </w:tc>
      </w:tr>
      <w:tr w:rsidR="00F04BB4" w:rsidRPr="00F04BB4" w14:paraId="0A30ED64" w14:textId="77777777" w:rsidTr="00F04BB4">
        <w:trPr>
          <w:trHeight w:val="70"/>
          <w:jc w:val="center"/>
        </w:trPr>
        <w:tc>
          <w:tcPr>
            <w:tcW w:w="3249" w:type="pct"/>
            <w:hideMark/>
          </w:tcPr>
          <w:p w14:paraId="53C5D4E7" w14:textId="77777777" w:rsidR="00F04BB4" w:rsidRPr="00F04BB4" w:rsidRDefault="00F04BB4" w:rsidP="00F01B96">
            <w:pPr>
              <w:tabs>
                <w:tab w:val="left" w:pos="2895"/>
              </w:tabs>
              <w:spacing w:after="0"/>
              <w:rPr>
                <w:rFonts w:ascii="Garamond" w:hAnsi="Garamond" w:cstheme="majorBidi"/>
                <w:sz w:val="20"/>
                <w:szCs w:val="20"/>
              </w:rPr>
            </w:pPr>
            <w:r w:rsidRPr="00F04BB4">
              <w:rPr>
                <w:rFonts w:ascii="Garamond" w:hAnsi="Garamond" w:cstheme="majorBidi"/>
                <w:sz w:val="20"/>
                <w:szCs w:val="20"/>
              </w:rPr>
              <w:t xml:space="preserve">Age </w:t>
            </w:r>
          </w:p>
        </w:tc>
        <w:tc>
          <w:tcPr>
            <w:tcW w:w="1751" w:type="pct"/>
          </w:tcPr>
          <w:p w14:paraId="678591A2" w14:textId="77777777" w:rsidR="00F04BB4" w:rsidRPr="00F04BB4" w:rsidRDefault="00F04BB4" w:rsidP="00F01B96">
            <w:pPr>
              <w:tabs>
                <w:tab w:val="left" w:pos="2895"/>
              </w:tabs>
              <w:spacing w:after="0"/>
              <w:jc w:val="center"/>
              <w:rPr>
                <w:rFonts w:ascii="Garamond" w:hAnsi="Garamond" w:cstheme="majorBidi"/>
                <w:sz w:val="20"/>
                <w:szCs w:val="20"/>
              </w:rPr>
            </w:pPr>
          </w:p>
        </w:tc>
      </w:tr>
      <w:tr w:rsidR="00F04BB4" w:rsidRPr="00F04BB4" w14:paraId="71CF0DD3" w14:textId="77777777" w:rsidTr="00F04BB4">
        <w:trPr>
          <w:trHeight w:val="90"/>
          <w:jc w:val="center"/>
        </w:trPr>
        <w:tc>
          <w:tcPr>
            <w:tcW w:w="3249" w:type="pct"/>
            <w:hideMark/>
          </w:tcPr>
          <w:p w14:paraId="120FBA45" w14:textId="77777777" w:rsidR="00F04BB4" w:rsidRPr="00F04BB4" w:rsidRDefault="00F04BB4" w:rsidP="00F01B96">
            <w:pPr>
              <w:tabs>
                <w:tab w:val="left" w:pos="2895"/>
              </w:tabs>
              <w:spacing w:after="0"/>
              <w:rPr>
                <w:rFonts w:ascii="Garamond" w:hAnsi="Garamond" w:cstheme="majorBidi"/>
                <w:sz w:val="20"/>
                <w:szCs w:val="20"/>
              </w:rPr>
            </w:pPr>
            <w:r w:rsidRPr="00F04BB4">
              <w:rPr>
                <w:rFonts w:ascii="Garamond" w:hAnsi="Garamond" w:cstheme="majorBidi"/>
                <w:sz w:val="20"/>
                <w:szCs w:val="20"/>
              </w:rPr>
              <w:t xml:space="preserve">  20–29 </w:t>
            </w:r>
            <w:proofErr w:type="spellStart"/>
            <w:r w:rsidRPr="00F04BB4">
              <w:rPr>
                <w:rFonts w:ascii="Garamond" w:hAnsi="Garamond" w:cstheme="majorBidi"/>
                <w:sz w:val="20"/>
                <w:szCs w:val="20"/>
              </w:rPr>
              <w:t>yr</w:t>
            </w:r>
            <w:proofErr w:type="spellEnd"/>
          </w:p>
        </w:tc>
        <w:tc>
          <w:tcPr>
            <w:tcW w:w="1751" w:type="pct"/>
            <w:hideMark/>
          </w:tcPr>
          <w:p w14:paraId="0069B19A" w14:textId="77777777" w:rsidR="00F04BB4" w:rsidRPr="00F04BB4" w:rsidRDefault="00F04BB4" w:rsidP="00F01B96">
            <w:pPr>
              <w:spacing w:after="0"/>
              <w:jc w:val="center"/>
              <w:rPr>
                <w:rFonts w:ascii="Garamond" w:hAnsi="Garamond" w:cstheme="majorBidi"/>
                <w:sz w:val="20"/>
                <w:szCs w:val="20"/>
              </w:rPr>
            </w:pPr>
            <w:r w:rsidRPr="00F04BB4">
              <w:rPr>
                <w:rFonts w:ascii="Garamond" w:hAnsi="Garamond" w:cstheme="majorBidi"/>
                <w:sz w:val="20"/>
                <w:szCs w:val="20"/>
              </w:rPr>
              <w:t>8 (20)</w:t>
            </w:r>
          </w:p>
        </w:tc>
      </w:tr>
      <w:tr w:rsidR="00F04BB4" w:rsidRPr="00F04BB4" w14:paraId="1C1D570A" w14:textId="77777777" w:rsidTr="00F04BB4">
        <w:trPr>
          <w:trHeight w:val="70"/>
          <w:jc w:val="center"/>
        </w:trPr>
        <w:tc>
          <w:tcPr>
            <w:tcW w:w="3249" w:type="pct"/>
            <w:hideMark/>
          </w:tcPr>
          <w:p w14:paraId="2F52504A" w14:textId="77777777" w:rsidR="00F04BB4" w:rsidRPr="00F04BB4" w:rsidRDefault="00F04BB4" w:rsidP="00F01B96">
            <w:pPr>
              <w:tabs>
                <w:tab w:val="left" w:pos="2895"/>
              </w:tabs>
              <w:spacing w:after="0"/>
              <w:rPr>
                <w:rFonts w:ascii="Garamond" w:hAnsi="Garamond" w:cstheme="majorBidi"/>
                <w:sz w:val="20"/>
                <w:szCs w:val="20"/>
              </w:rPr>
            </w:pPr>
            <w:r w:rsidRPr="00F04BB4">
              <w:rPr>
                <w:rFonts w:ascii="Garamond" w:hAnsi="Garamond" w:cstheme="majorBidi"/>
                <w:sz w:val="20"/>
                <w:szCs w:val="20"/>
              </w:rPr>
              <w:t xml:space="preserve">  30–39 </w:t>
            </w:r>
            <w:proofErr w:type="spellStart"/>
            <w:r w:rsidRPr="00F04BB4">
              <w:rPr>
                <w:rFonts w:ascii="Garamond" w:hAnsi="Garamond" w:cstheme="majorBidi"/>
                <w:sz w:val="20"/>
                <w:szCs w:val="20"/>
              </w:rPr>
              <w:t>yr</w:t>
            </w:r>
            <w:proofErr w:type="spellEnd"/>
          </w:p>
        </w:tc>
        <w:tc>
          <w:tcPr>
            <w:tcW w:w="1751" w:type="pct"/>
            <w:hideMark/>
          </w:tcPr>
          <w:p w14:paraId="03DEF9AF" w14:textId="77777777" w:rsidR="00F04BB4" w:rsidRPr="00F04BB4" w:rsidRDefault="00F04BB4" w:rsidP="00F01B96">
            <w:pPr>
              <w:spacing w:after="0"/>
              <w:jc w:val="center"/>
              <w:rPr>
                <w:rFonts w:ascii="Garamond" w:hAnsi="Garamond" w:cstheme="majorBidi"/>
                <w:sz w:val="20"/>
                <w:szCs w:val="20"/>
              </w:rPr>
            </w:pPr>
            <w:r w:rsidRPr="00F04BB4">
              <w:rPr>
                <w:rFonts w:ascii="Garamond" w:hAnsi="Garamond" w:cstheme="majorBidi"/>
                <w:sz w:val="20"/>
                <w:szCs w:val="20"/>
              </w:rPr>
              <w:t>17 (43)</w:t>
            </w:r>
          </w:p>
        </w:tc>
      </w:tr>
      <w:tr w:rsidR="00F04BB4" w:rsidRPr="00F04BB4" w14:paraId="5F3F400C" w14:textId="77777777" w:rsidTr="00F04BB4">
        <w:trPr>
          <w:trHeight w:val="70"/>
          <w:jc w:val="center"/>
        </w:trPr>
        <w:tc>
          <w:tcPr>
            <w:tcW w:w="3249" w:type="pct"/>
            <w:hideMark/>
          </w:tcPr>
          <w:p w14:paraId="2CA0D168" w14:textId="77777777" w:rsidR="00F04BB4" w:rsidRPr="00F04BB4" w:rsidRDefault="00F04BB4" w:rsidP="00F01B96">
            <w:pPr>
              <w:tabs>
                <w:tab w:val="left" w:pos="2895"/>
              </w:tabs>
              <w:spacing w:after="0"/>
              <w:rPr>
                <w:rFonts w:ascii="Garamond" w:hAnsi="Garamond" w:cstheme="majorBidi"/>
                <w:sz w:val="20"/>
                <w:szCs w:val="20"/>
              </w:rPr>
            </w:pPr>
            <w:r w:rsidRPr="00F04BB4">
              <w:rPr>
                <w:rFonts w:ascii="Garamond" w:hAnsi="Garamond" w:cstheme="majorBidi"/>
                <w:sz w:val="20"/>
                <w:szCs w:val="20"/>
              </w:rPr>
              <w:t xml:space="preserve">  40+ </w:t>
            </w:r>
            <w:proofErr w:type="spellStart"/>
            <w:r w:rsidRPr="00F04BB4">
              <w:rPr>
                <w:rFonts w:ascii="Garamond" w:hAnsi="Garamond" w:cstheme="majorBidi"/>
                <w:sz w:val="20"/>
                <w:szCs w:val="20"/>
              </w:rPr>
              <w:t>yr</w:t>
            </w:r>
            <w:proofErr w:type="spellEnd"/>
          </w:p>
        </w:tc>
        <w:tc>
          <w:tcPr>
            <w:tcW w:w="1751" w:type="pct"/>
            <w:hideMark/>
          </w:tcPr>
          <w:p w14:paraId="308E5428" w14:textId="77777777" w:rsidR="00F04BB4" w:rsidRPr="00F04BB4" w:rsidRDefault="00F04BB4" w:rsidP="00F01B96">
            <w:pPr>
              <w:spacing w:after="0"/>
              <w:jc w:val="center"/>
              <w:rPr>
                <w:rFonts w:ascii="Garamond" w:hAnsi="Garamond" w:cstheme="majorBidi"/>
                <w:sz w:val="20"/>
                <w:szCs w:val="20"/>
              </w:rPr>
            </w:pPr>
            <w:r w:rsidRPr="00F04BB4">
              <w:rPr>
                <w:rFonts w:ascii="Garamond" w:hAnsi="Garamond" w:cstheme="majorBidi"/>
                <w:sz w:val="20"/>
                <w:szCs w:val="20"/>
              </w:rPr>
              <w:t>15 (37)</w:t>
            </w:r>
          </w:p>
        </w:tc>
      </w:tr>
      <w:tr w:rsidR="00F04BB4" w:rsidRPr="00F04BB4" w14:paraId="6A32D4CF" w14:textId="77777777" w:rsidTr="00F04BB4">
        <w:trPr>
          <w:trHeight w:val="70"/>
          <w:jc w:val="center"/>
        </w:trPr>
        <w:tc>
          <w:tcPr>
            <w:tcW w:w="3249" w:type="pct"/>
          </w:tcPr>
          <w:p w14:paraId="1888EB12" w14:textId="77777777" w:rsidR="00F04BB4" w:rsidRPr="00F04BB4" w:rsidRDefault="00F04BB4" w:rsidP="00F01B96">
            <w:pPr>
              <w:tabs>
                <w:tab w:val="left" w:pos="2895"/>
              </w:tabs>
              <w:spacing w:after="0"/>
              <w:rPr>
                <w:rFonts w:ascii="Garamond" w:hAnsi="Garamond" w:cstheme="majorBidi"/>
                <w:sz w:val="20"/>
                <w:szCs w:val="20"/>
              </w:rPr>
            </w:pPr>
            <w:r w:rsidRPr="00F04BB4">
              <w:rPr>
                <w:rFonts w:ascii="Garamond" w:hAnsi="Garamond" w:cstheme="majorBidi"/>
                <w:sz w:val="20"/>
                <w:szCs w:val="20"/>
              </w:rPr>
              <w:t>Holds a specialization degree</w:t>
            </w:r>
          </w:p>
        </w:tc>
        <w:tc>
          <w:tcPr>
            <w:tcW w:w="1751" w:type="pct"/>
          </w:tcPr>
          <w:p w14:paraId="57AEDBCB" w14:textId="77777777" w:rsidR="00F04BB4" w:rsidRPr="00F04BB4" w:rsidRDefault="00F04BB4" w:rsidP="00F01B96">
            <w:pPr>
              <w:spacing w:after="0"/>
              <w:jc w:val="center"/>
              <w:rPr>
                <w:rFonts w:ascii="Garamond" w:hAnsi="Garamond" w:cstheme="majorBidi"/>
                <w:sz w:val="20"/>
                <w:szCs w:val="20"/>
              </w:rPr>
            </w:pPr>
          </w:p>
        </w:tc>
      </w:tr>
      <w:tr w:rsidR="00F04BB4" w:rsidRPr="00F04BB4" w14:paraId="68C78323" w14:textId="77777777" w:rsidTr="00F04BB4">
        <w:trPr>
          <w:trHeight w:val="90"/>
          <w:jc w:val="center"/>
        </w:trPr>
        <w:tc>
          <w:tcPr>
            <w:tcW w:w="3249" w:type="pct"/>
          </w:tcPr>
          <w:p w14:paraId="3B1AEFC7" w14:textId="77777777" w:rsidR="00F04BB4" w:rsidRPr="00F04BB4" w:rsidRDefault="00F04BB4" w:rsidP="00F01B96">
            <w:pPr>
              <w:tabs>
                <w:tab w:val="left" w:pos="2895"/>
              </w:tabs>
              <w:spacing w:after="0"/>
              <w:rPr>
                <w:rFonts w:ascii="Garamond" w:hAnsi="Garamond" w:cstheme="majorBidi"/>
                <w:sz w:val="20"/>
                <w:szCs w:val="20"/>
              </w:rPr>
            </w:pPr>
            <w:r w:rsidRPr="00F04BB4">
              <w:rPr>
                <w:rFonts w:ascii="Garamond" w:hAnsi="Garamond" w:cstheme="majorBidi"/>
                <w:sz w:val="20"/>
                <w:szCs w:val="20"/>
              </w:rPr>
              <w:t xml:space="preserve">  Yes</w:t>
            </w:r>
          </w:p>
        </w:tc>
        <w:tc>
          <w:tcPr>
            <w:tcW w:w="1751" w:type="pct"/>
          </w:tcPr>
          <w:p w14:paraId="136D7253" w14:textId="77777777" w:rsidR="00F04BB4" w:rsidRPr="00F04BB4" w:rsidRDefault="00F04BB4" w:rsidP="00F01B96">
            <w:pPr>
              <w:spacing w:after="0"/>
              <w:jc w:val="center"/>
              <w:rPr>
                <w:rFonts w:ascii="Garamond" w:hAnsi="Garamond" w:cstheme="majorBidi"/>
                <w:sz w:val="20"/>
                <w:szCs w:val="20"/>
              </w:rPr>
            </w:pPr>
            <w:r w:rsidRPr="00F04BB4">
              <w:rPr>
                <w:rFonts w:ascii="Garamond" w:hAnsi="Garamond" w:cstheme="majorBidi"/>
                <w:sz w:val="20"/>
                <w:szCs w:val="20"/>
              </w:rPr>
              <w:t>18 (64)</w:t>
            </w:r>
          </w:p>
        </w:tc>
      </w:tr>
      <w:tr w:rsidR="00F04BB4" w:rsidRPr="00F04BB4" w14:paraId="42AFEB5C" w14:textId="77777777" w:rsidTr="00F04BB4">
        <w:trPr>
          <w:trHeight w:val="122"/>
          <w:jc w:val="center"/>
        </w:trPr>
        <w:tc>
          <w:tcPr>
            <w:tcW w:w="3249" w:type="pct"/>
          </w:tcPr>
          <w:p w14:paraId="48FEBD44" w14:textId="77777777" w:rsidR="00F04BB4" w:rsidRPr="00F04BB4" w:rsidRDefault="00F04BB4" w:rsidP="00F01B96">
            <w:pPr>
              <w:tabs>
                <w:tab w:val="left" w:pos="2895"/>
              </w:tabs>
              <w:spacing w:after="0"/>
              <w:rPr>
                <w:rFonts w:ascii="Garamond" w:hAnsi="Garamond" w:cstheme="majorBidi"/>
                <w:sz w:val="20"/>
                <w:szCs w:val="20"/>
              </w:rPr>
            </w:pPr>
            <w:r w:rsidRPr="00F04BB4">
              <w:rPr>
                <w:rFonts w:ascii="Garamond" w:hAnsi="Garamond" w:cstheme="majorBidi"/>
                <w:sz w:val="20"/>
                <w:szCs w:val="20"/>
              </w:rPr>
              <w:t xml:space="preserve">  No</w:t>
            </w:r>
          </w:p>
        </w:tc>
        <w:tc>
          <w:tcPr>
            <w:tcW w:w="1751" w:type="pct"/>
          </w:tcPr>
          <w:p w14:paraId="6FAFB497" w14:textId="77777777" w:rsidR="00F04BB4" w:rsidRPr="00F04BB4" w:rsidRDefault="00F04BB4" w:rsidP="00F01B96">
            <w:pPr>
              <w:spacing w:after="0"/>
              <w:jc w:val="center"/>
              <w:rPr>
                <w:rFonts w:ascii="Garamond" w:hAnsi="Garamond" w:cstheme="majorBidi"/>
                <w:sz w:val="20"/>
                <w:szCs w:val="20"/>
              </w:rPr>
            </w:pPr>
            <w:r w:rsidRPr="00F04BB4">
              <w:rPr>
                <w:rFonts w:ascii="Garamond" w:hAnsi="Garamond" w:cstheme="majorBidi"/>
                <w:sz w:val="20"/>
                <w:szCs w:val="20"/>
              </w:rPr>
              <w:t>10 (36)</w:t>
            </w:r>
          </w:p>
        </w:tc>
      </w:tr>
      <w:tr w:rsidR="00F04BB4" w:rsidRPr="00F04BB4" w14:paraId="1BAE977F" w14:textId="77777777" w:rsidTr="00F04BB4">
        <w:trPr>
          <w:trHeight w:val="70"/>
          <w:jc w:val="center"/>
        </w:trPr>
        <w:tc>
          <w:tcPr>
            <w:tcW w:w="3249" w:type="pct"/>
            <w:hideMark/>
          </w:tcPr>
          <w:p w14:paraId="71E4EE7A" w14:textId="77777777" w:rsidR="00F04BB4" w:rsidRPr="00F04BB4" w:rsidRDefault="00F04BB4" w:rsidP="00F01B96">
            <w:pPr>
              <w:tabs>
                <w:tab w:val="left" w:pos="2895"/>
              </w:tabs>
              <w:spacing w:after="0"/>
              <w:rPr>
                <w:rFonts w:ascii="Garamond" w:hAnsi="Garamond" w:cstheme="majorBidi"/>
                <w:sz w:val="20"/>
                <w:szCs w:val="20"/>
              </w:rPr>
            </w:pPr>
            <w:r w:rsidRPr="00F04BB4">
              <w:rPr>
                <w:rFonts w:ascii="Garamond" w:hAnsi="Garamond" w:cstheme="majorBidi"/>
                <w:sz w:val="20"/>
                <w:szCs w:val="20"/>
              </w:rPr>
              <w:t>Type of training institution</w:t>
            </w:r>
          </w:p>
        </w:tc>
        <w:tc>
          <w:tcPr>
            <w:tcW w:w="1751" w:type="pct"/>
          </w:tcPr>
          <w:p w14:paraId="769DB827" w14:textId="77777777" w:rsidR="00F04BB4" w:rsidRPr="00F04BB4" w:rsidRDefault="00F04BB4" w:rsidP="00F01B96">
            <w:pPr>
              <w:spacing w:after="0"/>
              <w:jc w:val="center"/>
              <w:rPr>
                <w:rFonts w:ascii="Garamond" w:hAnsi="Garamond" w:cstheme="majorBidi"/>
                <w:sz w:val="20"/>
                <w:szCs w:val="20"/>
              </w:rPr>
            </w:pPr>
          </w:p>
        </w:tc>
      </w:tr>
      <w:tr w:rsidR="00F04BB4" w:rsidRPr="00F04BB4" w14:paraId="53FC4C07" w14:textId="77777777" w:rsidTr="00F04BB4">
        <w:trPr>
          <w:trHeight w:val="70"/>
          <w:jc w:val="center"/>
        </w:trPr>
        <w:tc>
          <w:tcPr>
            <w:tcW w:w="3249" w:type="pct"/>
            <w:hideMark/>
          </w:tcPr>
          <w:p w14:paraId="13F6A933" w14:textId="77777777" w:rsidR="00F04BB4" w:rsidRPr="00F04BB4" w:rsidRDefault="00F04BB4" w:rsidP="00F01B96">
            <w:pPr>
              <w:tabs>
                <w:tab w:val="left" w:pos="2895"/>
              </w:tabs>
              <w:spacing w:after="0"/>
              <w:rPr>
                <w:rFonts w:ascii="Garamond" w:hAnsi="Garamond" w:cstheme="majorBidi"/>
                <w:sz w:val="20"/>
                <w:szCs w:val="20"/>
              </w:rPr>
            </w:pPr>
            <w:r w:rsidRPr="00F04BB4">
              <w:rPr>
                <w:rFonts w:ascii="Garamond" w:hAnsi="Garamond" w:cstheme="majorBidi"/>
                <w:sz w:val="20"/>
                <w:szCs w:val="20"/>
              </w:rPr>
              <w:t xml:space="preserve">  Public</w:t>
            </w:r>
          </w:p>
        </w:tc>
        <w:tc>
          <w:tcPr>
            <w:tcW w:w="1751" w:type="pct"/>
            <w:hideMark/>
          </w:tcPr>
          <w:p w14:paraId="78C5B6A2" w14:textId="77777777" w:rsidR="00F04BB4" w:rsidRPr="00F04BB4" w:rsidRDefault="00F04BB4" w:rsidP="00F01B96">
            <w:pPr>
              <w:spacing w:after="0"/>
              <w:jc w:val="center"/>
              <w:rPr>
                <w:rFonts w:ascii="Garamond" w:hAnsi="Garamond" w:cstheme="majorBidi"/>
                <w:sz w:val="20"/>
                <w:szCs w:val="20"/>
              </w:rPr>
            </w:pPr>
            <w:r w:rsidRPr="00F04BB4">
              <w:rPr>
                <w:rFonts w:ascii="Garamond" w:hAnsi="Garamond" w:cstheme="majorBidi"/>
                <w:sz w:val="20"/>
                <w:szCs w:val="20"/>
              </w:rPr>
              <w:t>18 (64)</w:t>
            </w:r>
          </w:p>
        </w:tc>
      </w:tr>
      <w:tr w:rsidR="00F04BB4" w:rsidRPr="00F04BB4" w14:paraId="3C4DEB0A" w14:textId="77777777" w:rsidTr="00F04BB4">
        <w:trPr>
          <w:trHeight w:val="70"/>
          <w:jc w:val="center"/>
        </w:trPr>
        <w:tc>
          <w:tcPr>
            <w:tcW w:w="3249" w:type="pct"/>
            <w:hideMark/>
          </w:tcPr>
          <w:p w14:paraId="10FD8708" w14:textId="77777777" w:rsidR="00F04BB4" w:rsidRPr="00F04BB4" w:rsidRDefault="00F04BB4" w:rsidP="00F01B96">
            <w:pPr>
              <w:tabs>
                <w:tab w:val="left" w:pos="2895"/>
              </w:tabs>
              <w:spacing w:after="0"/>
              <w:rPr>
                <w:rFonts w:ascii="Garamond" w:hAnsi="Garamond" w:cstheme="majorBidi"/>
                <w:sz w:val="20"/>
                <w:szCs w:val="20"/>
              </w:rPr>
            </w:pPr>
            <w:r w:rsidRPr="00F04BB4">
              <w:rPr>
                <w:rFonts w:ascii="Garamond" w:hAnsi="Garamond" w:cstheme="majorBidi"/>
                <w:sz w:val="20"/>
                <w:szCs w:val="20"/>
              </w:rPr>
              <w:t xml:space="preserve">  Private</w:t>
            </w:r>
          </w:p>
        </w:tc>
        <w:tc>
          <w:tcPr>
            <w:tcW w:w="1751" w:type="pct"/>
            <w:hideMark/>
          </w:tcPr>
          <w:p w14:paraId="6931F341" w14:textId="77777777" w:rsidR="00F04BB4" w:rsidRPr="00F04BB4" w:rsidRDefault="00F04BB4" w:rsidP="00F01B96">
            <w:pPr>
              <w:spacing w:after="0"/>
              <w:jc w:val="center"/>
              <w:rPr>
                <w:rFonts w:ascii="Garamond" w:hAnsi="Garamond" w:cstheme="majorBidi"/>
                <w:sz w:val="20"/>
                <w:szCs w:val="20"/>
              </w:rPr>
            </w:pPr>
            <w:r w:rsidRPr="00F04BB4">
              <w:rPr>
                <w:rFonts w:ascii="Garamond" w:hAnsi="Garamond" w:cstheme="majorBidi"/>
                <w:sz w:val="20"/>
                <w:szCs w:val="20"/>
              </w:rPr>
              <w:t>10 (36)</w:t>
            </w:r>
          </w:p>
        </w:tc>
      </w:tr>
      <w:tr w:rsidR="00F04BB4" w:rsidRPr="00F04BB4" w14:paraId="4D2DD5EE" w14:textId="77777777" w:rsidTr="00F04BB4">
        <w:trPr>
          <w:trHeight w:val="70"/>
          <w:jc w:val="center"/>
        </w:trPr>
        <w:tc>
          <w:tcPr>
            <w:tcW w:w="3249" w:type="pct"/>
          </w:tcPr>
          <w:p w14:paraId="143EC417" w14:textId="77777777" w:rsidR="00F04BB4" w:rsidRPr="00F04BB4" w:rsidRDefault="00F04BB4" w:rsidP="00F01B96">
            <w:pPr>
              <w:tabs>
                <w:tab w:val="left" w:pos="2895"/>
              </w:tabs>
              <w:spacing w:after="0"/>
              <w:rPr>
                <w:rFonts w:ascii="Garamond" w:hAnsi="Garamond" w:cstheme="majorBidi"/>
                <w:sz w:val="20"/>
                <w:szCs w:val="20"/>
              </w:rPr>
            </w:pPr>
            <w:r w:rsidRPr="00F04BB4">
              <w:rPr>
                <w:rFonts w:ascii="Garamond" w:hAnsi="Garamond" w:cstheme="majorBidi"/>
                <w:sz w:val="20"/>
                <w:szCs w:val="20"/>
              </w:rPr>
              <w:t>Time since graduation</w:t>
            </w:r>
          </w:p>
        </w:tc>
        <w:tc>
          <w:tcPr>
            <w:tcW w:w="1751" w:type="pct"/>
          </w:tcPr>
          <w:p w14:paraId="46F55795" w14:textId="77777777" w:rsidR="00F04BB4" w:rsidRPr="00F04BB4" w:rsidRDefault="00F04BB4" w:rsidP="00F01B96">
            <w:pPr>
              <w:tabs>
                <w:tab w:val="left" w:pos="2895"/>
              </w:tabs>
              <w:spacing w:after="0"/>
              <w:jc w:val="center"/>
              <w:rPr>
                <w:rFonts w:ascii="Garamond" w:hAnsi="Garamond" w:cstheme="majorBidi"/>
                <w:sz w:val="20"/>
                <w:szCs w:val="20"/>
              </w:rPr>
            </w:pPr>
          </w:p>
        </w:tc>
      </w:tr>
      <w:tr w:rsidR="00F04BB4" w:rsidRPr="00F04BB4" w14:paraId="1C0E1BAD" w14:textId="77777777" w:rsidTr="00F04BB4">
        <w:trPr>
          <w:trHeight w:val="70"/>
          <w:jc w:val="center"/>
        </w:trPr>
        <w:tc>
          <w:tcPr>
            <w:tcW w:w="3249" w:type="pct"/>
          </w:tcPr>
          <w:p w14:paraId="7274ED64" w14:textId="77777777" w:rsidR="00F04BB4" w:rsidRPr="00F04BB4" w:rsidRDefault="00F04BB4" w:rsidP="00F01B96">
            <w:pPr>
              <w:tabs>
                <w:tab w:val="left" w:pos="2895"/>
              </w:tabs>
              <w:spacing w:after="0"/>
              <w:rPr>
                <w:rFonts w:ascii="Garamond" w:hAnsi="Garamond" w:cstheme="majorBidi"/>
                <w:sz w:val="20"/>
                <w:szCs w:val="20"/>
              </w:rPr>
            </w:pPr>
            <w:r w:rsidRPr="00F04BB4">
              <w:rPr>
                <w:rFonts w:ascii="Garamond" w:hAnsi="Garamond" w:cstheme="majorBidi"/>
                <w:sz w:val="20"/>
                <w:szCs w:val="20"/>
              </w:rPr>
              <w:t xml:space="preserve">  Up to 10 </w:t>
            </w:r>
            <w:proofErr w:type="spellStart"/>
            <w:r w:rsidRPr="00F04BB4">
              <w:rPr>
                <w:rFonts w:ascii="Garamond" w:hAnsi="Garamond" w:cstheme="majorBidi"/>
                <w:sz w:val="20"/>
                <w:szCs w:val="20"/>
              </w:rPr>
              <w:t>yr</w:t>
            </w:r>
            <w:proofErr w:type="spellEnd"/>
          </w:p>
        </w:tc>
        <w:tc>
          <w:tcPr>
            <w:tcW w:w="1751" w:type="pct"/>
          </w:tcPr>
          <w:p w14:paraId="0AC3FEAE" w14:textId="77777777" w:rsidR="00F04BB4" w:rsidRPr="00F04BB4" w:rsidRDefault="00F04BB4" w:rsidP="00F01B96">
            <w:pPr>
              <w:spacing w:after="0"/>
              <w:jc w:val="center"/>
              <w:rPr>
                <w:rFonts w:ascii="Garamond" w:hAnsi="Garamond" w:cstheme="majorBidi"/>
                <w:sz w:val="20"/>
                <w:szCs w:val="20"/>
              </w:rPr>
            </w:pPr>
            <w:r w:rsidRPr="00F04BB4">
              <w:rPr>
                <w:rFonts w:ascii="Garamond" w:hAnsi="Garamond" w:cstheme="majorBidi"/>
                <w:sz w:val="20"/>
                <w:szCs w:val="20"/>
              </w:rPr>
              <w:t>14 (48)</w:t>
            </w:r>
          </w:p>
        </w:tc>
      </w:tr>
      <w:tr w:rsidR="00F04BB4" w:rsidRPr="00F04BB4" w14:paraId="250BA398" w14:textId="77777777" w:rsidTr="00F04BB4">
        <w:trPr>
          <w:trHeight w:val="70"/>
          <w:jc w:val="center"/>
        </w:trPr>
        <w:tc>
          <w:tcPr>
            <w:tcW w:w="3249" w:type="pct"/>
          </w:tcPr>
          <w:p w14:paraId="644873BE" w14:textId="77777777" w:rsidR="00F04BB4" w:rsidRPr="00F04BB4" w:rsidRDefault="00F04BB4" w:rsidP="00F01B96">
            <w:pPr>
              <w:tabs>
                <w:tab w:val="left" w:pos="2895"/>
              </w:tabs>
              <w:spacing w:after="0"/>
              <w:rPr>
                <w:rFonts w:ascii="Garamond" w:hAnsi="Garamond" w:cstheme="majorBidi"/>
                <w:sz w:val="20"/>
                <w:szCs w:val="20"/>
              </w:rPr>
            </w:pPr>
            <w:r w:rsidRPr="00F04BB4">
              <w:rPr>
                <w:rFonts w:ascii="Garamond" w:hAnsi="Garamond" w:cstheme="majorBidi"/>
                <w:sz w:val="20"/>
                <w:szCs w:val="20"/>
              </w:rPr>
              <w:t xml:space="preserve">  11–20 </w:t>
            </w:r>
            <w:proofErr w:type="spellStart"/>
            <w:r w:rsidRPr="00F04BB4">
              <w:rPr>
                <w:rFonts w:ascii="Garamond" w:hAnsi="Garamond" w:cstheme="majorBidi"/>
                <w:sz w:val="20"/>
                <w:szCs w:val="20"/>
              </w:rPr>
              <w:t>yr</w:t>
            </w:r>
            <w:proofErr w:type="spellEnd"/>
          </w:p>
        </w:tc>
        <w:tc>
          <w:tcPr>
            <w:tcW w:w="1751" w:type="pct"/>
          </w:tcPr>
          <w:p w14:paraId="4A8D2D32" w14:textId="77777777" w:rsidR="00F04BB4" w:rsidRPr="00F04BB4" w:rsidRDefault="00F04BB4" w:rsidP="00F01B96">
            <w:pPr>
              <w:spacing w:after="0"/>
              <w:jc w:val="center"/>
              <w:rPr>
                <w:rFonts w:ascii="Garamond" w:hAnsi="Garamond" w:cstheme="majorBidi"/>
                <w:sz w:val="20"/>
                <w:szCs w:val="20"/>
              </w:rPr>
            </w:pPr>
            <w:r w:rsidRPr="00F04BB4">
              <w:rPr>
                <w:rFonts w:ascii="Garamond" w:hAnsi="Garamond" w:cstheme="majorBidi"/>
                <w:sz w:val="20"/>
                <w:szCs w:val="20"/>
              </w:rPr>
              <w:t>9 (31)</w:t>
            </w:r>
          </w:p>
        </w:tc>
      </w:tr>
      <w:tr w:rsidR="00F04BB4" w:rsidRPr="00F04BB4" w14:paraId="53276453" w14:textId="77777777" w:rsidTr="00F04BB4">
        <w:trPr>
          <w:trHeight w:val="217"/>
          <w:jc w:val="center"/>
        </w:trPr>
        <w:tc>
          <w:tcPr>
            <w:tcW w:w="3249" w:type="pct"/>
          </w:tcPr>
          <w:p w14:paraId="4A8FBC2F" w14:textId="77777777" w:rsidR="00F04BB4" w:rsidRPr="00F04BB4" w:rsidRDefault="00F04BB4" w:rsidP="00F01B96">
            <w:pPr>
              <w:tabs>
                <w:tab w:val="left" w:pos="2895"/>
              </w:tabs>
              <w:spacing w:after="0"/>
              <w:rPr>
                <w:rFonts w:ascii="Garamond" w:hAnsi="Garamond" w:cstheme="majorBidi"/>
                <w:sz w:val="20"/>
                <w:szCs w:val="20"/>
              </w:rPr>
            </w:pPr>
            <w:r w:rsidRPr="00F04BB4">
              <w:rPr>
                <w:rFonts w:ascii="Garamond" w:hAnsi="Garamond" w:cstheme="majorBidi"/>
                <w:sz w:val="20"/>
                <w:szCs w:val="20"/>
              </w:rPr>
              <w:t xml:space="preserve">  20+ </w:t>
            </w:r>
            <w:proofErr w:type="spellStart"/>
            <w:r w:rsidRPr="00F04BB4">
              <w:rPr>
                <w:rFonts w:ascii="Garamond" w:hAnsi="Garamond" w:cstheme="majorBidi"/>
                <w:sz w:val="20"/>
                <w:szCs w:val="20"/>
              </w:rPr>
              <w:t>yr</w:t>
            </w:r>
            <w:proofErr w:type="spellEnd"/>
          </w:p>
        </w:tc>
        <w:tc>
          <w:tcPr>
            <w:tcW w:w="1751" w:type="pct"/>
          </w:tcPr>
          <w:p w14:paraId="0733393C" w14:textId="77777777" w:rsidR="00F04BB4" w:rsidRPr="00F04BB4" w:rsidRDefault="00F04BB4" w:rsidP="00F01B96">
            <w:pPr>
              <w:spacing w:after="0"/>
              <w:jc w:val="center"/>
              <w:rPr>
                <w:rFonts w:ascii="Garamond" w:hAnsi="Garamond" w:cstheme="majorBidi"/>
                <w:sz w:val="20"/>
                <w:szCs w:val="20"/>
              </w:rPr>
            </w:pPr>
            <w:r w:rsidRPr="00F04BB4">
              <w:rPr>
                <w:rFonts w:ascii="Garamond" w:hAnsi="Garamond" w:cstheme="majorBidi"/>
                <w:sz w:val="20"/>
                <w:szCs w:val="20"/>
              </w:rPr>
              <w:t>6 (21)</w:t>
            </w:r>
          </w:p>
        </w:tc>
      </w:tr>
      <w:tr w:rsidR="00F04BB4" w:rsidRPr="00F04BB4" w14:paraId="7BCAC5B1" w14:textId="77777777" w:rsidTr="00F04BB4">
        <w:trPr>
          <w:trHeight w:val="122"/>
          <w:jc w:val="center"/>
        </w:trPr>
        <w:tc>
          <w:tcPr>
            <w:tcW w:w="3249" w:type="pct"/>
            <w:hideMark/>
          </w:tcPr>
          <w:p w14:paraId="2940A077" w14:textId="77777777" w:rsidR="00F04BB4" w:rsidRPr="00F04BB4" w:rsidRDefault="00F04BB4" w:rsidP="00F01B96">
            <w:pPr>
              <w:tabs>
                <w:tab w:val="left" w:pos="2895"/>
              </w:tabs>
              <w:spacing w:after="0"/>
              <w:rPr>
                <w:rFonts w:ascii="Garamond" w:hAnsi="Garamond" w:cstheme="majorBidi"/>
                <w:sz w:val="20"/>
                <w:szCs w:val="20"/>
              </w:rPr>
            </w:pPr>
            <w:r w:rsidRPr="00F04BB4">
              <w:rPr>
                <w:rFonts w:ascii="Garamond" w:hAnsi="Garamond" w:cstheme="majorBidi"/>
                <w:sz w:val="20"/>
                <w:szCs w:val="20"/>
              </w:rPr>
              <w:t>Years working in PHC</w:t>
            </w:r>
          </w:p>
        </w:tc>
        <w:tc>
          <w:tcPr>
            <w:tcW w:w="1751" w:type="pct"/>
            <w:hideMark/>
          </w:tcPr>
          <w:p w14:paraId="2F58C6AE" w14:textId="77777777" w:rsidR="00F04BB4" w:rsidRPr="00F04BB4" w:rsidRDefault="00F04BB4" w:rsidP="00F01B96">
            <w:pPr>
              <w:spacing w:after="0"/>
              <w:jc w:val="center"/>
              <w:rPr>
                <w:rFonts w:ascii="Garamond" w:hAnsi="Garamond" w:cstheme="majorBidi"/>
                <w:sz w:val="20"/>
                <w:szCs w:val="20"/>
              </w:rPr>
            </w:pPr>
          </w:p>
        </w:tc>
      </w:tr>
      <w:tr w:rsidR="00F04BB4" w:rsidRPr="00F04BB4" w14:paraId="6EA5A808" w14:textId="77777777" w:rsidTr="00F04BB4">
        <w:trPr>
          <w:trHeight w:val="579"/>
          <w:jc w:val="center"/>
        </w:trPr>
        <w:tc>
          <w:tcPr>
            <w:tcW w:w="3249" w:type="pct"/>
            <w:hideMark/>
          </w:tcPr>
          <w:p w14:paraId="2D0F1841" w14:textId="77777777" w:rsidR="00F04BB4" w:rsidRPr="00F04BB4" w:rsidRDefault="00F04BB4" w:rsidP="00F01B96">
            <w:pPr>
              <w:tabs>
                <w:tab w:val="left" w:pos="2895"/>
              </w:tabs>
              <w:spacing w:after="0"/>
              <w:rPr>
                <w:rFonts w:ascii="Garamond" w:hAnsi="Garamond" w:cstheme="majorBidi"/>
                <w:sz w:val="20"/>
                <w:szCs w:val="20"/>
              </w:rPr>
            </w:pPr>
            <w:r w:rsidRPr="00F04BB4">
              <w:rPr>
                <w:rFonts w:ascii="Garamond" w:hAnsi="Garamond" w:cstheme="majorBidi"/>
                <w:sz w:val="20"/>
                <w:szCs w:val="20"/>
              </w:rPr>
              <w:t xml:space="preserve">  Less than 5 </w:t>
            </w:r>
            <w:proofErr w:type="spellStart"/>
            <w:r w:rsidRPr="00F04BB4">
              <w:rPr>
                <w:rFonts w:ascii="Garamond" w:hAnsi="Garamond" w:cstheme="majorBidi"/>
                <w:sz w:val="20"/>
                <w:szCs w:val="20"/>
              </w:rPr>
              <w:t>yr</w:t>
            </w:r>
            <w:proofErr w:type="spellEnd"/>
          </w:p>
          <w:p w14:paraId="37224051" w14:textId="77777777" w:rsidR="00F04BB4" w:rsidRPr="00F04BB4" w:rsidRDefault="00F04BB4" w:rsidP="00F01B96">
            <w:pPr>
              <w:tabs>
                <w:tab w:val="left" w:pos="2895"/>
              </w:tabs>
              <w:spacing w:after="0"/>
              <w:rPr>
                <w:rFonts w:ascii="Garamond" w:hAnsi="Garamond" w:cstheme="majorBidi"/>
                <w:sz w:val="20"/>
                <w:szCs w:val="20"/>
              </w:rPr>
            </w:pPr>
            <w:r w:rsidRPr="00F04BB4">
              <w:rPr>
                <w:rFonts w:ascii="Garamond" w:hAnsi="Garamond" w:cstheme="majorBidi"/>
                <w:sz w:val="20"/>
                <w:szCs w:val="20"/>
              </w:rPr>
              <w:t xml:space="preserve">  5–10 </w:t>
            </w:r>
            <w:proofErr w:type="spellStart"/>
            <w:r w:rsidRPr="00F04BB4">
              <w:rPr>
                <w:rFonts w:ascii="Garamond" w:hAnsi="Garamond" w:cstheme="majorBidi"/>
                <w:sz w:val="20"/>
                <w:szCs w:val="20"/>
              </w:rPr>
              <w:t>yr</w:t>
            </w:r>
            <w:proofErr w:type="spellEnd"/>
          </w:p>
          <w:p w14:paraId="380A40F0" w14:textId="77777777" w:rsidR="00F04BB4" w:rsidRPr="00F04BB4" w:rsidRDefault="00F04BB4" w:rsidP="00F01B96">
            <w:pPr>
              <w:tabs>
                <w:tab w:val="left" w:pos="2895"/>
              </w:tabs>
              <w:spacing w:after="0"/>
              <w:rPr>
                <w:rFonts w:ascii="Garamond" w:hAnsi="Garamond" w:cstheme="majorBidi"/>
                <w:sz w:val="20"/>
                <w:szCs w:val="20"/>
              </w:rPr>
            </w:pPr>
            <w:r w:rsidRPr="00F04BB4">
              <w:rPr>
                <w:rFonts w:ascii="Garamond" w:hAnsi="Garamond" w:cstheme="majorBidi"/>
                <w:sz w:val="20"/>
                <w:szCs w:val="20"/>
              </w:rPr>
              <w:t xml:space="preserve">  10+ </w:t>
            </w:r>
            <w:proofErr w:type="spellStart"/>
            <w:r w:rsidRPr="00F04BB4">
              <w:rPr>
                <w:rFonts w:ascii="Garamond" w:hAnsi="Garamond" w:cstheme="majorBidi"/>
                <w:sz w:val="20"/>
                <w:szCs w:val="20"/>
              </w:rPr>
              <w:t>yr</w:t>
            </w:r>
            <w:proofErr w:type="spellEnd"/>
          </w:p>
        </w:tc>
        <w:tc>
          <w:tcPr>
            <w:tcW w:w="1751" w:type="pct"/>
            <w:hideMark/>
          </w:tcPr>
          <w:p w14:paraId="7C6A0509" w14:textId="77777777" w:rsidR="00F04BB4" w:rsidRPr="00F04BB4" w:rsidRDefault="00F04BB4" w:rsidP="00F01B96">
            <w:pPr>
              <w:spacing w:after="0"/>
              <w:jc w:val="center"/>
              <w:rPr>
                <w:rFonts w:ascii="Garamond" w:hAnsi="Garamond" w:cstheme="majorBidi"/>
                <w:sz w:val="20"/>
                <w:szCs w:val="20"/>
              </w:rPr>
            </w:pPr>
            <w:r w:rsidRPr="00F04BB4">
              <w:rPr>
                <w:rFonts w:ascii="Garamond" w:hAnsi="Garamond" w:cstheme="majorBidi"/>
                <w:sz w:val="20"/>
                <w:szCs w:val="20"/>
              </w:rPr>
              <w:t>15 (53)</w:t>
            </w:r>
          </w:p>
          <w:p w14:paraId="0A501FE9" w14:textId="77777777" w:rsidR="00F04BB4" w:rsidRPr="00F04BB4" w:rsidRDefault="00F04BB4" w:rsidP="00F01B96">
            <w:pPr>
              <w:spacing w:after="0"/>
              <w:jc w:val="center"/>
              <w:rPr>
                <w:rFonts w:ascii="Garamond" w:hAnsi="Garamond" w:cstheme="majorBidi"/>
                <w:sz w:val="20"/>
                <w:szCs w:val="20"/>
              </w:rPr>
            </w:pPr>
            <w:r w:rsidRPr="00F04BB4">
              <w:rPr>
                <w:rFonts w:ascii="Garamond" w:hAnsi="Garamond" w:cstheme="majorBidi"/>
                <w:sz w:val="20"/>
                <w:szCs w:val="20"/>
              </w:rPr>
              <w:t>9 (32)</w:t>
            </w:r>
          </w:p>
          <w:p w14:paraId="3EE4E804" w14:textId="77777777" w:rsidR="00F04BB4" w:rsidRPr="00F04BB4" w:rsidRDefault="00F04BB4" w:rsidP="00F01B96">
            <w:pPr>
              <w:spacing w:after="0"/>
              <w:jc w:val="center"/>
              <w:rPr>
                <w:rFonts w:ascii="Garamond" w:hAnsi="Garamond" w:cstheme="majorBidi"/>
                <w:sz w:val="20"/>
                <w:szCs w:val="20"/>
              </w:rPr>
            </w:pPr>
            <w:r w:rsidRPr="00F04BB4">
              <w:rPr>
                <w:rFonts w:ascii="Garamond" w:hAnsi="Garamond" w:cstheme="majorBidi"/>
                <w:sz w:val="20"/>
                <w:szCs w:val="20"/>
              </w:rPr>
              <w:t>4 (15)</w:t>
            </w:r>
          </w:p>
        </w:tc>
      </w:tr>
    </w:tbl>
    <w:p w14:paraId="146BE122" w14:textId="707F63C4" w:rsidR="00415698" w:rsidRPr="00F86125" w:rsidRDefault="00415698" w:rsidP="00415698">
      <w:pPr>
        <w:spacing w:after="0"/>
        <w:jc w:val="both"/>
        <w:rPr>
          <w:rFonts w:ascii="Garamond" w:hAnsi="Garamond" w:cstheme="majorBidi"/>
          <w:sz w:val="24"/>
          <w:szCs w:val="24"/>
        </w:rPr>
      </w:pPr>
      <w:r w:rsidRPr="00F86125">
        <w:rPr>
          <w:rFonts w:ascii="Garamond" w:hAnsi="Garamond" w:cstheme="majorBidi"/>
          <w:sz w:val="24"/>
          <w:szCs w:val="24"/>
        </w:rPr>
        <w:t xml:space="preserve"> </w:t>
      </w:r>
    </w:p>
    <w:p w14:paraId="376EC591" w14:textId="77777777" w:rsidR="006B49B1" w:rsidRDefault="006B49B1" w:rsidP="00415698">
      <w:pPr>
        <w:spacing w:after="0"/>
        <w:jc w:val="both"/>
        <w:rPr>
          <w:rFonts w:ascii="Garamond" w:hAnsi="Garamond" w:cstheme="majorBidi"/>
          <w:sz w:val="24"/>
          <w:szCs w:val="24"/>
        </w:rPr>
        <w:sectPr w:rsidR="006B49B1" w:rsidSect="006B49B1">
          <w:type w:val="continuous"/>
          <w:pgSz w:w="12240" w:h="15840" w:code="1"/>
          <w:pgMar w:top="1701" w:right="1134" w:bottom="1418" w:left="1134" w:header="720" w:footer="720" w:gutter="0"/>
          <w:cols w:num="2" w:space="720"/>
          <w:titlePg/>
          <w:docGrid w:linePitch="360"/>
        </w:sectPr>
      </w:pPr>
    </w:p>
    <w:p w14:paraId="7F058A82" w14:textId="2F9E1196" w:rsidR="006B49B1" w:rsidRPr="00F04BB4" w:rsidRDefault="00415698" w:rsidP="006B49B1">
      <w:pPr>
        <w:spacing w:after="0"/>
        <w:jc w:val="both"/>
        <w:rPr>
          <w:rFonts w:ascii="Garamond" w:hAnsi="Garamond" w:cstheme="majorBidi"/>
          <w:sz w:val="18"/>
          <w:szCs w:val="18"/>
        </w:rPr>
      </w:pPr>
      <w:r w:rsidRPr="00F86125">
        <w:rPr>
          <w:rFonts w:ascii="Garamond" w:hAnsi="Garamond" w:cstheme="majorBidi"/>
          <w:sz w:val="24"/>
          <w:szCs w:val="24"/>
        </w:rPr>
        <w:t xml:space="preserve"> </w:t>
      </w:r>
    </w:p>
    <w:p w14:paraId="01ACA72D" w14:textId="77777777" w:rsidR="006B49B1" w:rsidRPr="00F04BB4" w:rsidRDefault="006B49B1" w:rsidP="006B49B1">
      <w:pPr>
        <w:spacing w:after="0"/>
        <w:jc w:val="both"/>
        <w:rPr>
          <w:rFonts w:ascii="Garamond" w:hAnsi="Garamond" w:cstheme="majorBidi"/>
          <w:sz w:val="18"/>
          <w:szCs w:val="18"/>
        </w:rPr>
      </w:pPr>
    </w:p>
    <w:p w14:paraId="129F87C7" w14:textId="77777777" w:rsidR="006B49B1" w:rsidRPr="006B49B1" w:rsidRDefault="006B49B1" w:rsidP="006B49B1">
      <w:pPr>
        <w:spacing w:after="0"/>
        <w:jc w:val="center"/>
        <w:rPr>
          <w:rFonts w:ascii="Garamond" w:hAnsi="Garamond" w:cstheme="majorBidi"/>
        </w:rPr>
      </w:pPr>
      <w:r w:rsidRPr="006B49B1">
        <w:rPr>
          <w:rFonts w:ascii="Garamond" w:hAnsi="Garamond" w:cstheme="majorBidi"/>
          <w:b/>
          <w:bCs/>
          <w:color w:val="365F91" w:themeColor="accent1" w:themeShade="BF"/>
        </w:rPr>
        <w:lastRenderedPageBreak/>
        <w:t>Table 2:</w:t>
      </w:r>
      <w:r w:rsidRPr="006B49B1">
        <w:rPr>
          <w:rFonts w:ascii="Garamond" w:hAnsi="Garamond" w:cstheme="majorBidi"/>
          <w:color w:val="365F91" w:themeColor="accent1" w:themeShade="BF"/>
        </w:rPr>
        <w:t xml:space="preserve"> </w:t>
      </w:r>
      <w:r w:rsidRPr="006B49B1">
        <w:rPr>
          <w:rFonts w:ascii="Garamond" w:hAnsi="Garamond" w:cstheme="majorBidi"/>
        </w:rPr>
        <w:t>Stratification of the average grades earned by participants on a questionnaire applied prior to a DL course in pediatric dentistry into the different variables indicative of their satisfaction with it (n=31)*</w:t>
      </w:r>
    </w:p>
    <w:p w14:paraId="0D289C29" w14:textId="77777777" w:rsidR="006B49B1" w:rsidRPr="00F04BB4" w:rsidRDefault="006B49B1" w:rsidP="006B49B1">
      <w:pPr>
        <w:spacing w:after="0"/>
        <w:jc w:val="both"/>
        <w:rPr>
          <w:rFonts w:ascii="Garamond" w:hAnsi="Garamond" w:cstheme="majorBidi"/>
          <w:bCs/>
          <w:sz w:val="18"/>
          <w:szCs w:val="18"/>
        </w:rPr>
      </w:pPr>
    </w:p>
    <w:tbl>
      <w:tblPr>
        <w:tblStyle w:val="TableClassic1"/>
        <w:tblW w:w="5000" w:type="pct"/>
        <w:tblLook w:val="0420" w:firstRow="1" w:lastRow="0" w:firstColumn="0" w:lastColumn="0" w:noHBand="0" w:noVBand="1"/>
      </w:tblPr>
      <w:tblGrid>
        <w:gridCol w:w="5308"/>
        <w:gridCol w:w="1320"/>
        <w:gridCol w:w="2382"/>
        <w:gridCol w:w="1178"/>
      </w:tblGrid>
      <w:tr w:rsidR="006B49B1" w:rsidRPr="00F04BB4" w14:paraId="3DD8612A" w14:textId="77777777" w:rsidTr="00781EAC">
        <w:trPr>
          <w:cnfStyle w:val="100000000000" w:firstRow="1" w:lastRow="0" w:firstColumn="0" w:lastColumn="0" w:oddVBand="0" w:evenVBand="0" w:oddHBand="0" w:evenHBand="0" w:firstRowFirstColumn="0" w:firstRowLastColumn="0" w:lastRowFirstColumn="0" w:lastRowLastColumn="0"/>
          <w:trHeight w:val="266"/>
        </w:trPr>
        <w:tc>
          <w:tcPr>
            <w:tcW w:w="2605" w:type="pct"/>
            <w:hideMark/>
          </w:tcPr>
          <w:p w14:paraId="69FB9394" w14:textId="77777777" w:rsidR="006B49B1" w:rsidRPr="00F04BB4" w:rsidRDefault="006B49B1" w:rsidP="00781EAC">
            <w:pPr>
              <w:tabs>
                <w:tab w:val="left" w:pos="2895"/>
              </w:tabs>
              <w:spacing w:after="0"/>
              <w:jc w:val="both"/>
              <w:rPr>
                <w:rFonts w:ascii="Garamond" w:hAnsi="Garamond" w:cstheme="majorBidi"/>
                <w:b/>
                <w:bCs/>
                <w:sz w:val="18"/>
                <w:szCs w:val="18"/>
              </w:rPr>
            </w:pPr>
            <w:r w:rsidRPr="00F04BB4">
              <w:rPr>
                <w:rFonts w:ascii="Garamond" w:hAnsi="Garamond" w:cstheme="majorBidi"/>
                <w:b/>
                <w:bCs/>
                <w:sz w:val="18"/>
                <w:szCs w:val="18"/>
              </w:rPr>
              <w:t>Variables</w:t>
            </w:r>
          </w:p>
        </w:tc>
        <w:tc>
          <w:tcPr>
            <w:tcW w:w="648" w:type="pct"/>
            <w:hideMark/>
          </w:tcPr>
          <w:p w14:paraId="735987ED" w14:textId="77777777" w:rsidR="006B49B1" w:rsidRPr="00F04BB4" w:rsidRDefault="006B49B1" w:rsidP="00781EAC">
            <w:pPr>
              <w:tabs>
                <w:tab w:val="left" w:pos="2895"/>
              </w:tabs>
              <w:spacing w:after="0"/>
              <w:jc w:val="center"/>
              <w:rPr>
                <w:rFonts w:ascii="Garamond" w:hAnsi="Garamond" w:cstheme="majorBidi"/>
                <w:b/>
                <w:bCs/>
                <w:sz w:val="18"/>
                <w:szCs w:val="18"/>
              </w:rPr>
            </w:pPr>
            <w:r w:rsidRPr="00F04BB4">
              <w:rPr>
                <w:rFonts w:ascii="Garamond" w:hAnsi="Garamond" w:cstheme="majorBidi"/>
                <w:b/>
                <w:bCs/>
                <w:sz w:val="18"/>
                <w:szCs w:val="18"/>
              </w:rPr>
              <w:t>N (%)</w:t>
            </w:r>
          </w:p>
        </w:tc>
        <w:tc>
          <w:tcPr>
            <w:tcW w:w="1169" w:type="pct"/>
            <w:hideMark/>
          </w:tcPr>
          <w:p w14:paraId="4CC09645" w14:textId="77777777" w:rsidR="006B49B1" w:rsidRPr="00F04BB4" w:rsidRDefault="006B49B1" w:rsidP="00781EAC">
            <w:pPr>
              <w:tabs>
                <w:tab w:val="left" w:pos="2895"/>
              </w:tabs>
              <w:spacing w:after="0"/>
              <w:jc w:val="center"/>
              <w:rPr>
                <w:rFonts w:ascii="Garamond" w:hAnsi="Garamond" w:cstheme="majorBidi"/>
                <w:b/>
                <w:bCs/>
                <w:sz w:val="18"/>
                <w:szCs w:val="18"/>
              </w:rPr>
            </w:pPr>
            <w:r w:rsidRPr="00F04BB4">
              <w:rPr>
                <w:rFonts w:ascii="Garamond" w:hAnsi="Garamond" w:cstheme="majorBidi"/>
                <w:b/>
                <w:bCs/>
                <w:sz w:val="18"/>
                <w:szCs w:val="18"/>
              </w:rPr>
              <w:t>Mean grade (SD)</w:t>
            </w:r>
          </w:p>
        </w:tc>
        <w:tc>
          <w:tcPr>
            <w:tcW w:w="578" w:type="pct"/>
          </w:tcPr>
          <w:p w14:paraId="1351A29F" w14:textId="77777777" w:rsidR="006B49B1" w:rsidRPr="00F04BB4" w:rsidRDefault="006B49B1" w:rsidP="00781EAC">
            <w:pPr>
              <w:tabs>
                <w:tab w:val="left" w:pos="2895"/>
              </w:tabs>
              <w:spacing w:after="0"/>
              <w:jc w:val="center"/>
              <w:rPr>
                <w:rFonts w:ascii="Garamond" w:hAnsi="Garamond" w:cstheme="majorBidi"/>
                <w:b/>
                <w:bCs/>
                <w:sz w:val="18"/>
                <w:szCs w:val="18"/>
              </w:rPr>
            </w:pPr>
            <w:r w:rsidRPr="00F04BB4">
              <w:rPr>
                <w:rFonts w:ascii="Garamond" w:hAnsi="Garamond" w:cstheme="majorBidi"/>
                <w:b/>
                <w:bCs/>
                <w:sz w:val="18"/>
                <w:szCs w:val="18"/>
              </w:rPr>
              <w:t>P-value</w:t>
            </w:r>
          </w:p>
        </w:tc>
      </w:tr>
      <w:tr w:rsidR="006B49B1" w:rsidRPr="00F04BB4" w14:paraId="52296371" w14:textId="77777777" w:rsidTr="00781EAC">
        <w:trPr>
          <w:trHeight w:val="169"/>
        </w:trPr>
        <w:tc>
          <w:tcPr>
            <w:tcW w:w="2605" w:type="pct"/>
            <w:hideMark/>
          </w:tcPr>
          <w:p w14:paraId="311452F6" w14:textId="77777777" w:rsidR="006B49B1" w:rsidRPr="00F04BB4" w:rsidRDefault="006B49B1" w:rsidP="00781EAC">
            <w:pPr>
              <w:tabs>
                <w:tab w:val="left" w:pos="2895"/>
              </w:tabs>
              <w:spacing w:after="0"/>
              <w:jc w:val="both"/>
              <w:rPr>
                <w:rFonts w:ascii="Garamond" w:hAnsi="Garamond" w:cstheme="majorBidi"/>
                <w:sz w:val="18"/>
                <w:szCs w:val="18"/>
              </w:rPr>
            </w:pPr>
            <w:r w:rsidRPr="00F04BB4">
              <w:rPr>
                <w:rFonts w:ascii="Garamond" w:hAnsi="Garamond" w:cstheme="majorBidi"/>
                <w:sz w:val="18"/>
                <w:szCs w:val="18"/>
              </w:rPr>
              <w:t>General opinion of the course</w:t>
            </w:r>
          </w:p>
        </w:tc>
        <w:tc>
          <w:tcPr>
            <w:tcW w:w="648" w:type="pct"/>
          </w:tcPr>
          <w:p w14:paraId="73BF84E0" w14:textId="77777777" w:rsidR="006B49B1" w:rsidRPr="00F04BB4" w:rsidRDefault="006B49B1" w:rsidP="00781EAC">
            <w:pPr>
              <w:spacing w:after="0"/>
              <w:jc w:val="center"/>
              <w:rPr>
                <w:rFonts w:ascii="Garamond" w:hAnsi="Garamond" w:cstheme="majorBidi"/>
                <w:sz w:val="18"/>
                <w:szCs w:val="18"/>
              </w:rPr>
            </w:pPr>
          </w:p>
        </w:tc>
        <w:tc>
          <w:tcPr>
            <w:tcW w:w="1169" w:type="pct"/>
          </w:tcPr>
          <w:p w14:paraId="15597997" w14:textId="77777777" w:rsidR="006B49B1" w:rsidRPr="00F04BB4" w:rsidRDefault="006B49B1" w:rsidP="00781EAC">
            <w:pPr>
              <w:spacing w:after="0"/>
              <w:jc w:val="center"/>
              <w:rPr>
                <w:rFonts w:ascii="Garamond" w:hAnsi="Garamond" w:cstheme="majorBidi"/>
                <w:sz w:val="18"/>
                <w:szCs w:val="18"/>
              </w:rPr>
            </w:pPr>
          </w:p>
        </w:tc>
        <w:tc>
          <w:tcPr>
            <w:tcW w:w="578" w:type="pct"/>
          </w:tcPr>
          <w:p w14:paraId="249A6535" w14:textId="77777777" w:rsidR="006B49B1" w:rsidRPr="00F04BB4" w:rsidRDefault="006B49B1" w:rsidP="00781EAC">
            <w:pPr>
              <w:spacing w:after="0"/>
              <w:jc w:val="center"/>
              <w:rPr>
                <w:rFonts w:ascii="Garamond" w:hAnsi="Garamond" w:cstheme="majorBidi"/>
                <w:sz w:val="18"/>
                <w:szCs w:val="18"/>
              </w:rPr>
            </w:pPr>
          </w:p>
        </w:tc>
      </w:tr>
      <w:tr w:rsidR="006B49B1" w:rsidRPr="00F04BB4" w14:paraId="49C97B01" w14:textId="77777777" w:rsidTr="00781EAC">
        <w:trPr>
          <w:trHeight w:val="70"/>
        </w:trPr>
        <w:tc>
          <w:tcPr>
            <w:tcW w:w="2605" w:type="pct"/>
            <w:hideMark/>
          </w:tcPr>
          <w:p w14:paraId="18D8C0F1" w14:textId="77777777" w:rsidR="006B49B1" w:rsidRPr="00F04BB4" w:rsidRDefault="006B49B1" w:rsidP="00781EAC">
            <w:pPr>
              <w:tabs>
                <w:tab w:val="left" w:pos="2895"/>
              </w:tabs>
              <w:spacing w:after="0"/>
              <w:jc w:val="both"/>
              <w:rPr>
                <w:rFonts w:ascii="Garamond" w:hAnsi="Garamond" w:cstheme="majorBidi"/>
                <w:sz w:val="18"/>
                <w:szCs w:val="18"/>
              </w:rPr>
            </w:pPr>
            <w:r w:rsidRPr="00F04BB4">
              <w:rPr>
                <w:rFonts w:ascii="Garamond" w:hAnsi="Garamond" w:cstheme="majorBidi"/>
                <w:sz w:val="18"/>
                <w:szCs w:val="18"/>
              </w:rPr>
              <w:t xml:space="preserve">  Regular</w:t>
            </w:r>
          </w:p>
        </w:tc>
        <w:tc>
          <w:tcPr>
            <w:tcW w:w="648" w:type="pct"/>
            <w:hideMark/>
          </w:tcPr>
          <w:p w14:paraId="4E6E9DB0"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3 (9.70)</w:t>
            </w:r>
          </w:p>
        </w:tc>
        <w:tc>
          <w:tcPr>
            <w:tcW w:w="1169" w:type="pct"/>
            <w:hideMark/>
          </w:tcPr>
          <w:p w14:paraId="04A4555D"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8.22 (1.02)</w:t>
            </w:r>
          </w:p>
        </w:tc>
        <w:tc>
          <w:tcPr>
            <w:tcW w:w="578" w:type="pct"/>
          </w:tcPr>
          <w:p w14:paraId="2F6B7DE5"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0.73</w:t>
            </w:r>
          </w:p>
        </w:tc>
      </w:tr>
      <w:tr w:rsidR="006B49B1" w:rsidRPr="00F04BB4" w14:paraId="65B495A8" w14:textId="77777777" w:rsidTr="00781EAC">
        <w:trPr>
          <w:trHeight w:val="70"/>
        </w:trPr>
        <w:tc>
          <w:tcPr>
            <w:tcW w:w="2605" w:type="pct"/>
            <w:hideMark/>
          </w:tcPr>
          <w:p w14:paraId="5180B3C6" w14:textId="77777777" w:rsidR="006B49B1" w:rsidRPr="00F04BB4" w:rsidRDefault="006B49B1" w:rsidP="00781EAC">
            <w:pPr>
              <w:tabs>
                <w:tab w:val="left" w:pos="2895"/>
              </w:tabs>
              <w:spacing w:after="0"/>
              <w:jc w:val="both"/>
              <w:rPr>
                <w:rFonts w:ascii="Garamond" w:hAnsi="Garamond" w:cstheme="majorBidi"/>
                <w:sz w:val="18"/>
                <w:szCs w:val="18"/>
              </w:rPr>
            </w:pPr>
            <w:r w:rsidRPr="00F04BB4">
              <w:rPr>
                <w:rFonts w:ascii="Garamond" w:hAnsi="Garamond" w:cstheme="majorBidi"/>
                <w:sz w:val="18"/>
                <w:szCs w:val="18"/>
              </w:rPr>
              <w:t xml:space="preserve">  Good</w:t>
            </w:r>
          </w:p>
        </w:tc>
        <w:tc>
          <w:tcPr>
            <w:tcW w:w="648" w:type="pct"/>
            <w:hideMark/>
          </w:tcPr>
          <w:p w14:paraId="517D87AC"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13 (41.9)</w:t>
            </w:r>
          </w:p>
        </w:tc>
        <w:tc>
          <w:tcPr>
            <w:tcW w:w="1169" w:type="pct"/>
            <w:hideMark/>
          </w:tcPr>
          <w:p w14:paraId="57CABC08"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8.10 (0.81)</w:t>
            </w:r>
          </w:p>
        </w:tc>
        <w:tc>
          <w:tcPr>
            <w:tcW w:w="578" w:type="pct"/>
          </w:tcPr>
          <w:p w14:paraId="179C63FD" w14:textId="77777777" w:rsidR="006B49B1" w:rsidRPr="00F04BB4" w:rsidRDefault="006B49B1" w:rsidP="00781EAC">
            <w:pPr>
              <w:spacing w:after="0"/>
              <w:jc w:val="center"/>
              <w:rPr>
                <w:rFonts w:ascii="Garamond" w:hAnsi="Garamond" w:cstheme="majorBidi"/>
                <w:sz w:val="18"/>
                <w:szCs w:val="18"/>
              </w:rPr>
            </w:pPr>
          </w:p>
        </w:tc>
      </w:tr>
      <w:tr w:rsidR="006B49B1" w:rsidRPr="00F04BB4" w14:paraId="6F9959EF" w14:textId="77777777" w:rsidTr="00781EAC">
        <w:trPr>
          <w:trHeight w:val="124"/>
        </w:trPr>
        <w:tc>
          <w:tcPr>
            <w:tcW w:w="2605" w:type="pct"/>
          </w:tcPr>
          <w:p w14:paraId="5BDE4970" w14:textId="77777777" w:rsidR="006B49B1" w:rsidRPr="00F04BB4" w:rsidRDefault="006B49B1" w:rsidP="00781EAC">
            <w:pPr>
              <w:tabs>
                <w:tab w:val="left" w:pos="2895"/>
              </w:tabs>
              <w:spacing w:after="0"/>
              <w:jc w:val="both"/>
              <w:rPr>
                <w:rFonts w:ascii="Garamond" w:hAnsi="Garamond" w:cstheme="majorBidi"/>
                <w:sz w:val="18"/>
                <w:szCs w:val="18"/>
              </w:rPr>
            </w:pPr>
            <w:r w:rsidRPr="00F04BB4">
              <w:rPr>
                <w:rFonts w:ascii="Garamond" w:hAnsi="Garamond" w:cstheme="majorBidi"/>
                <w:sz w:val="18"/>
                <w:szCs w:val="18"/>
              </w:rPr>
              <w:t xml:space="preserve">  Excellent</w:t>
            </w:r>
          </w:p>
        </w:tc>
        <w:tc>
          <w:tcPr>
            <w:tcW w:w="648" w:type="pct"/>
          </w:tcPr>
          <w:p w14:paraId="79B42DBE"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15 (48.4)</w:t>
            </w:r>
          </w:p>
        </w:tc>
        <w:tc>
          <w:tcPr>
            <w:tcW w:w="1169" w:type="pct"/>
          </w:tcPr>
          <w:p w14:paraId="104BCCFC"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7.96 (0.99)</w:t>
            </w:r>
          </w:p>
        </w:tc>
        <w:tc>
          <w:tcPr>
            <w:tcW w:w="578" w:type="pct"/>
          </w:tcPr>
          <w:p w14:paraId="470395DF" w14:textId="77777777" w:rsidR="006B49B1" w:rsidRPr="00F04BB4" w:rsidRDefault="006B49B1" w:rsidP="00781EAC">
            <w:pPr>
              <w:spacing w:after="0"/>
              <w:jc w:val="center"/>
              <w:rPr>
                <w:rFonts w:ascii="Garamond" w:hAnsi="Garamond" w:cstheme="majorBidi"/>
                <w:sz w:val="18"/>
                <w:szCs w:val="18"/>
              </w:rPr>
            </w:pPr>
          </w:p>
        </w:tc>
      </w:tr>
      <w:tr w:rsidR="006B49B1" w:rsidRPr="00F04BB4" w14:paraId="7525D9B8" w14:textId="77777777" w:rsidTr="00781EAC">
        <w:trPr>
          <w:trHeight w:val="170"/>
        </w:trPr>
        <w:tc>
          <w:tcPr>
            <w:tcW w:w="2605" w:type="pct"/>
            <w:hideMark/>
          </w:tcPr>
          <w:p w14:paraId="691C226E" w14:textId="77777777" w:rsidR="006B49B1" w:rsidRPr="00F04BB4" w:rsidRDefault="006B49B1" w:rsidP="00781EAC">
            <w:pPr>
              <w:tabs>
                <w:tab w:val="left" w:pos="2895"/>
              </w:tabs>
              <w:spacing w:after="0"/>
              <w:jc w:val="both"/>
              <w:rPr>
                <w:rFonts w:ascii="Garamond" w:hAnsi="Garamond" w:cstheme="majorBidi"/>
                <w:sz w:val="18"/>
                <w:szCs w:val="18"/>
              </w:rPr>
            </w:pPr>
            <w:r w:rsidRPr="00F04BB4">
              <w:rPr>
                <w:rFonts w:ascii="Garamond" w:hAnsi="Garamond" w:cstheme="majorBidi"/>
                <w:sz w:val="18"/>
                <w:szCs w:val="18"/>
              </w:rPr>
              <w:t>Opinion about the duration of the course</w:t>
            </w:r>
          </w:p>
        </w:tc>
        <w:tc>
          <w:tcPr>
            <w:tcW w:w="648" w:type="pct"/>
          </w:tcPr>
          <w:p w14:paraId="7761B27F" w14:textId="77777777" w:rsidR="006B49B1" w:rsidRPr="00F04BB4" w:rsidRDefault="006B49B1" w:rsidP="00781EAC">
            <w:pPr>
              <w:tabs>
                <w:tab w:val="left" w:pos="2895"/>
              </w:tabs>
              <w:spacing w:after="0"/>
              <w:jc w:val="center"/>
              <w:rPr>
                <w:rFonts w:ascii="Garamond" w:hAnsi="Garamond" w:cstheme="majorBidi"/>
                <w:sz w:val="18"/>
                <w:szCs w:val="18"/>
              </w:rPr>
            </w:pPr>
          </w:p>
        </w:tc>
        <w:tc>
          <w:tcPr>
            <w:tcW w:w="1169" w:type="pct"/>
          </w:tcPr>
          <w:p w14:paraId="7A09987C" w14:textId="77777777" w:rsidR="006B49B1" w:rsidRPr="00F04BB4" w:rsidRDefault="006B49B1" w:rsidP="00781EAC">
            <w:pPr>
              <w:tabs>
                <w:tab w:val="left" w:pos="2895"/>
              </w:tabs>
              <w:spacing w:after="0"/>
              <w:jc w:val="center"/>
              <w:rPr>
                <w:rFonts w:ascii="Garamond" w:hAnsi="Garamond" w:cstheme="majorBidi"/>
                <w:sz w:val="18"/>
                <w:szCs w:val="18"/>
              </w:rPr>
            </w:pPr>
          </w:p>
        </w:tc>
        <w:tc>
          <w:tcPr>
            <w:tcW w:w="578" w:type="pct"/>
          </w:tcPr>
          <w:p w14:paraId="5D2BD20B" w14:textId="77777777" w:rsidR="006B49B1" w:rsidRPr="00F04BB4" w:rsidRDefault="006B49B1" w:rsidP="00781EAC">
            <w:pPr>
              <w:tabs>
                <w:tab w:val="left" w:pos="2895"/>
              </w:tabs>
              <w:spacing w:after="0"/>
              <w:jc w:val="center"/>
              <w:rPr>
                <w:rFonts w:ascii="Garamond" w:hAnsi="Garamond" w:cstheme="majorBidi"/>
                <w:sz w:val="18"/>
                <w:szCs w:val="18"/>
              </w:rPr>
            </w:pPr>
          </w:p>
        </w:tc>
      </w:tr>
      <w:tr w:rsidR="006B49B1" w:rsidRPr="00F04BB4" w14:paraId="124D00B2" w14:textId="77777777" w:rsidTr="00781EAC">
        <w:trPr>
          <w:trHeight w:val="70"/>
        </w:trPr>
        <w:tc>
          <w:tcPr>
            <w:tcW w:w="2605" w:type="pct"/>
            <w:hideMark/>
          </w:tcPr>
          <w:p w14:paraId="481E4CFF" w14:textId="77777777" w:rsidR="006B49B1" w:rsidRPr="00F04BB4" w:rsidRDefault="006B49B1" w:rsidP="00781EAC">
            <w:pPr>
              <w:tabs>
                <w:tab w:val="left" w:pos="2895"/>
              </w:tabs>
              <w:spacing w:after="0"/>
              <w:jc w:val="both"/>
              <w:rPr>
                <w:rFonts w:ascii="Garamond" w:hAnsi="Garamond" w:cstheme="majorBidi"/>
                <w:sz w:val="18"/>
                <w:szCs w:val="18"/>
              </w:rPr>
            </w:pPr>
            <w:r w:rsidRPr="00F04BB4">
              <w:rPr>
                <w:rFonts w:ascii="Garamond" w:hAnsi="Garamond" w:cstheme="majorBidi"/>
                <w:sz w:val="18"/>
                <w:szCs w:val="18"/>
              </w:rPr>
              <w:t xml:space="preserve">  Regular</w:t>
            </w:r>
          </w:p>
        </w:tc>
        <w:tc>
          <w:tcPr>
            <w:tcW w:w="648" w:type="pct"/>
            <w:hideMark/>
          </w:tcPr>
          <w:p w14:paraId="4D7CB4DE"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2 (6.50)</w:t>
            </w:r>
          </w:p>
        </w:tc>
        <w:tc>
          <w:tcPr>
            <w:tcW w:w="1169" w:type="pct"/>
            <w:hideMark/>
          </w:tcPr>
          <w:p w14:paraId="44338782"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8.71 (0.95)</w:t>
            </w:r>
          </w:p>
        </w:tc>
        <w:tc>
          <w:tcPr>
            <w:tcW w:w="578" w:type="pct"/>
          </w:tcPr>
          <w:p w14:paraId="07E25E6C"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0.90</w:t>
            </w:r>
          </w:p>
        </w:tc>
      </w:tr>
      <w:tr w:rsidR="006B49B1" w:rsidRPr="00F04BB4" w14:paraId="4008B682" w14:textId="77777777" w:rsidTr="00781EAC">
        <w:trPr>
          <w:trHeight w:val="92"/>
        </w:trPr>
        <w:tc>
          <w:tcPr>
            <w:tcW w:w="2605" w:type="pct"/>
            <w:hideMark/>
          </w:tcPr>
          <w:p w14:paraId="2F206DA1" w14:textId="77777777" w:rsidR="006B49B1" w:rsidRPr="00F04BB4" w:rsidRDefault="006B49B1" w:rsidP="00781EAC">
            <w:pPr>
              <w:tabs>
                <w:tab w:val="left" w:pos="2895"/>
              </w:tabs>
              <w:spacing w:after="0"/>
              <w:jc w:val="both"/>
              <w:rPr>
                <w:rFonts w:ascii="Garamond" w:hAnsi="Garamond" w:cstheme="majorBidi"/>
                <w:sz w:val="18"/>
                <w:szCs w:val="18"/>
              </w:rPr>
            </w:pPr>
            <w:r w:rsidRPr="00F04BB4">
              <w:rPr>
                <w:rFonts w:ascii="Garamond" w:hAnsi="Garamond" w:cstheme="majorBidi"/>
                <w:sz w:val="18"/>
                <w:szCs w:val="18"/>
              </w:rPr>
              <w:t xml:space="preserve">  Good</w:t>
            </w:r>
          </w:p>
        </w:tc>
        <w:tc>
          <w:tcPr>
            <w:tcW w:w="648" w:type="pct"/>
            <w:hideMark/>
          </w:tcPr>
          <w:p w14:paraId="0A1A7F7A"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12 (38.7)</w:t>
            </w:r>
          </w:p>
        </w:tc>
        <w:tc>
          <w:tcPr>
            <w:tcW w:w="1169" w:type="pct"/>
            <w:hideMark/>
          </w:tcPr>
          <w:p w14:paraId="35991176"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9.14 (0.64)</w:t>
            </w:r>
          </w:p>
        </w:tc>
        <w:tc>
          <w:tcPr>
            <w:tcW w:w="578" w:type="pct"/>
          </w:tcPr>
          <w:p w14:paraId="4C3FA0CD" w14:textId="77777777" w:rsidR="006B49B1" w:rsidRPr="00F04BB4" w:rsidRDefault="006B49B1" w:rsidP="00781EAC">
            <w:pPr>
              <w:spacing w:after="0"/>
              <w:jc w:val="center"/>
              <w:rPr>
                <w:rFonts w:ascii="Garamond" w:hAnsi="Garamond" w:cstheme="majorBidi"/>
                <w:sz w:val="18"/>
                <w:szCs w:val="18"/>
              </w:rPr>
            </w:pPr>
          </w:p>
        </w:tc>
      </w:tr>
      <w:tr w:rsidR="006B49B1" w:rsidRPr="00F04BB4" w14:paraId="611A6BD3" w14:textId="77777777" w:rsidTr="00781EAC">
        <w:trPr>
          <w:trHeight w:val="70"/>
        </w:trPr>
        <w:tc>
          <w:tcPr>
            <w:tcW w:w="2605" w:type="pct"/>
            <w:hideMark/>
          </w:tcPr>
          <w:p w14:paraId="294E717E" w14:textId="77777777" w:rsidR="006B49B1" w:rsidRPr="00F04BB4" w:rsidRDefault="006B49B1" w:rsidP="00781EAC">
            <w:pPr>
              <w:tabs>
                <w:tab w:val="left" w:pos="2895"/>
              </w:tabs>
              <w:spacing w:after="0"/>
              <w:jc w:val="both"/>
              <w:rPr>
                <w:rFonts w:ascii="Garamond" w:hAnsi="Garamond" w:cstheme="majorBidi"/>
                <w:sz w:val="18"/>
                <w:szCs w:val="18"/>
              </w:rPr>
            </w:pPr>
            <w:r w:rsidRPr="00F04BB4">
              <w:rPr>
                <w:rFonts w:ascii="Garamond" w:hAnsi="Garamond" w:cstheme="majorBidi"/>
                <w:sz w:val="18"/>
                <w:szCs w:val="18"/>
              </w:rPr>
              <w:t xml:space="preserve">  Excellent</w:t>
            </w:r>
          </w:p>
        </w:tc>
        <w:tc>
          <w:tcPr>
            <w:tcW w:w="648" w:type="pct"/>
            <w:hideMark/>
          </w:tcPr>
          <w:p w14:paraId="4164C790"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17 (54.8)</w:t>
            </w:r>
          </w:p>
        </w:tc>
        <w:tc>
          <w:tcPr>
            <w:tcW w:w="1169" w:type="pct"/>
            <w:hideMark/>
          </w:tcPr>
          <w:p w14:paraId="5248C284"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8.93 (0.90)</w:t>
            </w:r>
          </w:p>
        </w:tc>
        <w:tc>
          <w:tcPr>
            <w:tcW w:w="578" w:type="pct"/>
          </w:tcPr>
          <w:p w14:paraId="4C5B2EAC" w14:textId="77777777" w:rsidR="006B49B1" w:rsidRPr="00F04BB4" w:rsidRDefault="006B49B1" w:rsidP="00781EAC">
            <w:pPr>
              <w:spacing w:after="0"/>
              <w:jc w:val="center"/>
              <w:rPr>
                <w:rFonts w:ascii="Garamond" w:hAnsi="Garamond" w:cstheme="majorBidi"/>
                <w:sz w:val="18"/>
                <w:szCs w:val="18"/>
              </w:rPr>
            </w:pPr>
          </w:p>
        </w:tc>
      </w:tr>
      <w:tr w:rsidR="006B49B1" w:rsidRPr="00F04BB4" w14:paraId="5D76FFA5" w14:textId="77777777" w:rsidTr="00781EAC">
        <w:trPr>
          <w:trHeight w:val="142"/>
        </w:trPr>
        <w:tc>
          <w:tcPr>
            <w:tcW w:w="2605" w:type="pct"/>
            <w:hideMark/>
          </w:tcPr>
          <w:p w14:paraId="4DA77AB5" w14:textId="77777777" w:rsidR="006B49B1" w:rsidRPr="00F04BB4" w:rsidRDefault="006B49B1" w:rsidP="00781EAC">
            <w:pPr>
              <w:tabs>
                <w:tab w:val="left" w:pos="2895"/>
              </w:tabs>
              <w:spacing w:after="0"/>
              <w:jc w:val="both"/>
              <w:rPr>
                <w:rFonts w:ascii="Garamond" w:hAnsi="Garamond" w:cstheme="majorBidi"/>
                <w:sz w:val="16"/>
                <w:szCs w:val="16"/>
              </w:rPr>
            </w:pPr>
            <w:r w:rsidRPr="00F04BB4">
              <w:rPr>
                <w:rFonts w:ascii="Garamond" w:hAnsi="Garamond" w:cstheme="majorBidi"/>
                <w:sz w:val="16"/>
                <w:szCs w:val="16"/>
              </w:rPr>
              <w:t>Teacher’s knowledge</w:t>
            </w:r>
          </w:p>
          <w:p w14:paraId="2D1B51AA" w14:textId="77777777" w:rsidR="006B49B1" w:rsidRPr="00F04BB4" w:rsidRDefault="006B49B1" w:rsidP="00781EAC">
            <w:pPr>
              <w:tabs>
                <w:tab w:val="left" w:pos="2895"/>
              </w:tabs>
              <w:spacing w:after="0"/>
              <w:jc w:val="both"/>
              <w:rPr>
                <w:rFonts w:ascii="Garamond" w:hAnsi="Garamond" w:cstheme="majorBidi"/>
                <w:sz w:val="16"/>
                <w:szCs w:val="16"/>
              </w:rPr>
            </w:pPr>
            <w:r w:rsidRPr="00F04BB4">
              <w:rPr>
                <w:rFonts w:ascii="Garamond" w:hAnsi="Garamond" w:cstheme="majorBidi"/>
                <w:sz w:val="16"/>
                <w:szCs w:val="16"/>
              </w:rPr>
              <w:t xml:space="preserve">  Good</w:t>
            </w:r>
          </w:p>
        </w:tc>
        <w:tc>
          <w:tcPr>
            <w:tcW w:w="648" w:type="pct"/>
            <w:hideMark/>
          </w:tcPr>
          <w:p w14:paraId="0C18AD6B" w14:textId="77777777" w:rsidR="006B49B1" w:rsidRPr="00F04BB4" w:rsidRDefault="006B49B1" w:rsidP="00781EAC">
            <w:pPr>
              <w:spacing w:after="0"/>
              <w:jc w:val="center"/>
              <w:rPr>
                <w:rFonts w:ascii="Garamond" w:hAnsi="Garamond" w:cstheme="majorBidi"/>
                <w:sz w:val="16"/>
                <w:szCs w:val="16"/>
              </w:rPr>
            </w:pPr>
          </w:p>
          <w:p w14:paraId="29C1A05D" w14:textId="77777777" w:rsidR="006B49B1" w:rsidRPr="00F04BB4" w:rsidRDefault="006B49B1" w:rsidP="00781EAC">
            <w:pPr>
              <w:spacing w:after="0"/>
              <w:jc w:val="center"/>
              <w:rPr>
                <w:rFonts w:ascii="Garamond" w:hAnsi="Garamond" w:cstheme="majorBidi"/>
                <w:sz w:val="16"/>
                <w:szCs w:val="16"/>
              </w:rPr>
            </w:pPr>
            <w:r w:rsidRPr="00F04BB4">
              <w:rPr>
                <w:rFonts w:ascii="Garamond" w:hAnsi="Garamond" w:cstheme="majorBidi"/>
                <w:sz w:val="16"/>
                <w:szCs w:val="16"/>
              </w:rPr>
              <w:t>6 (19.4)</w:t>
            </w:r>
          </w:p>
        </w:tc>
        <w:tc>
          <w:tcPr>
            <w:tcW w:w="1169" w:type="pct"/>
            <w:hideMark/>
          </w:tcPr>
          <w:p w14:paraId="0431D5FF" w14:textId="77777777" w:rsidR="006B49B1" w:rsidRPr="00F04BB4" w:rsidRDefault="006B49B1" w:rsidP="00781EAC">
            <w:pPr>
              <w:spacing w:after="0"/>
              <w:jc w:val="center"/>
              <w:rPr>
                <w:rFonts w:ascii="Garamond" w:hAnsi="Garamond" w:cstheme="majorBidi"/>
                <w:sz w:val="16"/>
                <w:szCs w:val="16"/>
              </w:rPr>
            </w:pPr>
          </w:p>
          <w:p w14:paraId="06EB52AF" w14:textId="77777777" w:rsidR="006B49B1" w:rsidRPr="00F04BB4" w:rsidRDefault="006B49B1" w:rsidP="00781EAC">
            <w:pPr>
              <w:spacing w:after="0"/>
              <w:jc w:val="center"/>
              <w:rPr>
                <w:rFonts w:ascii="Garamond" w:hAnsi="Garamond" w:cstheme="majorBidi"/>
                <w:sz w:val="16"/>
                <w:szCs w:val="16"/>
              </w:rPr>
            </w:pPr>
            <w:r w:rsidRPr="00F04BB4">
              <w:rPr>
                <w:rFonts w:ascii="Garamond" w:hAnsi="Garamond" w:cstheme="majorBidi"/>
                <w:sz w:val="16"/>
                <w:szCs w:val="16"/>
              </w:rPr>
              <w:t>8.11 (0.50)</w:t>
            </w:r>
          </w:p>
        </w:tc>
        <w:tc>
          <w:tcPr>
            <w:tcW w:w="578" w:type="pct"/>
          </w:tcPr>
          <w:p w14:paraId="0CCFBC26" w14:textId="77777777" w:rsidR="006B49B1" w:rsidRPr="00F04BB4" w:rsidRDefault="006B49B1" w:rsidP="00781EAC">
            <w:pPr>
              <w:spacing w:after="0"/>
              <w:jc w:val="center"/>
              <w:rPr>
                <w:rFonts w:ascii="Garamond" w:hAnsi="Garamond" w:cstheme="majorBidi"/>
                <w:sz w:val="16"/>
                <w:szCs w:val="16"/>
              </w:rPr>
            </w:pPr>
          </w:p>
          <w:p w14:paraId="1871B69A" w14:textId="77777777" w:rsidR="006B49B1" w:rsidRPr="00F04BB4" w:rsidRDefault="006B49B1" w:rsidP="00781EAC">
            <w:pPr>
              <w:spacing w:after="0"/>
              <w:jc w:val="center"/>
              <w:rPr>
                <w:rFonts w:ascii="Garamond" w:hAnsi="Garamond" w:cstheme="majorBidi"/>
                <w:sz w:val="16"/>
                <w:szCs w:val="16"/>
              </w:rPr>
            </w:pPr>
            <w:r w:rsidRPr="00F04BB4">
              <w:rPr>
                <w:rFonts w:ascii="Garamond" w:hAnsi="Garamond" w:cstheme="majorBidi"/>
                <w:sz w:val="16"/>
                <w:szCs w:val="16"/>
              </w:rPr>
              <w:t>0.83</w:t>
            </w:r>
          </w:p>
        </w:tc>
      </w:tr>
      <w:tr w:rsidR="006B49B1" w:rsidRPr="00F04BB4" w14:paraId="0C21233F" w14:textId="77777777" w:rsidTr="00781EAC">
        <w:trPr>
          <w:trHeight w:val="106"/>
        </w:trPr>
        <w:tc>
          <w:tcPr>
            <w:tcW w:w="2605" w:type="pct"/>
            <w:hideMark/>
          </w:tcPr>
          <w:p w14:paraId="393A44A5" w14:textId="77777777" w:rsidR="006B49B1" w:rsidRPr="00F04BB4" w:rsidRDefault="006B49B1" w:rsidP="00781EAC">
            <w:pPr>
              <w:tabs>
                <w:tab w:val="left" w:pos="2895"/>
              </w:tabs>
              <w:spacing w:after="0"/>
              <w:jc w:val="both"/>
              <w:rPr>
                <w:rFonts w:ascii="Garamond" w:hAnsi="Garamond" w:cstheme="majorBidi"/>
                <w:sz w:val="16"/>
                <w:szCs w:val="16"/>
              </w:rPr>
            </w:pPr>
            <w:r w:rsidRPr="00F04BB4">
              <w:rPr>
                <w:rFonts w:ascii="Garamond" w:hAnsi="Garamond" w:cstheme="majorBidi"/>
                <w:sz w:val="16"/>
                <w:szCs w:val="16"/>
              </w:rPr>
              <w:t xml:space="preserve">  Excellent</w:t>
            </w:r>
          </w:p>
        </w:tc>
        <w:tc>
          <w:tcPr>
            <w:tcW w:w="648" w:type="pct"/>
            <w:hideMark/>
          </w:tcPr>
          <w:p w14:paraId="0B683068" w14:textId="77777777" w:rsidR="006B49B1" w:rsidRPr="00F04BB4" w:rsidRDefault="006B49B1" w:rsidP="00781EAC">
            <w:pPr>
              <w:spacing w:after="0"/>
              <w:jc w:val="center"/>
              <w:rPr>
                <w:rFonts w:ascii="Garamond" w:hAnsi="Garamond" w:cstheme="majorBidi"/>
                <w:sz w:val="16"/>
                <w:szCs w:val="16"/>
              </w:rPr>
            </w:pPr>
            <w:r w:rsidRPr="00F04BB4">
              <w:rPr>
                <w:rFonts w:ascii="Garamond" w:hAnsi="Garamond" w:cstheme="majorBidi"/>
                <w:sz w:val="16"/>
                <w:szCs w:val="16"/>
              </w:rPr>
              <w:t>25 (80.6)</w:t>
            </w:r>
          </w:p>
        </w:tc>
        <w:tc>
          <w:tcPr>
            <w:tcW w:w="1169" w:type="pct"/>
            <w:hideMark/>
          </w:tcPr>
          <w:p w14:paraId="3715BDAE" w14:textId="77777777" w:rsidR="006B49B1" w:rsidRPr="00F04BB4" w:rsidRDefault="006B49B1" w:rsidP="00781EAC">
            <w:pPr>
              <w:spacing w:after="0"/>
              <w:jc w:val="center"/>
              <w:rPr>
                <w:rFonts w:ascii="Garamond" w:hAnsi="Garamond" w:cstheme="majorBidi"/>
                <w:sz w:val="16"/>
                <w:szCs w:val="16"/>
              </w:rPr>
            </w:pPr>
            <w:r w:rsidRPr="00F04BB4">
              <w:rPr>
                <w:rFonts w:ascii="Garamond" w:hAnsi="Garamond" w:cstheme="majorBidi"/>
                <w:sz w:val="16"/>
                <w:szCs w:val="16"/>
              </w:rPr>
              <w:t>8.02 (0.97)</w:t>
            </w:r>
          </w:p>
        </w:tc>
        <w:tc>
          <w:tcPr>
            <w:tcW w:w="578" w:type="pct"/>
          </w:tcPr>
          <w:p w14:paraId="581A8304" w14:textId="77777777" w:rsidR="006B49B1" w:rsidRPr="00F04BB4" w:rsidRDefault="006B49B1" w:rsidP="00781EAC">
            <w:pPr>
              <w:spacing w:after="0"/>
              <w:jc w:val="center"/>
              <w:rPr>
                <w:rFonts w:ascii="Garamond" w:hAnsi="Garamond" w:cstheme="majorBidi"/>
                <w:sz w:val="16"/>
                <w:szCs w:val="16"/>
              </w:rPr>
            </w:pPr>
          </w:p>
        </w:tc>
      </w:tr>
      <w:tr w:rsidR="006B49B1" w:rsidRPr="00F04BB4" w14:paraId="6F0D6C10" w14:textId="77777777" w:rsidTr="00781EAC">
        <w:trPr>
          <w:trHeight w:val="70"/>
        </w:trPr>
        <w:tc>
          <w:tcPr>
            <w:tcW w:w="2605" w:type="pct"/>
          </w:tcPr>
          <w:p w14:paraId="6E51E5DA" w14:textId="77777777" w:rsidR="006B49B1" w:rsidRPr="00F04BB4" w:rsidRDefault="006B49B1" w:rsidP="00781EAC">
            <w:pPr>
              <w:tabs>
                <w:tab w:val="left" w:pos="2895"/>
              </w:tabs>
              <w:spacing w:after="0"/>
              <w:jc w:val="both"/>
              <w:rPr>
                <w:rFonts w:ascii="Garamond" w:hAnsi="Garamond" w:cstheme="majorBidi"/>
                <w:sz w:val="16"/>
                <w:szCs w:val="16"/>
              </w:rPr>
            </w:pPr>
            <w:r w:rsidRPr="00F04BB4">
              <w:rPr>
                <w:rFonts w:ascii="Garamond" w:hAnsi="Garamond" w:cstheme="majorBidi"/>
                <w:sz w:val="16"/>
                <w:szCs w:val="16"/>
              </w:rPr>
              <w:t>Pedagogy</w:t>
            </w:r>
          </w:p>
        </w:tc>
        <w:tc>
          <w:tcPr>
            <w:tcW w:w="648" w:type="pct"/>
          </w:tcPr>
          <w:p w14:paraId="56EBBE5A" w14:textId="77777777" w:rsidR="006B49B1" w:rsidRPr="00F04BB4" w:rsidRDefault="006B49B1" w:rsidP="00781EAC">
            <w:pPr>
              <w:spacing w:after="0"/>
              <w:jc w:val="center"/>
              <w:rPr>
                <w:rFonts w:ascii="Garamond" w:hAnsi="Garamond" w:cstheme="majorBidi"/>
                <w:sz w:val="16"/>
                <w:szCs w:val="16"/>
              </w:rPr>
            </w:pPr>
          </w:p>
        </w:tc>
        <w:tc>
          <w:tcPr>
            <w:tcW w:w="1169" w:type="pct"/>
          </w:tcPr>
          <w:p w14:paraId="2CF25ABD" w14:textId="77777777" w:rsidR="006B49B1" w:rsidRPr="00F04BB4" w:rsidRDefault="006B49B1" w:rsidP="00781EAC">
            <w:pPr>
              <w:spacing w:after="0"/>
              <w:jc w:val="center"/>
              <w:rPr>
                <w:rFonts w:ascii="Garamond" w:hAnsi="Garamond" w:cstheme="majorBidi"/>
                <w:sz w:val="16"/>
                <w:szCs w:val="16"/>
              </w:rPr>
            </w:pPr>
          </w:p>
        </w:tc>
        <w:tc>
          <w:tcPr>
            <w:tcW w:w="578" w:type="pct"/>
          </w:tcPr>
          <w:p w14:paraId="688FC88B" w14:textId="77777777" w:rsidR="006B49B1" w:rsidRPr="00F04BB4" w:rsidRDefault="006B49B1" w:rsidP="00781EAC">
            <w:pPr>
              <w:spacing w:after="0"/>
              <w:jc w:val="center"/>
              <w:rPr>
                <w:rFonts w:ascii="Garamond" w:hAnsi="Garamond" w:cstheme="majorBidi"/>
                <w:sz w:val="16"/>
                <w:szCs w:val="16"/>
              </w:rPr>
            </w:pPr>
          </w:p>
        </w:tc>
      </w:tr>
      <w:tr w:rsidR="006B49B1" w:rsidRPr="00F04BB4" w14:paraId="6EAE3F61" w14:textId="77777777" w:rsidTr="00F04BB4">
        <w:trPr>
          <w:trHeight w:val="70"/>
        </w:trPr>
        <w:tc>
          <w:tcPr>
            <w:tcW w:w="2605" w:type="pct"/>
          </w:tcPr>
          <w:p w14:paraId="70F78D68" w14:textId="77777777" w:rsidR="006B49B1" w:rsidRPr="00F04BB4" w:rsidRDefault="006B49B1" w:rsidP="00781EAC">
            <w:pPr>
              <w:tabs>
                <w:tab w:val="left" w:pos="2895"/>
              </w:tabs>
              <w:spacing w:after="0"/>
              <w:jc w:val="both"/>
              <w:rPr>
                <w:rFonts w:ascii="Garamond" w:hAnsi="Garamond" w:cstheme="majorBidi"/>
                <w:sz w:val="16"/>
                <w:szCs w:val="16"/>
              </w:rPr>
            </w:pPr>
            <w:r w:rsidRPr="00F04BB4">
              <w:rPr>
                <w:rFonts w:ascii="Garamond" w:hAnsi="Garamond" w:cstheme="majorBidi"/>
                <w:sz w:val="16"/>
                <w:szCs w:val="16"/>
              </w:rPr>
              <w:t xml:space="preserve">  Regular</w:t>
            </w:r>
          </w:p>
        </w:tc>
        <w:tc>
          <w:tcPr>
            <w:tcW w:w="648" w:type="pct"/>
          </w:tcPr>
          <w:p w14:paraId="63F8C8B0" w14:textId="77777777" w:rsidR="006B49B1" w:rsidRPr="00F04BB4" w:rsidRDefault="006B49B1" w:rsidP="00781EAC">
            <w:pPr>
              <w:spacing w:after="0"/>
              <w:jc w:val="center"/>
              <w:rPr>
                <w:rFonts w:ascii="Garamond" w:hAnsi="Garamond" w:cstheme="majorBidi"/>
                <w:sz w:val="16"/>
                <w:szCs w:val="16"/>
              </w:rPr>
            </w:pPr>
            <w:r w:rsidRPr="00F04BB4">
              <w:rPr>
                <w:rFonts w:ascii="Garamond" w:hAnsi="Garamond" w:cstheme="majorBidi"/>
                <w:sz w:val="16"/>
                <w:szCs w:val="16"/>
              </w:rPr>
              <w:t>1 (3.20)</w:t>
            </w:r>
          </w:p>
        </w:tc>
        <w:tc>
          <w:tcPr>
            <w:tcW w:w="1169" w:type="pct"/>
          </w:tcPr>
          <w:p w14:paraId="5A37F628" w14:textId="77777777" w:rsidR="006B49B1" w:rsidRPr="00F04BB4" w:rsidRDefault="006B49B1" w:rsidP="00781EAC">
            <w:pPr>
              <w:spacing w:after="0"/>
              <w:jc w:val="center"/>
              <w:rPr>
                <w:rFonts w:ascii="Garamond" w:hAnsi="Garamond" w:cstheme="majorBidi"/>
                <w:sz w:val="16"/>
                <w:szCs w:val="16"/>
              </w:rPr>
            </w:pPr>
            <w:r w:rsidRPr="00F04BB4">
              <w:rPr>
                <w:rFonts w:ascii="Garamond" w:hAnsi="Garamond" w:cstheme="majorBidi"/>
                <w:sz w:val="16"/>
                <w:szCs w:val="16"/>
              </w:rPr>
              <w:t>8.00 (0.00)</w:t>
            </w:r>
          </w:p>
        </w:tc>
        <w:tc>
          <w:tcPr>
            <w:tcW w:w="578" w:type="pct"/>
          </w:tcPr>
          <w:p w14:paraId="2FEB3DCA" w14:textId="77777777" w:rsidR="006B49B1" w:rsidRPr="00F04BB4" w:rsidRDefault="006B49B1" w:rsidP="00781EAC">
            <w:pPr>
              <w:spacing w:after="0"/>
              <w:jc w:val="center"/>
              <w:rPr>
                <w:rFonts w:ascii="Garamond" w:hAnsi="Garamond" w:cstheme="majorBidi"/>
                <w:sz w:val="16"/>
                <w:szCs w:val="16"/>
              </w:rPr>
            </w:pPr>
            <w:r w:rsidRPr="00F04BB4">
              <w:rPr>
                <w:rFonts w:ascii="Garamond" w:hAnsi="Garamond" w:cstheme="majorBidi"/>
                <w:sz w:val="16"/>
                <w:szCs w:val="16"/>
              </w:rPr>
              <w:t>0.15</w:t>
            </w:r>
          </w:p>
        </w:tc>
      </w:tr>
      <w:tr w:rsidR="006B49B1" w:rsidRPr="00F04BB4" w14:paraId="0259D6D1" w14:textId="77777777" w:rsidTr="00781EAC">
        <w:trPr>
          <w:trHeight w:val="70"/>
        </w:trPr>
        <w:tc>
          <w:tcPr>
            <w:tcW w:w="2605" w:type="pct"/>
          </w:tcPr>
          <w:p w14:paraId="2DC253A4" w14:textId="77777777" w:rsidR="006B49B1" w:rsidRPr="00F04BB4" w:rsidRDefault="006B49B1" w:rsidP="00781EAC">
            <w:pPr>
              <w:tabs>
                <w:tab w:val="left" w:pos="2895"/>
              </w:tabs>
              <w:spacing w:after="0"/>
              <w:jc w:val="both"/>
              <w:rPr>
                <w:rFonts w:ascii="Garamond" w:hAnsi="Garamond" w:cstheme="majorBidi"/>
                <w:sz w:val="16"/>
                <w:szCs w:val="16"/>
              </w:rPr>
            </w:pPr>
            <w:r w:rsidRPr="00F04BB4">
              <w:rPr>
                <w:rFonts w:ascii="Garamond" w:hAnsi="Garamond" w:cstheme="majorBidi"/>
                <w:sz w:val="16"/>
                <w:szCs w:val="16"/>
              </w:rPr>
              <w:t xml:space="preserve">  Good</w:t>
            </w:r>
          </w:p>
        </w:tc>
        <w:tc>
          <w:tcPr>
            <w:tcW w:w="648" w:type="pct"/>
          </w:tcPr>
          <w:p w14:paraId="130F8788" w14:textId="77777777" w:rsidR="006B49B1" w:rsidRPr="00F04BB4" w:rsidRDefault="006B49B1" w:rsidP="00781EAC">
            <w:pPr>
              <w:spacing w:after="0"/>
              <w:jc w:val="center"/>
              <w:rPr>
                <w:rFonts w:ascii="Garamond" w:hAnsi="Garamond" w:cstheme="majorBidi"/>
                <w:sz w:val="16"/>
                <w:szCs w:val="16"/>
              </w:rPr>
            </w:pPr>
            <w:r w:rsidRPr="00F04BB4">
              <w:rPr>
                <w:rFonts w:ascii="Garamond" w:hAnsi="Garamond" w:cstheme="majorBidi"/>
                <w:sz w:val="16"/>
                <w:szCs w:val="16"/>
              </w:rPr>
              <w:t>11 (35.5)</w:t>
            </w:r>
          </w:p>
        </w:tc>
        <w:tc>
          <w:tcPr>
            <w:tcW w:w="1169" w:type="pct"/>
          </w:tcPr>
          <w:p w14:paraId="55CF34C9" w14:textId="77777777" w:rsidR="006B49B1" w:rsidRPr="00F04BB4" w:rsidRDefault="006B49B1" w:rsidP="00781EAC">
            <w:pPr>
              <w:spacing w:after="0"/>
              <w:jc w:val="center"/>
              <w:rPr>
                <w:rFonts w:ascii="Garamond" w:hAnsi="Garamond" w:cstheme="majorBidi"/>
                <w:sz w:val="16"/>
                <w:szCs w:val="16"/>
              </w:rPr>
            </w:pPr>
            <w:r w:rsidRPr="00F04BB4">
              <w:rPr>
                <w:rFonts w:ascii="Garamond" w:hAnsi="Garamond" w:cstheme="majorBidi"/>
                <w:sz w:val="16"/>
                <w:szCs w:val="16"/>
              </w:rPr>
              <w:t>7.94 (0.81)</w:t>
            </w:r>
          </w:p>
        </w:tc>
        <w:tc>
          <w:tcPr>
            <w:tcW w:w="578" w:type="pct"/>
          </w:tcPr>
          <w:p w14:paraId="0928EEB2" w14:textId="77777777" w:rsidR="006B49B1" w:rsidRPr="00F04BB4" w:rsidRDefault="006B49B1" w:rsidP="00781EAC">
            <w:pPr>
              <w:spacing w:after="0"/>
              <w:jc w:val="center"/>
              <w:rPr>
                <w:rFonts w:ascii="Garamond" w:hAnsi="Garamond" w:cstheme="majorBidi"/>
                <w:sz w:val="16"/>
                <w:szCs w:val="16"/>
              </w:rPr>
            </w:pPr>
          </w:p>
        </w:tc>
      </w:tr>
      <w:tr w:rsidR="006B49B1" w:rsidRPr="00F04BB4" w14:paraId="7E4AFAEC" w14:textId="77777777" w:rsidTr="00781EAC">
        <w:trPr>
          <w:trHeight w:val="98"/>
        </w:trPr>
        <w:tc>
          <w:tcPr>
            <w:tcW w:w="2605" w:type="pct"/>
          </w:tcPr>
          <w:p w14:paraId="4B92D396" w14:textId="77777777" w:rsidR="006B49B1" w:rsidRPr="00F04BB4" w:rsidRDefault="006B49B1" w:rsidP="00781EAC">
            <w:pPr>
              <w:tabs>
                <w:tab w:val="left" w:pos="2895"/>
              </w:tabs>
              <w:spacing w:after="0"/>
              <w:jc w:val="both"/>
              <w:rPr>
                <w:rFonts w:ascii="Garamond" w:hAnsi="Garamond" w:cstheme="majorBidi"/>
                <w:sz w:val="16"/>
                <w:szCs w:val="16"/>
              </w:rPr>
            </w:pPr>
            <w:r w:rsidRPr="00F04BB4">
              <w:rPr>
                <w:rFonts w:ascii="Garamond" w:hAnsi="Garamond" w:cstheme="majorBidi"/>
                <w:sz w:val="16"/>
                <w:szCs w:val="16"/>
              </w:rPr>
              <w:t xml:space="preserve">  Excellent</w:t>
            </w:r>
          </w:p>
        </w:tc>
        <w:tc>
          <w:tcPr>
            <w:tcW w:w="648" w:type="pct"/>
          </w:tcPr>
          <w:p w14:paraId="5ACBFC28" w14:textId="77777777" w:rsidR="006B49B1" w:rsidRPr="00F04BB4" w:rsidRDefault="006B49B1" w:rsidP="00781EAC">
            <w:pPr>
              <w:spacing w:after="0"/>
              <w:jc w:val="center"/>
              <w:rPr>
                <w:rFonts w:ascii="Garamond" w:hAnsi="Garamond" w:cstheme="majorBidi"/>
                <w:sz w:val="16"/>
                <w:szCs w:val="16"/>
              </w:rPr>
            </w:pPr>
            <w:r w:rsidRPr="00F04BB4">
              <w:rPr>
                <w:rFonts w:ascii="Garamond" w:hAnsi="Garamond" w:cstheme="majorBidi"/>
                <w:sz w:val="16"/>
                <w:szCs w:val="16"/>
              </w:rPr>
              <w:t>19 (61.3)</w:t>
            </w:r>
          </w:p>
        </w:tc>
        <w:tc>
          <w:tcPr>
            <w:tcW w:w="1169" w:type="pct"/>
          </w:tcPr>
          <w:p w14:paraId="5E957321" w14:textId="77777777" w:rsidR="006B49B1" w:rsidRPr="00F04BB4" w:rsidRDefault="006B49B1" w:rsidP="00781EAC">
            <w:pPr>
              <w:spacing w:after="0"/>
              <w:jc w:val="center"/>
              <w:rPr>
                <w:rFonts w:ascii="Garamond" w:hAnsi="Garamond" w:cstheme="majorBidi"/>
                <w:sz w:val="16"/>
                <w:szCs w:val="16"/>
              </w:rPr>
            </w:pPr>
            <w:r w:rsidRPr="00F04BB4">
              <w:rPr>
                <w:rFonts w:ascii="Garamond" w:hAnsi="Garamond" w:cstheme="majorBidi"/>
                <w:sz w:val="16"/>
                <w:szCs w:val="16"/>
              </w:rPr>
              <w:t>8.10 (0.97)</w:t>
            </w:r>
          </w:p>
        </w:tc>
        <w:tc>
          <w:tcPr>
            <w:tcW w:w="578" w:type="pct"/>
          </w:tcPr>
          <w:p w14:paraId="266EA8B5" w14:textId="77777777" w:rsidR="006B49B1" w:rsidRPr="00F04BB4" w:rsidRDefault="006B49B1" w:rsidP="00781EAC">
            <w:pPr>
              <w:spacing w:after="0"/>
              <w:jc w:val="center"/>
              <w:rPr>
                <w:rFonts w:ascii="Garamond" w:hAnsi="Garamond" w:cstheme="majorBidi"/>
                <w:sz w:val="16"/>
                <w:szCs w:val="16"/>
              </w:rPr>
            </w:pPr>
          </w:p>
        </w:tc>
      </w:tr>
      <w:tr w:rsidR="006B49B1" w:rsidRPr="00F04BB4" w14:paraId="63071C40" w14:textId="77777777" w:rsidTr="00781EAC">
        <w:trPr>
          <w:trHeight w:val="96"/>
        </w:trPr>
        <w:tc>
          <w:tcPr>
            <w:tcW w:w="2605" w:type="pct"/>
            <w:hideMark/>
          </w:tcPr>
          <w:p w14:paraId="1D892167" w14:textId="77777777" w:rsidR="006B49B1" w:rsidRPr="00F04BB4" w:rsidRDefault="006B49B1" w:rsidP="00781EAC">
            <w:pPr>
              <w:tabs>
                <w:tab w:val="left" w:pos="2895"/>
              </w:tabs>
              <w:spacing w:after="0"/>
              <w:jc w:val="both"/>
              <w:rPr>
                <w:rFonts w:ascii="Garamond" w:hAnsi="Garamond" w:cstheme="majorBidi"/>
                <w:sz w:val="16"/>
                <w:szCs w:val="16"/>
              </w:rPr>
            </w:pPr>
            <w:r w:rsidRPr="00F04BB4">
              <w:rPr>
                <w:rFonts w:ascii="Garamond" w:hAnsi="Garamond" w:cstheme="majorBidi"/>
                <w:sz w:val="16"/>
                <w:szCs w:val="16"/>
              </w:rPr>
              <w:t>Suggested Topics</w:t>
            </w:r>
          </w:p>
        </w:tc>
        <w:tc>
          <w:tcPr>
            <w:tcW w:w="648" w:type="pct"/>
            <w:hideMark/>
          </w:tcPr>
          <w:p w14:paraId="30D33506" w14:textId="77777777" w:rsidR="006B49B1" w:rsidRPr="00F04BB4" w:rsidRDefault="006B49B1" w:rsidP="00781EAC">
            <w:pPr>
              <w:tabs>
                <w:tab w:val="left" w:pos="2895"/>
              </w:tabs>
              <w:spacing w:after="0"/>
              <w:jc w:val="center"/>
              <w:rPr>
                <w:rFonts w:ascii="Garamond" w:hAnsi="Garamond" w:cstheme="majorBidi"/>
                <w:sz w:val="16"/>
                <w:szCs w:val="16"/>
              </w:rPr>
            </w:pPr>
          </w:p>
        </w:tc>
        <w:tc>
          <w:tcPr>
            <w:tcW w:w="1169" w:type="pct"/>
            <w:hideMark/>
          </w:tcPr>
          <w:p w14:paraId="31A60165" w14:textId="77777777" w:rsidR="006B49B1" w:rsidRPr="00F04BB4" w:rsidRDefault="006B49B1" w:rsidP="00781EAC">
            <w:pPr>
              <w:tabs>
                <w:tab w:val="left" w:pos="2895"/>
              </w:tabs>
              <w:spacing w:after="0"/>
              <w:jc w:val="center"/>
              <w:rPr>
                <w:rFonts w:ascii="Garamond" w:hAnsi="Garamond" w:cstheme="majorBidi"/>
                <w:sz w:val="16"/>
                <w:szCs w:val="16"/>
              </w:rPr>
            </w:pPr>
          </w:p>
        </w:tc>
        <w:tc>
          <w:tcPr>
            <w:tcW w:w="578" w:type="pct"/>
          </w:tcPr>
          <w:p w14:paraId="48904DD7" w14:textId="77777777" w:rsidR="006B49B1" w:rsidRPr="00F04BB4" w:rsidRDefault="006B49B1" w:rsidP="00781EAC">
            <w:pPr>
              <w:tabs>
                <w:tab w:val="left" w:pos="2895"/>
              </w:tabs>
              <w:spacing w:after="0"/>
              <w:jc w:val="center"/>
              <w:rPr>
                <w:rFonts w:ascii="Garamond" w:hAnsi="Garamond" w:cstheme="majorBidi"/>
                <w:sz w:val="16"/>
                <w:szCs w:val="16"/>
              </w:rPr>
            </w:pPr>
          </w:p>
        </w:tc>
      </w:tr>
      <w:tr w:rsidR="006B49B1" w:rsidRPr="00F04BB4" w14:paraId="6DAD2E6E" w14:textId="77777777" w:rsidTr="00F04BB4">
        <w:trPr>
          <w:trHeight w:val="70"/>
        </w:trPr>
        <w:tc>
          <w:tcPr>
            <w:tcW w:w="2605" w:type="pct"/>
          </w:tcPr>
          <w:p w14:paraId="22D3B9B7" w14:textId="77777777" w:rsidR="006B49B1" w:rsidRPr="00F04BB4" w:rsidRDefault="006B49B1" w:rsidP="00781EAC">
            <w:pPr>
              <w:tabs>
                <w:tab w:val="left" w:pos="2895"/>
              </w:tabs>
              <w:spacing w:after="0"/>
              <w:jc w:val="both"/>
              <w:rPr>
                <w:rFonts w:ascii="Garamond" w:hAnsi="Garamond" w:cstheme="majorBidi"/>
                <w:sz w:val="16"/>
                <w:szCs w:val="16"/>
              </w:rPr>
            </w:pPr>
            <w:r w:rsidRPr="00F04BB4">
              <w:rPr>
                <w:rFonts w:ascii="Garamond" w:hAnsi="Garamond" w:cstheme="majorBidi"/>
                <w:sz w:val="16"/>
                <w:szCs w:val="16"/>
              </w:rPr>
              <w:t xml:space="preserve">  Good</w:t>
            </w:r>
          </w:p>
        </w:tc>
        <w:tc>
          <w:tcPr>
            <w:tcW w:w="648" w:type="pct"/>
          </w:tcPr>
          <w:p w14:paraId="2F885BA0" w14:textId="77777777" w:rsidR="006B49B1" w:rsidRPr="00F04BB4" w:rsidRDefault="006B49B1" w:rsidP="00781EAC">
            <w:pPr>
              <w:spacing w:after="0"/>
              <w:jc w:val="center"/>
              <w:rPr>
                <w:rFonts w:ascii="Garamond" w:hAnsi="Garamond" w:cstheme="majorBidi"/>
                <w:sz w:val="16"/>
                <w:szCs w:val="16"/>
              </w:rPr>
            </w:pPr>
            <w:r w:rsidRPr="00F04BB4">
              <w:rPr>
                <w:rFonts w:ascii="Garamond" w:hAnsi="Garamond" w:cstheme="majorBidi"/>
                <w:sz w:val="16"/>
                <w:szCs w:val="16"/>
              </w:rPr>
              <w:t>4 (14.9)</w:t>
            </w:r>
          </w:p>
        </w:tc>
        <w:tc>
          <w:tcPr>
            <w:tcW w:w="1169" w:type="pct"/>
          </w:tcPr>
          <w:p w14:paraId="1D2FE12B" w14:textId="77777777" w:rsidR="006B49B1" w:rsidRPr="00F04BB4" w:rsidRDefault="006B49B1" w:rsidP="00781EAC">
            <w:pPr>
              <w:spacing w:after="0"/>
              <w:jc w:val="center"/>
              <w:rPr>
                <w:rFonts w:ascii="Garamond" w:hAnsi="Garamond" w:cstheme="majorBidi"/>
                <w:sz w:val="16"/>
                <w:szCs w:val="16"/>
              </w:rPr>
            </w:pPr>
            <w:r w:rsidRPr="00F04BB4">
              <w:rPr>
                <w:rFonts w:ascii="Garamond" w:hAnsi="Garamond" w:cstheme="majorBidi"/>
                <w:sz w:val="16"/>
                <w:szCs w:val="16"/>
              </w:rPr>
              <w:t>8.00 (1.08)</w:t>
            </w:r>
          </w:p>
        </w:tc>
        <w:tc>
          <w:tcPr>
            <w:tcW w:w="578" w:type="pct"/>
          </w:tcPr>
          <w:p w14:paraId="50DDF281" w14:textId="77777777" w:rsidR="006B49B1" w:rsidRPr="00F04BB4" w:rsidRDefault="006B49B1" w:rsidP="00781EAC">
            <w:pPr>
              <w:spacing w:after="0"/>
              <w:jc w:val="center"/>
              <w:rPr>
                <w:rFonts w:ascii="Garamond" w:hAnsi="Garamond" w:cstheme="majorBidi"/>
                <w:sz w:val="16"/>
                <w:szCs w:val="16"/>
              </w:rPr>
            </w:pPr>
            <w:r w:rsidRPr="00F04BB4">
              <w:rPr>
                <w:rFonts w:ascii="Garamond" w:hAnsi="Garamond" w:cstheme="majorBidi"/>
                <w:sz w:val="16"/>
                <w:szCs w:val="16"/>
              </w:rPr>
              <w:t>0.90</w:t>
            </w:r>
          </w:p>
        </w:tc>
      </w:tr>
      <w:tr w:rsidR="006B49B1" w:rsidRPr="00F04BB4" w14:paraId="06EFCE84" w14:textId="77777777" w:rsidTr="00781EAC">
        <w:trPr>
          <w:trHeight w:val="70"/>
        </w:trPr>
        <w:tc>
          <w:tcPr>
            <w:tcW w:w="2605" w:type="pct"/>
          </w:tcPr>
          <w:p w14:paraId="27DB1D8F" w14:textId="77777777" w:rsidR="006B49B1" w:rsidRPr="00F04BB4" w:rsidRDefault="006B49B1" w:rsidP="00781EAC">
            <w:pPr>
              <w:tabs>
                <w:tab w:val="left" w:pos="2895"/>
              </w:tabs>
              <w:spacing w:after="0"/>
              <w:jc w:val="both"/>
              <w:rPr>
                <w:rFonts w:ascii="Garamond" w:hAnsi="Garamond" w:cstheme="majorBidi"/>
                <w:sz w:val="18"/>
                <w:szCs w:val="18"/>
              </w:rPr>
            </w:pPr>
            <w:r w:rsidRPr="00F04BB4">
              <w:rPr>
                <w:rFonts w:ascii="Garamond" w:hAnsi="Garamond" w:cstheme="majorBidi"/>
                <w:sz w:val="18"/>
                <w:szCs w:val="18"/>
              </w:rPr>
              <w:t xml:space="preserve">  Excellent</w:t>
            </w:r>
          </w:p>
        </w:tc>
        <w:tc>
          <w:tcPr>
            <w:tcW w:w="648" w:type="pct"/>
          </w:tcPr>
          <w:p w14:paraId="1C09CA7F"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23 (85.1)</w:t>
            </w:r>
          </w:p>
        </w:tc>
        <w:tc>
          <w:tcPr>
            <w:tcW w:w="1169" w:type="pct"/>
          </w:tcPr>
          <w:p w14:paraId="3EAA31EB"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8.05 (0.85)</w:t>
            </w:r>
          </w:p>
        </w:tc>
        <w:tc>
          <w:tcPr>
            <w:tcW w:w="578" w:type="pct"/>
          </w:tcPr>
          <w:p w14:paraId="2249DEA9" w14:textId="77777777" w:rsidR="006B49B1" w:rsidRPr="00F04BB4" w:rsidRDefault="006B49B1" w:rsidP="00781EAC">
            <w:pPr>
              <w:spacing w:after="0"/>
              <w:jc w:val="center"/>
              <w:rPr>
                <w:rFonts w:ascii="Garamond" w:hAnsi="Garamond" w:cstheme="majorBidi"/>
                <w:sz w:val="18"/>
                <w:szCs w:val="18"/>
              </w:rPr>
            </w:pPr>
          </w:p>
        </w:tc>
      </w:tr>
      <w:tr w:rsidR="006B49B1" w:rsidRPr="00F04BB4" w14:paraId="6622FC64" w14:textId="77777777" w:rsidTr="00781EAC">
        <w:trPr>
          <w:trHeight w:val="147"/>
        </w:trPr>
        <w:tc>
          <w:tcPr>
            <w:tcW w:w="2605" w:type="pct"/>
          </w:tcPr>
          <w:p w14:paraId="38D25E9E" w14:textId="77777777" w:rsidR="006B49B1" w:rsidRPr="00F04BB4" w:rsidRDefault="006B49B1" w:rsidP="00781EAC">
            <w:pPr>
              <w:tabs>
                <w:tab w:val="left" w:pos="2895"/>
              </w:tabs>
              <w:spacing w:after="0"/>
              <w:jc w:val="both"/>
              <w:rPr>
                <w:rFonts w:ascii="Garamond" w:hAnsi="Garamond" w:cstheme="majorBidi"/>
                <w:sz w:val="18"/>
                <w:szCs w:val="18"/>
              </w:rPr>
            </w:pPr>
            <w:r w:rsidRPr="00F04BB4">
              <w:rPr>
                <w:rFonts w:ascii="Garamond" w:hAnsi="Garamond" w:cstheme="majorBidi"/>
                <w:sz w:val="18"/>
                <w:szCs w:val="18"/>
              </w:rPr>
              <w:t>Question solving</w:t>
            </w:r>
          </w:p>
        </w:tc>
        <w:tc>
          <w:tcPr>
            <w:tcW w:w="648" w:type="pct"/>
          </w:tcPr>
          <w:p w14:paraId="7984A3DE" w14:textId="77777777" w:rsidR="006B49B1" w:rsidRPr="00F04BB4" w:rsidRDefault="006B49B1" w:rsidP="00781EAC">
            <w:pPr>
              <w:spacing w:after="0"/>
              <w:jc w:val="center"/>
              <w:rPr>
                <w:rFonts w:ascii="Garamond" w:hAnsi="Garamond" w:cstheme="majorBidi"/>
                <w:sz w:val="18"/>
                <w:szCs w:val="18"/>
              </w:rPr>
            </w:pPr>
          </w:p>
        </w:tc>
        <w:tc>
          <w:tcPr>
            <w:tcW w:w="1169" w:type="pct"/>
          </w:tcPr>
          <w:p w14:paraId="708F7EFF" w14:textId="77777777" w:rsidR="006B49B1" w:rsidRPr="00F04BB4" w:rsidRDefault="006B49B1" w:rsidP="00781EAC">
            <w:pPr>
              <w:spacing w:after="0"/>
              <w:jc w:val="center"/>
              <w:rPr>
                <w:rFonts w:ascii="Garamond" w:hAnsi="Garamond" w:cstheme="majorBidi"/>
                <w:sz w:val="18"/>
                <w:szCs w:val="18"/>
              </w:rPr>
            </w:pPr>
          </w:p>
        </w:tc>
        <w:tc>
          <w:tcPr>
            <w:tcW w:w="578" w:type="pct"/>
          </w:tcPr>
          <w:p w14:paraId="4C07E683" w14:textId="77777777" w:rsidR="006B49B1" w:rsidRPr="00F04BB4" w:rsidRDefault="006B49B1" w:rsidP="00781EAC">
            <w:pPr>
              <w:spacing w:after="0"/>
              <w:jc w:val="center"/>
              <w:rPr>
                <w:rFonts w:ascii="Garamond" w:hAnsi="Garamond" w:cstheme="majorBidi"/>
                <w:sz w:val="18"/>
                <w:szCs w:val="18"/>
              </w:rPr>
            </w:pPr>
          </w:p>
        </w:tc>
      </w:tr>
      <w:tr w:rsidR="006B49B1" w:rsidRPr="00F04BB4" w14:paraId="47FAFE1F" w14:textId="77777777" w:rsidTr="00781EAC">
        <w:trPr>
          <w:trHeight w:val="266"/>
        </w:trPr>
        <w:tc>
          <w:tcPr>
            <w:tcW w:w="2605" w:type="pct"/>
          </w:tcPr>
          <w:p w14:paraId="67396922" w14:textId="77777777" w:rsidR="006B49B1" w:rsidRPr="00F04BB4" w:rsidRDefault="006B49B1" w:rsidP="00781EAC">
            <w:pPr>
              <w:tabs>
                <w:tab w:val="left" w:pos="2895"/>
              </w:tabs>
              <w:spacing w:after="0"/>
              <w:jc w:val="both"/>
              <w:rPr>
                <w:rFonts w:ascii="Garamond" w:hAnsi="Garamond" w:cstheme="majorBidi"/>
                <w:sz w:val="18"/>
                <w:szCs w:val="18"/>
              </w:rPr>
            </w:pPr>
            <w:r w:rsidRPr="00F04BB4">
              <w:rPr>
                <w:rFonts w:ascii="Garamond" w:hAnsi="Garamond" w:cstheme="majorBidi"/>
                <w:sz w:val="18"/>
                <w:szCs w:val="18"/>
              </w:rPr>
              <w:t xml:space="preserve">  No</w:t>
            </w:r>
          </w:p>
        </w:tc>
        <w:tc>
          <w:tcPr>
            <w:tcW w:w="648" w:type="pct"/>
          </w:tcPr>
          <w:p w14:paraId="20833145"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19 (61.3)</w:t>
            </w:r>
          </w:p>
        </w:tc>
        <w:tc>
          <w:tcPr>
            <w:tcW w:w="1169" w:type="pct"/>
          </w:tcPr>
          <w:p w14:paraId="6405D777"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7.96 (0.84)</w:t>
            </w:r>
          </w:p>
        </w:tc>
        <w:tc>
          <w:tcPr>
            <w:tcW w:w="578" w:type="pct"/>
          </w:tcPr>
          <w:p w14:paraId="4F27E14C"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0.54</w:t>
            </w:r>
          </w:p>
        </w:tc>
      </w:tr>
      <w:tr w:rsidR="006B49B1" w:rsidRPr="00F04BB4" w14:paraId="1CD18C2F" w14:textId="77777777" w:rsidTr="00781EAC">
        <w:trPr>
          <w:trHeight w:val="140"/>
        </w:trPr>
        <w:tc>
          <w:tcPr>
            <w:tcW w:w="2605" w:type="pct"/>
          </w:tcPr>
          <w:p w14:paraId="02F3B91E" w14:textId="77777777" w:rsidR="006B49B1" w:rsidRPr="00F04BB4" w:rsidRDefault="006B49B1" w:rsidP="00781EAC">
            <w:pPr>
              <w:tabs>
                <w:tab w:val="left" w:pos="2895"/>
              </w:tabs>
              <w:spacing w:after="0"/>
              <w:jc w:val="both"/>
              <w:rPr>
                <w:rFonts w:ascii="Garamond" w:hAnsi="Garamond" w:cstheme="majorBidi"/>
                <w:sz w:val="18"/>
                <w:szCs w:val="18"/>
              </w:rPr>
            </w:pPr>
            <w:r w:rsidRPr="00F04BB4">
              <w:rPr>
                <w:rFonts w:ascii="Garamond" w:hAnsi="Garamond" w:cstheme="majorBidi"/>
                <w:sz w:val="18"/>
                <w:szCs w:val="18"/>
              </w:rPr>
              <w:t xml:space="preserve">  Yes</w:t>
            </w:r>
          </w:p>
        </w:tc>
        <w:tc>
          <w:tcPr>
            <w:tcW w:w="648" w:type="pct"/>
          </w:tcPr>
          <w:p w14:paraId="5B115CCF"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12 (38.7)</w:t>
            </w:r>
          </w:p>
        </w:tc>
        <w:tc>
          <w:tcPr>
            <w:tcW w:w="1169" w:type="pct"/>
          </w:tcPr>
          <w:p w14:paraId="442251C9"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8.16 (0.98)</w:t>
            </w:r>
          </w:p>
        </w:tc>
        <w:tc>
          <w:tcPr>
            <w:tcW w:w="578" w:type="pct"/>
          </w:tcPr>
          <w:p w14:paraId="73A85BAA" w14:textId="77777777" w:rsidR="006B49B1" w:rsidRPr="00F04BB4" w:rsidRDefault="006B49B1" w:rsidP="00781EAC">
            <w:pPr>
              <w:spacing w:after="0"/>
              <w:jc w:val="center"/>
              <w:rPr>
                <w:rFonts w:ascii="Garamond" w:hAnsi="Garamond" w:cstheme="majorBidi"/>
                <w:sz w:val="18"/>
                <w:szCs w:val="18"/>
              </w:rPr>
            </w:pPr>
          </w:p>
        </w:tc>
      </w:tr>
      <w:tr w:rsidR="006B49B1" w:rsidRPr="00F04BB4" w14:paraId="2F8F5477" w14:textId="77777777" w:rsidTr="00781EAC">
        <w:trPr>
          <w:trHeight w:val="151"/>
        </w:trPr>
        <w:tc>
          <w:tcPr>
            <w:tcW w:w="2605" w:type="pct"/>
          </w:tcPr>
          <w:p w14:paraId="2DFBB1A1" w14:textId="77777777" w:rsidR="006B49B1" w:rsidRPr="00F04BB4" w:rsidRDefault="006B49B1" w:rsidP="00781EAC">
            <w:pPr>
              <w:tabs>
                <w:tab w:val="left" w:pos="2895"/>
              </w:tabs>
              <w:spacing w:after="0"/>
              <w:jc w:val="both"/>
              <w:rPr>
                <w:rFonts w:ascii="Garamond" w:hAnsi="Garamond" w:cstheme="majorBidi"/>
                <w:sz w:val="18"/>
                <w:szCs w:val="18"/>
              </w:rPr>
            </w:pPr>
            <w:r w:rsidRPr="00F04BB4">
              <w:rPr>
                <w:rFonts w:ascii="Garamond" w:hAnsi="Garamond" w:cstheme="majorBidi"/>
                <w:sz w:val="18"/>
                <w:szCs w:val="18"/>
              </w:rPr>
              <w:t>Opinion about the audio</w:t>
            </w:r>
          </w:p>
        </w:tc>
        <w:tc>
          <w:tcPr>
            <w:tcW w:w="648" w:type="pct"/>
          </w:tcPr>
          <w:p w14:paraId="2BDA3D10" w14:textId="77777777" w:rsidR="006B49B1" w:rsidRPr="00F04BB4" w:rsidRDefault="006B49B1" w:rsidP="00781EAC">
            <w:pPr>
              <w:spacing w:after="0"/>
              <w:jc w:val="center"/>
              <w:rPr>
                <w:rFonts w:ascii="Garamond" w:hAnsi="Garamond" w:cstheme="majorBidi"/>
                <w:sz w:val="18"/>
                <w:szCs w:val="18"/>
              </w:rPr>
            </w:pPr>
          </w:p>
        </w:tc>
        <w:tc>
          <w:tcPr>
            <w:tcW w:w="1169" w:type="pct"/>
          </w:tcPr>
          <w:p w14:paraId="6E6564E7" w14:textId="77777777" w:rsidR="006B49B1" w:rsidRPr="00F04BB4" w:rsidRDefault="006B49B1" w:rsidP="00781EAC">
            <w:pPr>
              <w:spacing w:after="0"/>
              <w:jc w:val="center"/>
              <w:rPr>
                <w:rFonts w:ascii="Garamond" w:hAnsi="Garamond" w:cstheme="majorBidi"/>
                <w:sz w:val="18"/>
                <w:szCs w:val="18"/>
              </w:rPr>
            </w:pPr>
          </w:p>
        </w:tc>
        <w:tc>
          <w:tcPr>
            <w:tcW w:w="578" w:type="pct"/>
          </w:tcPr>
          <w:p w14:paraId="42DCE6CE" w14:textId="77777777" w:rsidR="006B49B1" w:rsidRPr="00F04BB4" w:rsidRDefault="006B49B1" w:rsidP="00781EAC">
            <w:pPr>
              <w:spacing w:after="0"/>
              <w:jc w:val="center"/>
              <w:rPr>
                <w:rFonts w:ascii="Garamond" w:hAnsi="Garamond" w:cstheme="majorBidi"/>
                <w:sz w:val="18"/>
                <w:szCs w:val="18"/>
              </w:rPr>
            </w:pPr>
          </w:p>
        </w:tc>
      </w:tr>
      <w:tr w:rsidR="006B49B1" w:rsidRPr="00F04BB4" w14:paraId="1CFD8607" w14:textId="77777777" w:rsidTr="00781EAC">
        <w:trPr>
          <w:trHeight w:val="168"/>
        </w:trPr>
        <w:tc>
          <w:tcPr>
            <w:tcW w:w="2605" w:type="pct"/>
          </w:tcPr>
          <w:p w14:paraId="28A814BA" w14:textId="77777777" w:rsidR="006B49B1" w:rsidRPr="00F04BB4" w:rsidRDefault="006B49B1" w:rsidP="00781EAC">
            <w:pPr>
              <w:tabs>
                <w:tab w:val="left" w:pos="2895"/>
              </w:tabs>
              <w:spacing w:after="0"/>
              <w:jc w:val="both"/>
              <w:rPr>
                <w:rFonts w:ascii="Garamond" w:hAnsi="Garamond" w:cstheme="majorBidi"/>
                <w:sz w:val="18"/>
                <w:szCs w:val="18"/>
              </w:rPr>
            </w:pPr>
            <w:r w:rsidRPr="00F04BB4">
              <w:rPr>
                <w:rFonts w:ascii="Garamond" w:hAnsi="Garamond" w:cstheme="majorBidi"/>
                <w:sz w:val="18"/>
                <w:szCs w:val="18"/>
              </w:rPr>
              <w:t xml:space="preserve"> Regular</w:t>
            </w:r>
          </w:p>
        </w:tc>
        <w:tc>
          <w:tcPr>
            <w:tcW w:w="648" w:type="pct"/>
          </w:tcPr>
          <w:p w14:paraId="532FDF96"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1 (3.30)</w:t>
            </w:r>
          </w:p>
        </w:tc>
        <w:tc>
          <w:tcPr>
            <w:tcW w:w="1169" w:type="pct"/>
          </w:tcPr>
          <w:p w14:paraId="6EA16A49"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8.67 (0.00)</w:t>
            </w:r>
          </w:p>
        </w:tc>
        <w:tc>
          <w:tcPr>
            <w:tcW w:w="578" w:type="pct"/>
          </w:tcPr>
          <w:p w14:paraId="417768D5"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0.51</w:t>
            </w:r>
          </w:p>
        </w:tc>
      </w:tr>
      <w:tr w:rsidR="006B49B1" w:rsidRPr="00F04BB4" w14:paraId="7583BAD4" w14:textId="77777777" w:rsidTr="00781EAC">
        <w:trPr>
          <w:trHeight w:val="70"/>
        </w:trPr>
        <w:tc>
          <w:tcPr>
            <w:tcW w:w="2605" w:type="pct"/>
          </w:tcPr>
          <w:p w14:paraId="450B7B6E" w14:textId="77777777" w:rsidR="006B49B1" w:rsidRPr="00F04BB4" w:rsidRDefault="006B49B1" w:rsidP="00781EAC">
            <w:pPr>
              <w:tabs>
                <w:tab w:val="left" w:pos="2895"/>
              </w:tabs>
              <w:spacing w:after="0"/>
              <w:jc w:val="both"/>
              <w:rPr>
                <w:rFonts w:ascii="Garamond" w:hAnsi="Garamond" w:cstheme="majorBidi"/>
                <w:sz w:val="18"/>
                <w:szCs w:val="18"/>
              </w:rPr>
            </w:pPr>
            <w:r w:rsidRPr="00F04BB4">
              <w:rPr>
                <w:rFonts w:ascii="Garamond" w:hAnsi="Garamond" w:cstheme="majorBidi"/>
                <w:sz w:val="18"/>
                <w:szCs w:val="18"/>
              </w:rPr>
              <w:t xml:space="preserve"> Good</w:t>
            </w:r>
          </w:p>
        </w:tc>
        <w:tc>
          <w:tcPr>
            <w:tcW w:w="648" w:type="pct"/>
          </w:tcPr>
          <w:p w14:paraId="648B1056"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13 (41.9)</w:t>
            </w:r>
          </w:p>
        </w:tc>
        <w:tc>
          <w:tcPr>
            <w:tcW w:w="1169" w:type="pct"/>
          </w:tcPr>
          <w:p w14:paraId="45FEAA3A"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7.84 (0.86)</w:t>
            </w:r>
          </w:p>
        </w:tc>
        <w:tc>
          <w:tcPr>
            <w:tcW w:w="578" w:type="pct"/>
          </w:tcPr>
          <w:p w14:paraId="55D55DFE" w14:textId="77777777" w:rsidR="006B49B1" w:rsidRPr="00F04BB4" w:rsidRDefault="006B49B1" w:rsidP="00781EAC">
            <w:pPr>
              <w:spacing w:after="0"/>
              <w:jc w:val="center"/>
              <w:rPr>
                <w:rFonts w:ascii="Garamond" w:hAnsi="Garamond" w:cstheme="majorBidi"/>
                <w:sz w:val="18"/>
                <w:szCs w:val="18"/>
              </w:rPr>
            </w:pPr>
          </w:p>
        </w:tc>
      </w:tr>
      <w:tr w:rsidR="006B49B1" w:rsidRPr="00F04BB4" w14:paraId="1EF94E6C" w14:textId="77777777" w:rsidTr="00781EAC">
        <w:trPr>
          <w:trHeight w:val="266"/>
        </w:trPr>
        <w:tc>
          <w:tcPr>
            <w:tcW w:w="2605" w:type="pct"/>
          </w:tcPr>
          <w:p w14:paraId="59A343E3" w14:textId="77777777" w:rsidR="006B49B1" w:rsidRPr="00F04BB4" w:rsidRDefault="006B49B1" w:rsidP="00781EAC">
            <w:pPr>
              <w:tabs>
                <w:tab w:val="left" w:pos="2895"/>
              </w:tabs>
              <w:spacing w:after="0"/>
              <w:jc w:val="both"/>
              <w:rPr>
                <w:rFonts w:ascii="Garamond" w:hAnsi="Garamond" w:cstheme="majorBidi"/>
                <w:sz w:val="18"/>
                <w:szCs w:val="18"/>
              </w:rPr>
            </w:pPr>
            <w:r w:rsidRPr="00F04BB4">
              <w:rPr>
                <w:rFonts w:ascii="Garamond" w:hAnsi="Garamond" w:cstheme="majorBidi"/>
                <w:sz w:val="18"/>
                <w:szCs w:val="18"/>
              </w:rPr>
              <w:t xml:space="preserve"> Excellent</w:t>
            </w:r>
          </w:p>
        </w:tc>
        <w:tc>
          <w:tcPr>
            <w:tcW w:w="648" w:type="pct"/>
          </w:tcPr>
          <w:p w14:paraId="67703274"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17 (54.8)</w:t>
            </w:r>
          </w:p>
        </w:tc>
        <w:tc>
          <w:tcPr>
            <w:tcW w:w="1169" w:type="pct"/>
          </w:tcPr>
          <w:p w14:paraId="564C87EC"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8.15 (0.93)</w:t>
            </w:r>
          </w:p>
        </w:tc>
        <w:tc>
          <w:tcPr>
            <w:tcW w:w="578" w:type="pct"/>
          </w:tcPr>
          <w:p w14:paraId="51074545" w14:textId="77777777" w:rsidR="006B49B1" w:rsidRPr="00F04BB4" w:rsidRDefault="006B49B1" w:rsidP="00781EAC">
            <w:pPr>
              <w:spacing w:after="0"/>
              <w:jc w:val="center"/>
              <w:rPr>
                <w:rFonts w:ascii="Garamond" w:hAnsi="Garamond" w:cstheme="majorBidi"/>
                <w:sz w:val="18"/>
                <w:szCs w:val="18"/>
              </w:rPr>
            </w:pPr>
          </w:p>
        </w:tc>
      </w:tr>
    </w:tbl>
    <w:p w14:paraId="5D423D5B" w14:textId="77777777" w:rsidR="006B49B1" w:rsidRPr="006B49B1" w:rsidRDefault="006B49B1" w:rsidP="006B49B1">
      <w:pPr>
        <w:autoSpaceDE w:val="0"/>
        <w:autoSpaceDN w:val="0"/>
        <w:adjustRightInd w:val="0"/>
        <w:spacing w:after="0"/>
        <w:jc w:val="both"/>
        <w:rPr>
          <w:rFonts w:ascii="Garamond" w:hAnsi="Garamond" w:cstheme="majorBidi"/>
        </w:rPr>
      </w:pPr>
      <w:r w:rsidRPr="006B49B1">
        <w:rPr>
          <w:rFonts w:ascii="Garamond" w:hAnsi="Garamond" w:cstheme="majorBidi"/>
        </w:rPr>
        <w:t xml:space="preserve">*Student’s t-test was used for dichotomous variables, and the ANOVA test was used for </w:t>
      </w:r>
      <w:proofErr w:type="spellStart"/>
      <w:r w:rsidRPr="006B49B1">
        <w:rPr>
          <w:rFonts w:ascii="Garamond" w:hAnsi="Garamond" w:cstheme="majorBidi"/>
        </w:rPr>
        <w:t>polytomous</w:t>
      </w:r>
      <w:proofErr w:type="spellEnd"/>
      <w:r w:rsidRPr="006B49B1">
        <w:rPr>
          <w:rFonts w:ascii="Garamond" w:hAnsi="Garamond" w:cstheme="majorBidi"/>
        </w:rPr>
        <w:t xml:space="preserve"> variables.</w:t>
      </w:r>
    </w:p>
    <w:p w14:paraId="5138A7C5" w14:textId="77777777" w:rsidR="006B49B1" w:rsidRPr="00F04BB4" w:rsidRDefault="006B49B1" w:rsidP="006B49B1">
      <w:pPr>
        <w:autoSpaceDE w:val="0"/>
        <w:autoSpaceDN w:val="0"/>
        <w:adjustRightInd w:val="0"/>
        <w:spacing w:after="0"/>
        <w:jc w:val="both"/>
        <w:rPr>
          <w:rFonts w:ascii="Garamond" w:hAnsi="Garamond" w:cstheme="majorBidi"/>
          <w:sz w:val="20"/>
          <w:szCs w:val="20"/>
        </w:rPr>
      </w:pPr>
    </w:p>
    <w:p w14:paraId="058916FF" w14:textId="77777777" w:rsidR="006B49B1" w:rsidRPr="006B49B1" w:rsidRDefault="006B49B1" w:rsidP="006B49B1">
      <w:pPr>
        <w:autoSpaceDE w:val="0"/>
        <w:autoSpaceDN w:val="0"/>
        <w:adjustRightInd w:val="0"/>
        <w:spacing w:after="0"/>
        <w:jc w:val="center"/>
        <w:rPr>
          <w:rFonts w:ascii="Garamond" w:hAnsi="Garamond" w:cstheme="majorBidi"/>
        </w:rPr>
      </w:pPr>
      <w:r w:rsidRPr="006B49B1">
        <w:rPr>
          <w:rFonts w:ascii="Garamond" w:hAnsi="Garamond" w:cstheme="majorBidi"/>
          <w:b/>
          <w:bCs/>
          <w:color w:val="365F91" w:themeColor="accent1" w:themeShade="BF"/>
        </w:rPr>
        <w:t>Table 3:</w:t>
      </w:r>
      <w:r w:rsidRPr="006B49B1">
        <w:rPr>
          <w:rFonts w:ascii="Garamond" w:hAnsi="Garamond" w:cstheme="majorBidi"/>
          <w:color w:val="365F91" w:themeColor="accent1" w:themeShade="BF"/>
        </w:rPr>
        <w:t xml:space="preserve"> </w:t>
      </w:r>
      <w:r w:rsidRPr="006B49B1">
        <w:rPr>
          <w:rFonts w:ascii="Garamond" w:hAnsi="Garamond" w:cstheme="majorBidi"/>
        </w:rPr>
        <w:t>Stratification of the average grades earned by participants on a questionnaire applied after a DL course in pediatric dentistry into the different variables indicative of their satisfaction with it (n=31)</w:t>
      </w:r>
      <w:r w:rsidRPr="006B49B1" w:rsidDel="003D112C">
        <w:rPr>
          <w:rFonts w:ascii="Garamond" w:hAnsi="Garamond" w:cstheme="majorBidi"/>
        </w:rPr>
        <w:t xml:space="preserve"> </w:t>
      </w:r>
      <w:r w:rsidRPr="006B49B1">
        <w:rPr>
          <w:rFonts w:ascii="Garamond" w:hAnsi="Garamond" w:cstheme="majorBidi"/>
        </w:rPr>
        <w:t>*</w:t>
      </w:r>
    </w:p>
    <w:p w14:paraId="7743F3B9" w14:textId="77777777" w:rsidR="006B49B1" w:rsidRPr="00F04BB4" w:rsidRDefault="006B49B1" w:rsidP="006B49B1">
      <w:pPr>
        <w:autoSpaceDE w:val="0"/>
        <w:autoSpaceDN w:val="0"/>
        <w:adjustRightInd w:val="0"/>
        <w:spacing w:after="0"/>
        <w:jc w:val="both"/>
        <w:rPr>
          <w:rFonts w:ascii="Garamond" w:hAnsi="Garamond" w:cstheme="majorBidi"/>
          <w:sz w:val="18"/>
          <w:szCs w:val="18"/>
        </w:rPr>
      </w:pPr>
    </w:p>
    <w:tbl>
      <w:tblPr>
        <w:tblStyle w:val="TableClassic1"/>
        <w:tblW w:w="5000" w:type="pct"/>
        <w:jc w:val="center"/>
        <w:tblLook w:val="0420" w:firstRow="1" w:lastRow="0" w:firstColumn="0" w:lastColumn="0" w:noHBand="0" w:noVBand="1"/>
      </w:tblPr>
      <w:tblGrid>
        <w:gridCol w:w="5308"/>
        <w:gridCol w:w="1320"/>
        <w:gridCol w:w="2382"/>
        <w:gridCol w:w="1178"/>
      </w:tblGrid>
      <w:tr w:rsidR="006B49B1" w:rsidRPr="00F04BB4" w14:paraId="1F9BF68E" w14:textId="77777777" w:rsidTr="00F04BB4">
        <w:trPr>
          <w:cnfStyle w:val="100000000000" w:firstRow="1" w:lastRow="0" w:firstColumn="0" w:lastColumn="0" w:oddVBand="0" w:evenVBand="0" w:oddHBand="0" w:evenHBand="0" w:firstRowFirstColumn="0" w:firstRowLastColumn="0" w:lastRowFirstColumn="0" w:lastRowLastColumn="0"/>
          <w:trHeight w:val="40"/>
          <w:jc w:val="center"/>
        </w:trPr>
        <w:tc>
          <w:tcPr>
            <w:tcW w:w="2605" w:type="pct"/>
            <w:hideMark/>
          </w:tcPr>
          <w:p w14:paraId="04E9FE2A" w14:textId="77777777" w:rsidR="006B49B1" w:rsidRPr="00F04BB4" w:rsidRDefault="006B49B1" w:rsidP="00781EAC">
            <w:pPr>
              <w:tabs>
                <w:tab w:val="left" w:pos="2895"/>
              </w:tabs>
              <w:spacing w:after="0"/>
              <w:jc w:val="both"/>
              <w:rPr>
                <w:rFonts w:ascii="Garamond" w:hAnsi="Garamond" w:cstheme="majorBidi"/>
                <w:b/>
                <w:bCs/>
                <w:sz w:val="18"/>
                <w:szCs w:val="18"/>
              </w:rPr>
            </w:pPr>
            <w:r w:rsidRPr="00F04BB4">
              <w:rPr>
                <w:rFonts w:ascii="Garamond" w:hAnsi="Garamond" w:cstheme="majorBidi"/>
                <w:b/>
                <w:bCs/>
                <w:sz w:val="18"/>
                <w:szCs w:val="18"/>
              </w:rPr>
              <w:t>Variables</w:t>
            </w:r>
          </w:p>
        </w:tc>
        <w:tc>
          <w:tcPr>
            <w:tcW w:w="648" w:type="pct"/>
            <w:hideMark/>
          </w:tcPr>
          <w:p w14:paraId="1FC851C6" w14:textId="77777777" w:rsidR="006B49B1" w:rsidRPr="00F04BB4" w:rsidRDefault="006B49B1" w:rsidP="00781EAC">
            <w:pPr>
              <w:tabs>
                <w:tab w:val="left" w:pos="2895"/>
              </w:tabs>
              <w:spacing w:after="0"/>
              <w:jc w:val="center"/>
              <w:rPr>
                <w:rFonts w:ascii="Garamond" w:hAnsi="Garamond" w:cstheme="majorBidi"/>
                <w:b/>
                <w:bCs/>
                <w:sz w:val="18"/>
                <w:szCs w:val="18"/>
              </w:rPr>
            </w:pPr>
            <w:r w:rsidRPr="00F04BB4">
              <w:rPr>
                <w:rFonts w:ascii="Garamond" w:hAnsi="Garamond" w:cstheme="majorBidi"/>
                <w:b/>
                <w:bCs/>
                <w:sz w:val="18"/>
                <w:szCs w:val="18"/>
              </w:rPr>
              <w:t>N (%)</w:t>
            </w:r>
          </w:p>
        </w:tc>
        <w:tc>
          <w:tcPr>
            <w:tcW w:w="1169" w:type="pct"/>
            <w:hideMark/>
          </w:tcPr>
          <w:p w14:paraId="62F5DB77" w14:textId="77777777" w:rsidR="006B49B1" w:rsidRPr="00F04BB4" w:rsidRDefault="006B49B1" w:rsidP="00781EAC">
            <w:pPr>
              <w:tabs>
                <w:tab w:val="left" w:pos="2895"/>
              </w:tabs>
              <w:spacing w:after="0"/>
              <w:jc w:val="center"/>
              <w:rPr>
                <w:rFonts w:ascii="Garamond" w:hAnsi="Garamond" w:cstheme="majorBidi"/>
                <w:b/>
                <w:bCs/>
                <w:sz w:val="18"/>
                <w:szCs w:val="18"/>
              </w:rPr>
            </w:pPr>
            <w:r w:rsidRPr="00F04BB4">
              <w:rPr>
                <w:rFonts w:ascii="Garamond" w:hAnsi="Garamond" w:cstheme="majorBidi"/>
                <w:b/>
                <w:bCs/>
                <w:sz w:val="18"/>
                <w:szCs w:val="18"/>
              </w:rPr>
              <w:t>Mean grade (SD)</w:t>
            </w:r>
          </w:p>
        </w:tc>
        <w:tc>
          <w:tcPr>
            <w:tcW w:w="578" w:type="pct"/>
          </w:tcPr>
          <w:p w14:paraId="0CF14976" w14:textId="77777777" w:rsidR="006B49B1" w:rsidRPr="00F04BB4" w:rsidRDefault="006B49B1" w:rsidP="00781EAC">
            <w:pPr>
              <w:tabs>
                <w:tab w:val="left" w:pos="2895"/>
              </w:tabs>
              <w:spacing w:after="0"/>
              <w:jc w:val="center"/>
              <w:rPr>
                <w:rFonts w:ascii="Garamond" w:hAnsi="Garamond" w:cstheme="majorBidi"/>
                <w:b/>
                <w:bCs/>
                <w:sz w:val="18"/>
                <w:szCs w:val="18"/>
              </w:rPr>
            </w:pPr>
            <w:r w:rsidRPr="00F04BB4">
              <w:rPr>
                <w:rFonts w:ascii="Garamond" w:hAnsi="Garamond" w:cstheme="majorBidi"/>
                <w:b/>
                <w:bCs/>
                <w:sz w:val="18"/>
                <w:szCs w:val="18"/>
              </w:rPr>
              <w:t>P-value</w:t>
            </w:r>
          </w:p>
        </w:tc>
      </w:tr>
      <w:tr w:rsidR="006B49B1" w:rsidRPr="00F04BB4" w14:paraId="1D7CCF7C" w14:textId="77777777" w:rsidTr="00781EAC">
        <w:trPr>
          <w:trHeight w:val="59"/>
          <w:jc w:val="center"/>
        </w:trPr>
        <w:tc>
          <w:tcPr>
            <w:tcW w:w="2605" w:type="pct"/>
            <w:hideMark/>
          </w:tcPr>
          <w:p w14:paraId="3D4E7263" w14:textId="77777777" w:rsidR="006B49B1" w:rsidRPr="00F04BB4" w:rsidRDefault="006B49B1" w:rsidP="00781EAC">
            <w:pPr>
              <w:tabs>
                <w:tab w:val="left" w:pos="2895"/>
              </w:tabs>
              <w:spacing w:after="0"/>
              <w:jc w:val="both"/>
              <w:rPr>
                <w:rFonts w:ascii="Garamond" w:hAnsi="Garamond" w:cstheme="majorBidi"/>
                <w:sz w:val="18"/>
                <w:szCs w:val="18"/>
              </w:rPr>
            </w:pPr>
            <w:r w:rsidRPr="00F04BB4">
              <w:rPr>
                <w:rFonts w:ascii="Garamond" w:hAnsi="Garamond" w:cstheme="majorBidi"/>
                <w:sz w:val="18"/>
                <w:szCs w:val="18"/>
              </w:rPr>
              <w:t>General opinion of the course</w:t>
            </w:r>
          </w:p>
        </w:tc>
        <w:tc>
          <w:tcPr>
            <w:tcW w:w="648" w:type="pct"/>
          </w:tcPr>
          <w:p w14:paraId="058720C7" w14:textId="77777777" w:rsidR="006B49B1" w:rsidRPr="00F04BB4" w:rsidRDefault="006B49B1" w:rsidP="00781EAC">
            <w:pPr>
              <w:spacing w:after="0"/>
              <w:jc w:val="center"/>
              <w:rPr>
                <w:rFonts w:ascii="Garamond" w:hAnsi="Garamond" w:cstheme="majorBidi"/>
                <w:sz w:val="18"/>
                <w:szCs w:val="18"/>
              </w:rPr>
            </w:pPr>
          </w:p>
        </w:tc>
        <w:tc>
          <w:tcPr>
            <w:tcW w:w="1169" w:type="pct"/>
          </w:tcPr>
          <w:p w14:paraId="2C01197B" w14:textId="77777777" w:rsidR="006B49B1" w:rsidRPr="00F04BB4" w:rsidRDefault="006B49B1" w:rsidP="00781EAC">
            <w:pPr>
              <w:spacing w:after="0"/>
              <w:jc w:val="center"/>
              <w:rPr>
                <w:rFonts w:ascii="Garamond" w:hAnsi="Garamond" w:cstheme="majorBidi"/>
                <w:sz w:val="18"/>
                <w:szCs w:val="18"/>
              </w:rPr>
            </w:pPr>
          </w:p>
        </w:tc>
        <w:tc>
          <w:tcPr>
            <w:tcW w:w="578" w:type="pct"/>
          </w:tcPr>
          <w:p w14:paraId="413B5D73" w14:textId="77777777" w:rsidR="006B49B1" w:rsidRPr="00F04BB4" w:rsidRDefault="006B49B1" w:rsidP="00781EAC">
            <w:pPr>
              <w:spacing w:after="0"/>
              <w:jc w:val="center"/>
              <w:rPr>
                <w:rFonts w:ascii="Garamond" w:hAnsi="Garamond" w:cstheme="majorBidi"/>
                <w:sz w:val="18"/>
                <w:szCs w:val="18"/>
              </w:rPr>
            </w:pPr>
          </w:p>
        </w:tc>
      </w:tr>
      <w:tr w:rsidR="006B49B1" w:rsidRPr="00F04BB4" w14:paraId="2A254A2E" w14:textId="77777777" w:rsidTr="00781EAC">
        <w:trPr>
          <w:trHeight w:val="92"/>
          <w:jc w:val="center"/>
        </w:trPr>
        <w:tc>
          <w:tcPr>
            <w:tcW w:w="2605" w:type="pct"/>
            <w:hideMark/>
          </w:tcPr>
          <w:p w14:paraId="58307F31" w14:textId="77777777" w:rsidR="006B49B1" w:rsidRPr="00F04BB4" w:rsidRDefault="006B49B1" w:rsidP="00781EAC">
            <w:pPr>
              <w:tabs>
                <w:tab w:val="left" w:pos="2895"/>
              </w:tabs>
              <w:spacing w:after="0"/>
              <w:jc w:val="both"/>
              <w:rPr>
                <w:rFonts w:ascii="Garamond" w:hAnsi="Garamond" w:cstheme="majorBidi"/>
                <w:sz w:val="18"/>
                <w:szCs w:val="18"/>
              </w:rPr>
            </w:pPr>
            <w:r w:rsidRPr="00F04BB4">
              <w:rPr>
                <w:rFonts w:ascii="Garamond" w:hAnsi="Garamond" w:cstheme="majorBidi"/>
                <w:sz w:val="18"/>
                <w:szCs w:val="18"/>
              </w:rPr>
              <w:t xml:space="preserve">  Regular</w:t>
            </w:r>
          </w:p>
        </w:tc>
        <w:tc>
          <w:tcPr>
            <w:tcW w:w="648" w:type="pct"/>
            <w:hideMark/>
          </w:tcPr>
          <w:p w14:paraId="578C6F03"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3 (9.70)</w:t>
            </w:r>
          </w:p>
        </w:tc>
        <w:tc>
          <w:tcPr>
            <w:tcW w:w="1169" w:type="pct"/>
            <w:hideMark/>
          </w:tcPr>
          <w:p w14:paraId="418BBBBA"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8.71 (0.00)</w:t>
            </w:r>
          </w:p>
        </w:tc>
        <w:tc>
          <w:tcPr>
            <w:tcW w:w="578" w:type="pct"/>
          </w:tcPr>
          <w:p w14:paraId="28ADAF28"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0.27</w:t>
            </w:r>
          </w:p>
        </w:tc>
      </w:tr>
      <w:tr w:rsidR="006B49B1" w:rsidRPr="00F04BB4" w14:paraId="0A032C30" w14:textId="77777777" w:rsidTr="00781EAC">
        <w:trPr>
          <w:trHeight w:val="70"/>
          <w:jc w:val="center"/>
        </w:trPr>
        <w:tc>
          <w:tcPr>
            <w:tcW w:w="2605" w:type="pct"/>
            <w:hideMark/>
          </w:tcPr>
          <w:p w14:paraId="739B8679" w14:textId="77777777" w:rsidR="006B49B1" w:rsidRPr="00F04BB4" w:rsidRDefault="006B49B1" w:rsidP="00781EAC">
            <w:pPr>
              <w:tabs>
                <w:tab w:val="left" w:pos="2895"/>
              </w:tabs>
              <w:spacing w:after="0"/>
              <w:jc w:val="both"/>
              <w:rPr>
                <w:rFonts w:ascii="Garamond" w:hAnsi="Garamond" w:cstheme="majorBidi"/>
                <w:sz w:val="18"/>
                <w:szCs w:val="18"/>
              </w:rPr>
            </w:pPr>
            <w:r w:rsidRPr="00F04BB4">
              <w:rPr>
                <w:rFonts w:ascii="Garamond" w:hAnsi="Garamond" w:cstheme="majorBidi"/>
                <w:sz w:val="18"/>
                <w:szCs w:val="18"/>
              </w:rPr>
              <w:t xml:space="preserve">  Good</w:t>
            </w:r>
          </w:p>
        </w:tc>
        <w:tc>
          <w:tcPr>
            <w:tcW w:w="648" w:type="pct"/>
            <w:hideMark/>
          </w:tcPr>
          <w:p w14:paraId="3082BFE7"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13 (41.9)</w:t>
            </w:r>
          </w:p>
        </w:tc>
        <w:tc>
          <w:tcPr>
            <w:tcW w:w="1169" w:type="pct"/>
            <w:hideMark/>
          </w:tcPr>
          <w:p w14:paraId="2308C2C8"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9.06 (0.63)</w:t>
            </w:r>
          </w:p>
        </w:tc>
        <w:tc>
          <w:tcPr>
            <w:tcW w:w="578" w:type="pct"/>
          </w:tcPr>
          <w:p w14:paraId="22253F89" w14:textId="77777777" w:rsidR="006B49B1" w:rsidRPr="00F04BB4" w:rsidRDefault="006B49B1" w:rsidP="00781EAC">
            <w:pPr>
              <w:spacing w:after="0"/>
              <w:jc w:val="center"/>
              <w:rPr>
                <w:rFonts w:ascii="Garamond" w:hAnsi="Garamond" w:cstheme="majorBidi"/>
                <w:sz w:val="18"/>
                <w:szCs w:val="18"/>
              </w:rPr>
            </w:pPr>
          </w:p>
        </w:tc>
      </w:tr>
      <w:tr w:rsidR="006B49B1" w:rsidRPr="00F04BB4" w14:paraId="149995AC" w14:textId="77777777" w:rsidTr="00781EAC">
        <w:trPr>
          <w:trHeight w:val="114"/>
          <w:jc w:val="center"/>
        </w:trPr>
        <w:tc>
          <w:tcPr>
            <w:tcW w:w="2605" w:type="pct"/>
          </w:tcPr>
          <w:p w14:paraId="36C2D081" w14:textId="77777777" w:rsidR="006B49B1" w:rsidRPr="00F04BB4" w:rsidRDefault="006B49B1" w:rsidP="00781EAC">
            <w:pPr>
              <w:tabs>
                <w:tab w:val="left" w:pos="2895"/>
              </w:tabs>
              <w:spacing w:after="0"/>
              <w:jc w:val="both"/>
              <w:rPr>
                <w:rFonts w:ascii="Garamond" w:hAnsi="Garamond" w:cstheme="majorBidi"/>
                <w:sz w:val="18"/>
                <w:szCs w:val="18"/>
              </w:rPr>
            </w:pPr>
            <w:r w:rsidRPr="00F04BB4">
              <w:rPr>
                <w:rFonts w:ascii="Garamond" w:hAnsi="Garamond" w:cstheme="majorBidi"/>
                <w:sz w:val="18"/>
                <w:szCs w:val="18"/>
              </w:rPr>
              <w:t xml:space="preserve">  Excellent</w:t>
            </w:r>
          </w:p>
        </w:tc>
        <w:tc>
          <w:tcPr>
            <w:tcW w:w="648" w:type="pct"/>
          </w:tcPr>
          <w:p w14:paraId="6AC5BF00"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15 (48.4)</w:t>
            </w:r>
          </w:p>
        </w:tc>
        <w:tc>
          <w:tcPr>
            <w:tcW w:w="1169" w:type="pct"/>
          </w:tcPr>
          <w:p w14:paraId="3F3D508C"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9.00 (0.99)</w:t>
            </w:r>
          </w:p>
        </w:tc>
        <w:tc>
          <w:tcPr>
            <w:tcW w:w="578" w:type="pct"/>
          </w:tcPr>
          <w:p w14:paraId="2E47D3EA" w14:textId="77777777" w:rsidR="006B49B1" w:rsidRPr="00F04BB4" w:rsidRDefault="006B49B1" w:rsidP="00781EAC">
            <w:pPr>
              <w:spacing w:after="0"/>
              <w:jc w:val="center"/>
              <w:rPr>
                <w:rFonts w:ascii="Garamond" w:hAnsi="Garamond" w:cstheme="majorBidi"/>
                <w:sz w:val="18"/>
                <w:szCs w:val="18"/>
              </w:rPr>
            </w:pPr>
          </w:p>
        </w:tc>
      </w:tr>
      <w:tr w:rsidR="006B49B1" w:rsidRPr="00F04BB4" w14:paraId="5D80AB20" w14:textId="77777777" w:rsidTr="00781EAC">
        <w:trPr>
          <w:trHeight w:val="104"/>
          <w:jc w:val="center"/>
        </w:trPr>
        <w:tc>
          <w:tcPr>
            <w:tcW w:w="2605" w:type="pct"/>
            <w:hideMark/>
          </w:tcPr>
          <w:p w14:paraId="630F9CE8" w14:textId="77777777" w:rsidR="006B49B1" w:rsidRPr="00F04BB4" w:rsidRDefault="006B49B1" w:rsidP="00781EAC">
            <w:pPr>
              <w:tabs>
                <w:tab w:val="left" w:pos="2895"/>
              </w:tabs>
              <w:spacing w:after="0"/>
              <w:jc w:val="both"/>
              <w:rPr>
                <w:rFonts w:ascii="Garamond" w:hAnsi="Garamond" w:cstheme="majorBidi"/>
                <w:sz w:val="18"/>
                <w:szCs w:val="18"/>
              </w:rPr>
            </w:pPr>
            <w:r w:rsidRPr="00F04BB4">
              <w:rPr>
                <w:rFonts w:ascii="Garamond" w:hAnsi="Garamond" w:cstheme="majorBidi"/>
                <w:sz w:val="18"/>
                <w:szCs w:val="18"/>
              </w:rPr>
              <w:t>Opinion about the duration of the course</w:t>
            </w:r>
          </w:p>
        </w:tc>
        <w:tc>
          <w:tcPr>
            <w:tcW w:w="648" w:type="pct"/>
          </w:tcPr>
          <w:p w14:paraId="69035DAD" w14:textId="77777777" w:rsidR="006B49B1" w:rsidRPr="00F04BB4" w:rsidRDefault="006B49B1" w:rsidP="00781EAC">
            <w:pPr>
              <w:tabs>
                <w:tab w:val="left" w:pos="2895"/>
              </w:tabs>
              <w:spacing w:after="0"/>
              <w:jc w:val="center"/>
              <w:rPr>
                <w:rFonts w:ascii="Garamond" w:hAnsi="Garamond" w:cstheme="majorBidi"/>
                <w:sz w:val="18"/>
                <w:szCs w:val="18"/>
              </w:rPr>
            </w:pPr>
          </w:p>
        </w:tc>
        <w:tc>
          <w:tcPr>
            <w:tcW w:w="1169" w:type="pct"/>
          </w:tcPr>
          <w:p w14:paraId="412D972E" w14:textId="77777777" w:rsidR="006B49B1" w:rsidRPr="00F04BB4" w:rsidRDefault="006B49B1" w:rsidP="00781EAC">
            <w:pPr>
              <w:tabs>
                <w:tab w:val="left" w:pos="2895"/>
              </w:tabs>
              <w:spacing w:after="0"/>
              <w:jc w:val="center"/>
              <w:rPr>
                <w:rFonts w:ascii="Garamond" w:hAnsi="Garamond" w:cstheme="majorBidi"/>
                <w:sz w:val="18"/>
                <w:szCs w:val="18"/>
              </w:rPr>
            </w:pPr>
          </w:p>
        </w:tc>
        <w:tc>
          <w:tcPr>
            <w:tcW w:w="578" w:type="pct"/>
          </w:tcPr>
          <w:p w14:paraId="0D0D97AE" w14:textId="77777777" w:rsidR="006B49B1" w:rsidRPr="00F04BB4" w:rsidRDefault="006B49B1" w:rsidP="00781EAC">
            <w:pPr>
              <w:tabs>
                <w:tab w:val="left" w:pos="2895"/>
              </w:tabs>
              <w:spacing w:after="0"/>
              <w:jc w:val="center"/>
              <w:rPr>
                <w:rFonts w:ascii="Garamond" w:hAnsi="Garamond" w:cstheme="majorBidi"/>
                <w:sz w:val="18"/>
                <w:szCs w:val="18"/>
              </w:rPr>
            </w:pPr>
          </w:p>
        </w:tc>
      </w:tr>
      <w:tr w:rsidR="006B49B1" w:rsidRPr="00F04BB4" w14:paraId="1C23D328" w14:textId="77777777" w:rsidTr="00781EAC">
        <w:trPr>
          <w:trHeight w:val="94"/>
          <w:jc w:val="center"/>
        </w:trPr>
        <w:tc>
          <w:tcPr>
            <w:tcW w:w="2605" w:type="pct"/>
            <w:hideMark/>
          </w:tcPr>
          <w:p w14:paraId="2C31DE51" w14:textId="77777777" w:rsidR="006B49B1" w:rsidRPr="00F04BB4" w:rsidRDefault="006B49B1" w:rsidP="00781EAC">
            <w:pPr>
              <w:tabs>
                <w:tab w:val="left" w:pos="2895"/>
              </w:tabs>
              <w:spacing w:after="0"/>
              <w:jc w:val="both"/>
              <w:rPr>
                <w:rFonts w:ascii="Garamond" w:hAnsi="Garamond" w:cstheme="majorBidi"/>
                <w:sz w:val="18"/>
                <w:szCs w:val="18"/>
              </w:rPr>
            </w:pPr>
            <w:r w:rsidRPr="00F04BB4">
              <w:rPr>
                <w:rFonts w:ascii="Garamond" w:hAnsi="Garamond" w:cstheme="majorBidi"/>
                <w:sz w:val="18"/>
                <w:szCs w:val="18"/>
              </w:rPr>
              <w:t xml:space="preserve">  Regular</w:t>
            </w:r>
          </w:p>
        </w:tc>
        <w:tc>
          <w:tcPr>
            <w:tcW w:w="648" w:type="pct"/>
            <w:hideMark/>
          </w:tcPr>
          <w:p w14:paraId="102A8E4A"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2 (6.50)</w:t>
            </w:r>
          </w:p>
        </w:tc>
        <w:tc>
          <w:tcPr>
            <w:tcW w:w="1169" w:type="pct"/>
            <w:hideMark/>
          </w:tcPr>
          <w:p w14:paraId="4BA15D96"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8.71 (0.95)</w:t>
            </w:r>
          </w:p>
        </w:tc>
        <w:tc>
          <w:tcPr>
            <w:tcW w:w="578" w:type="pct"/>
          </w:tcPr>
          <w:p w14:paraId="08901FE2"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0.70</w:t>
            </w:r>
          </w:p>
        </w:tc>
      </w:tr>
      <w:tr w:rsidR="006B49B1" w:rsidRPr="00F04BB4" w14:paraId="6BA57ACC" w14:textId="77777777" w:rsidTr="00781EAC">
        <w:trPr>
          <w:trHeight w:val="226"/>
          <w:jc w:val="center"/>
        </w:trPr>
        <w:tc>
          <w:tcPr>
            <w:tcW w:w="2605" w:type="pct"/>
            <w:hideMark/>
          </w:tcPr>
          <w:p w14:paraId="256865E6" w14:textId="77777777" w:rsidR="006B49B1" w:rsidRPr="00F04BB4" w:rsidRDefault="006B49B1" w:rsidP="00781EAC">
            <w:pPr>
              <w:tabs>
                <w:tab w:val="left" w:pos="2895"/>
              </w:tabs>
              <w:spacing w:after="0"/>
              <w:jc w:val="both"/>
              <w:rPr>
                <w:rFonts w:ascii="Garamond" w:hAnsi="Garamond" w:cstheme="majorBidi"/>
                <w:sz w:val="18"/>
                <w:szCs w:val="18"/>
              </w:rPr>
            </w:pPr>
            <w:r w:rsidRPr="00F04BB4">
              <w:rPr>
                <w:rFonts w:ascii="Garamond" w:hAnsi="Garamond" w:cstheme="majorBidi"/>
                <w:sz w:val="18"/>
                <w:szCs w:val="18"/>
              </w:rPr>
              <w:t xml:space="preserve">  Good</w:t>
            </w:r>
          </w:p>
        </w:tc>
        <w:tc>
          <w:tcPr>
            <w:tcW w:w="648" w:type="pct"/>
            <w:hideMark/>
          </w:tcPr>
          <w:p w14:paraId="3119DD28"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12 (38.7)</w:t>
            </w:r>
          </w:p>
        </w:tc>
        <w:tc>
          <w:tcPr>
            <w:tcW w:w="1169" w:type="pct"/>
            <w:hideMark/>
          </w:tcPr>
          <w:p w14:paraId="48460EA3"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9.14 (0.64)</w:t>
            </w:r>
          </w:p>
        </w:tc>
        <w:tc>
          <w:tcPr>
            <w:tcW w:w="578" w:type="pct"/>
          </w:tcPr>
          <w:p w14:paraId="42AC6B84" w14:textId="77777777" w:rsidR="006B49B1" w:rsidRPr="00F04BB4" w:rsidRDefault="006B49B1" w:rsidP="00781EAC">
            <w:pPr>
              <w:spacing w:after="0"/>
              <w:jc w:val="center"/>
              <w:rPr>
                <w:rFonts w:ascii="Garamond" w:hAnsi="Garamond" w:cstheme="majorBidi"/>
                <w:sz w:val="18"/>
                <w:szCs w:val="18"/>
              </w:rPr>
            </w:pPr>
          </w:p>
        </w:tc>
      </w:tr>
      <w:tr w:rsidR="006B49B1" w:rsidRPr="00F04BB4" w14:paraId="0BC6FCD5" w14:textId="77777777" w:rsidTr="00781EAC">
        <w:trPr>
          <w:trHeight w:val="74"/>
          <w:jc w:val="center"/>
        </w:trPr>
        <w:tc>
          <w:tcPr>
            <w:tcW w:w="2605" w:type="pct"/>
            <w:hideMark/>
          </w:tcPr>
          <w:p w14:paraId="4664C7C4" w14:textId="77777777" w:rsidR="006B49B1" w:rsidRPr="00F04BB4" w:rsidRDefault="006B49B1" w:rsidP="00781EAC">
            <w:pPr>
              <w:tabs>
                <w:tab w:val="left" w:pos="2895"/>
              </w:tabs>
              <w:spacing w:after="0"/>
              <w:jc w:val="both"/>
              <w:rPr>
                <w:rFonts w:ascii="Garamond" w:hAnsi="Garamond" w:cstheme="majorBidi"/>
                <w:sz w:val="18"/>
                <w:szCs w:val="18"/>
              </w:rPr>
            </w:pPr>
            <w:r w:rsidRPr="00F04BB4">
              <w:rPr>
                <w:rFonts w:ascii="Garamond" w:hAnsi="Garamond" w:cstheme="majorBidi"/>
                <w:sz w:val="18"/>
                <w:szCs w:val="18"/>
              </w:rPr>
              <w:t xml:space="preserve">  Excellent</w:t>
            </w:r>
          </w:p>
        </w:tc>
        <w:tc>
          <w:tcPr>
            <w:tcW w:w="648" w:type="pct"/>
            <w:hideMark/>
          </w:tcPr>
          <w:p w14:paraId="23507429"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17 (54.8)</w:t>
            </w:r>
          </w:p>
        </w:tc>
        <w:tc>
          <w:tcPr>
            <w:tcW w:w="1169" w:type="pct"/>
            <w:hideMark/>
          </w:tcPr>
          <w:p w14:paraId="60850715"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8.93 (0.98)</w:t>
            </w:r>
          </w:p>
        </w:tc>
        <w:tc>
          <w:tcPr>
            <w:tcW w:w="578" w:type="pct"/>
          </w:tcPr>
          <w:p w14:paraId="6A6DA7B0" w14:textId="77777777" w:rsidR="006B49B1" w:rsidRPr="00F04BB4" w:rsidRDefault="006B49B1" w:rsidP="00781EAC">
            <w:pPr>
              <w:spacing w:after="0"/>
              <w:jc w:val="center"/>
              <w:rPr>
                <w:rFonts w:ascii="Garamond" w:hAnsi="Garamond" w:cstheme="majorBidi"/>
                <w:sz w:val="18"/>
                <w:szCs w:val="18"/>
              </w:rPr>
            </w:pPr>
          </w:p>
        </w:tc>
      </w:tr>
      <w:tr w:rsidR="006B49B1" w:rsidRPr="00F04BB4" w14:paraId="1572996E" w14:textId="77777777" w:rsidTr="00781EAC">
        <w:trPr>
          <w:trHeight w:val="362"/>
          <w:jc w:val="center"/>
        </w:trPr>
        <w:tc>
          <w:tcPr>
            <w:tcW w:w="2605" w:type="pct"/>
            <w:hideMark/>
          </w:tcPr>
          <w:p w14:paraId="6BDE2E73" w14:textId="77777777" w:rsidR="006B49B1" w:rsidRPr="00F04BB4" w:rsidRDefault="006B49B1" w:rsidP="00781EAC">
            <w:pPr>
              <w:tabs>
                <w:tab w:val="left" w:pos="2895"/>
              </w:tabs>
              <w:spacing w:after="0"/>
              <w:jc w:val="both"/>
              <w:rPr>
                <w:rFonts w:ascii="Garamond" w:hAnsi="Garamond" w:cstheme="majorBidi"/>
                <w:sz w:val="16"/>
                <w:szCs w:val="16"/>
              </w:rPr>
            </w:pPr>
            <w:r w:rsidRPr="00F04BB4">
              <w:rPr>
                <w:rFonts w:ascii="Garamond" w:hAnsi="Garamond" w:cstheme="majorBidi"/>
                <w:sz w:val="16"/>
                <w:szCs w:val="16"/>
              </w:rPr>
              <w:t>Teacher’s knowledge</w:t>
            </w:r>
          </w:p>
          <w:p w14:paraId="45A8DF06" w14:textId="77777777" w:rsidR="006B49B1" w:rsidRPr="00F04BB4" w:rsidRDefault="006B49B1" w:rsidP="00781EAC">
            <w:pPr>
              <w:tabs>
                <w:tab w:val="left" w:pos="2895"/>
              </w:tabs>
              <w:spacing w:after="0"/>
              <w:jc w:val="both"/>
              <w:rPr>
                <w:rFonts w:ascii="Garamond" w:hAnsi="Garamond" w:cstheme="majorBidi"/>
                <w:sz w:val="16"/>
                <w:szCs w:val="16"/>
              </w:rPr>
            </w:pPr>
            <w:r w:rsidRPr="00F04BB4">
              <w:rPr>
                <w:rFonts w:ascii="Garamond" w:hAnsi="Garamond" w:cstheme="majorBidi"/>
                <w:sz w:val="16"/>
                <w:szCs w:val="16"/>
              </w:rPr>
              <w:t xml:space="preserve">  Good</w:t>
            </w:r>
          </w:p>
        </w:tc>
        <w:tc>
          <w:tcPr>
            <w:tcW w:w="648" w:type="pct"/>
            <w:hideMark/>
          </w:tcPr>
          <w:p w14:paraId="7A80BCB9" w14:textId="77777777" w:rsidR="006B49B1" w:rsidRPr="00F04BB4" w:rsidRDefault="006B49B1" w:rsidP="00781EAC">
            <w:pPr>
              <w:spacing w:after="0"/>
              <w:jc w:val="center"/>
              <w:rPr>
                <w:rFonts w:ascii="Garamond" w:hAnsi="Garamond" w:cstheme="majorBidi"/>
                <w:sz w:val="16"/>
                <w:szCs w:val="16"/>
              </w:rPr>
            </w:pPr>
          </w:p>
          <w:p w14:paraId="37D4F35A" w14:textId="77777777" w:rsidR="006B49B1" w:rsidRPr="00F04BB4" w:rsidRDefault="006B49B1" w:rsidP="00781EAC">
            <w:pPr>
              <w:spacing w:after="0"/>
              <w:jc w:val="center"/>
              <w:rPr>
                <w:rFonts w:ascii="Garamond" w:hAnsi="Garamond" w:cstheme="majorBidi"/>
                <w:sz w:val="16"/>
                <w:szCs w:val="16"/>
              </w:rPr>
            </w:pPr>
            <w:r w:rsidRPr="00F04BB4">
              <w:rPr>
                <w:rFonts w:ascii="Garamond" w:hAnsi="Garamond" w:cstheme="majorBidi"/>
                <w:sz w:val="16"/>
                <w:szCs w:val="16"/>
              </w:rPr>
              <w:t>6 (19.4)</w:t>
            </w:r>
          </w:p>
        </w:tc>
        <w:tc>
          <w:tcPr>
            <w:tcW w:w="1169" w:type="pct"/>
            <w:hideMark/>
          </w:tcPr>
          <w:p w14:paraId="7F889E21" w14:textId="77777777" w:rsidR="006B49B1" w:rsidRPr="00F04BB4" w:rsidRDefault="006B49B1" w:rsidP="00781EAC">
            <w:pPr>
              <w:spacing w:after="0"/>
              <w:jc w:val="center"/>
              <w:rPr>
                <w:rFonts w:ascii="Garamond" w:hAnsi="Garamond" w:cstheme="majorBidi"/>
                <w:sz w:val="16"/>
                <w:szCs w:val="16"/>
              </w:rPr>
            </w:pPr>
          </w:p>
          <w:p w14:paraId="37276168" w14:textId="77777777" w:rsidR="006B49B1" w:rsidRPr="00F04BB4" w:rsidRDefault="006B49B1" w:rsidP="00781EAC">
            <w:pPr>
              <w:spacing w:after="0"/>
              <w:jc w:val="center"/>
              <w:rPr>
                <w:rFonts w:ascii="Garamond" w:hAnsi="Garamond" w:cstheme="majorBidi"/>
                <w:sz w:val="16"/>
                <w:szCs w:val="16"/>
              </w:rPr>
            </w:pPr>
            <w:r w:rsidRPr="00F04BB4">
              <w:rPr>
                <w:rFonts w:ascii="Garamond" w:hAnsi="Garamond" w:cstheme="majorBidi"/>
                <w:sz w:val="16"/>
                <w:szCs w:val="16"/>
              </w:rPr>
              <w:t>9.14 (0.53)</w:t>
            </w:r>
          </w:p>
        </w:tc>
        <w:tc>
          <w:tcPr>
            <w:tcW w:w="578" w:type="pct"/>
          </w:tcPr>
          <w:p w14:paraId="7CD0B1B6" w14:textId="77777777" w:rsidR="006B49B1" w:rsidRPr="00F04BB4" w:rsidRDefault="006B49B1" w:rsidP="00781EAC">
            <w:pPr>
              <w:spacing w:after="0"/>
              <w:jc w:val="center"/>
              <w:rPr>
                <w:rFonts w:ascii="Garamond" w:hAnsi="Garamond" w:cstheme="majorBidi"/>
                <w:sz w:val="16"/>
                <w:szCs w:val="16"/>
              </w:rPr>
            </w:pPr>
          </w:p>
          <w:p w14:paraId="6D3E98A3" w14:textId="77777777" w:rsidR="006B49B1" w:rsidRPr="00F04BB4" w:rsidRDefault="006B49B1" w:rsidP="00781EAC">
            <w:pPr>
              <w:spacing w:after="0"/>
              <w:jc w:val="center"/>
              <w:rPr>
                <w:rFonts w:ascii="Garamond" w:hAnsi="Garamond" w:cstheme="majorBidi"/>
                <w:sz w:val="16"/>
                <w:szCs w:val="16"/>
              </w:rPr>
            </w:pPr>
            <w:r w:rsidRPr="00F04BB4">
              <w:rPr>
                <w:rFonts w:ascii="Garamond" w:hAnsi="Garamond" w:cstheme="majorBidi"/>
                <w:sz w:val="16"/>
                <w:szCs w:val="16"/>
              </w:rPr>
              <w:t>0.62</w:t>
            </w:r>
          </w:p>
        </w:tc>
      </w:tr>
      <w:tr w:rsidR="006B49B1" w:rsidRPr="00F04BB4" w14:paraId="4A6AB367" w14:textId="77777777" w:rsidTr="00781EAC">
        <w:trPr>
          <w:trHeight w:val="142"/>
          <w:jc w:val="center"/>
        </w:trPr>
        <w:tc>
          <w:tcPr>
            <w:tcW w:w="2605" w:type="pct"/>
            <w:hideMark/>
          </w:tcPr>
          <w:p w14:paraId="6874E04F" w14:textId="77777777" w:rsidR="006B49B1" w:rsidRPr="00F04BB4" w:rsidRDefault="006B49B1" w:rsidP="00781EAC">
            <w:pPr>
              <w:tabs>
                <w:tab w:val="left" w:pos="2895"/>
              </w:tabs>
              <w:spacing w:after="0"/>
              <w:jc w:val="both"/>
              <w:rPr>
                <w:rFonts w:ascii="Garamond" w:hAnsi="Garamond" w:cstheme="majorBidi"/>
                <w:sz w:val="16"/>
                <w:szCs w:val="16"/>
              </w:rPr>
            </w:pPr>
            <w:r w:rsidRPr="00F04BB4">
              <w:rPr>
                <w:rFonts w:ascii="Garamond" w:hAnsi="Garamond" w:cstheme="majorBidi"/>
                <w:sz w:val="16"/>
                <w:szCs w:val="16"/>
              </w:rPr>
              <w:t xml:space="preserve">  Excellent</w:t>
            </w:r>
          </w:p>
        </w:tc>
        <w:tc>
          <w:tcPr>
            <w:tcW w:w="648" w:type="pct"/>
            <w:hideMark/>
          </w:tcPr>
          <w:p w14:paraId="66CE1E40" w14:textId="77777777" w:rsidR="006B49B1" w:rsidRPr="00F04BB4" w:rsidRDefault="006B49B1" w:rsidP="00781EAC">
            <w:pPr>
              <w:spacing w:after="0"/>
              <w:jc w:val="center"/>
              <w:rPr>
                <w:rFonts w:ascii="Garamond" w:hAnsi="Garamond" w:cstheme="majorBidi"/>
                <w:sz w:val="16"/>
                <w:szCs w:val="16"/>
              </w:rPr>
            </w:pPr>
            <w:r w:rsidRPr="00F04BB4">
              <w:rPr>
                <w:rFonts w:ascii="Garamond" w:hAnsi="Garamond" w:cstheme="majorBidi"/>
                <w:sz w:val="16"/>
                <w:szCs w:val="16"/>
              </w:rPr>
              <w:t>25 (80.6)</w:t>
            </w:r>
          </w:p>
        </w:tc>
        <w:tc>
          <w:tcPr>
            <w:tcW w:w="1169" w:type="pct"/>
            <w:hideMark/>
          </w:tcPr>
          <w:p w14:paraId="0C6B5824" w14:textId="77777777" w:rsidR="006B49B1" w:rsidRPr="00F04BB4" w:rsidRDefault="006B49B1" w:rsidP="00781EAC">
            <w:pPr>
              <w:spacing w:after="0"/>
              <w:jc w:val="center"/>
              <w:rPr>
                <w:rFonts w:ascii="Garamond" w:hAnsi="Garamond" w:cstheme="majorBidi"/>
                <w:sz w:val="16"/>
                <w:szCs w:val="16"/>
              </w:rPr>
            </w:pPr>
            <w:r w:rsidRPr="00F04BB4">
              <w:rPr>
                <w:rFonts w:ascii="Garamond" w:hAnsi="Garamond" w:cstheme="majorBidi"/>
                <w:sz w:val="16"/>
                <w:szCs w:val="16"/>
              </w:rPr>
              <w:t>8.96 (0.85)</w:t>
            </w:r>
          </w:p>
        </w:tc>
        <w:tc>
          <w:tcPr>
            <w:tcW w:w="578" w:type="pct"/>
          </w:tcPr>
          <w:p w14:paraId="0D211D38" w14:textId="77777777" w:rsidR="006B49B1" w:rsidRPr="00F04BB4" w:rsidRDefault="006B49B1" w:rsidP="00781EAC">
            <w:pPr>
              <w:spacing w:after="0"/>
              <w:jc w:val="center"/>
              <w:rPr>
                <w:rFonts w:ascii="Garamond" w:hAnsi="Garamond" w:cstheme="majorBidi"/>
                <w:sz w:val="16"/>
                <w:szCs w:val="16"/>
              </w:rPr>
            </w:pPr>
          </w:p>
        </w:tc>
      </w:tr>
      <w:tr w:rsidR="006B49B1" w:rsidRPr="00F04BB4" w14:paraId="42404A1B" w14:textId="77777777" w:rsidTr="00781EAC">
        <w:trPr>
          <w:trHeight w:val="70"/>
          <w:jc w:val="center"/>
        </w:trPr>
        <w:tc>
          <w:tcPr>
            <w:tcW w:w="2605" w:type="pct"/>
          </w:tcPr>
          <w:p w14:paraId="7A7149E3" w14:textId="77777777" w:rsidR="006B49B1" w:rsidRPr="00F04BB4" w:rsidRDefault="006B49B1" w:rsidP="00781EAC">
            <w:pPr>
              <w:tabs>
                <w:tab w:val="left" w:pos="2895"/>
              </w:tabs>
              <w:spacing w:after="0"/>
              <w:jc w:val="both"/>
              <w:rPr>
                <w:rFonts w:ascii="Garamond" w:hAnsi="Garamond" w:cstheme="majorBidi"/>
                <w:sz w:val="16"/>
                <w:szCs w:val="16"/>
              </w:rPr>
            </w:pPr>
            <w:r w:rsidRPr="00F04BB4">
              <w:rPr>
                <w:rFonts w:ascii="Garamond" w:hAnsi="Garamond" w:cstheme="majorBidi"/>
                <w:sz w:val="16"/>
                <w:szCs w:val="16"/>
              </w:rPr>
              <w:t>Pedagogy</w:t>
            </w:r>
          </w:p>
        </w:tc>
        <w:tc>
          <w:tcPr>
            <w:tcW w:w="648" w:type="pct"/>
          </w:tcPr>
          <w:p w14:paraId="672C70A4" w14:textId="77777777" w:rsidR="006B49B1" w:rsidRPr="00F04BB4" w:rsidRDefault="006B49B1" w:rsidP="00781EAC">
            <w:pPr>
              <w:spacing w:after="0"/>
              <w:jc w:val="center"/>
              <w:rPr>
                <w:rFonts w:ascii="Garamond" w:hAnsi="Garamond" w:cstheme="majorBidi"/>
                <w:sz w:val="16"/>
                <w:szCs w:val="16"/>
              </w:rPr>
            </w:pPr>
          </w:p>
        </w:tc>
        <w:tc>
          <w:tcPr>
            <w:tcW w:w="1169" w:type="pct"/>
          </w:tcPr>
          <w:p w14:paraId="2EEA2210" w14:textId="77777777" w:rsidR="006B49B1" w:rsidRPr="00F04BB4" w:rsidRDefault="006B49B1" w:rsidP="00781EAC">
            <w:pPr>
              <w:spacing w:after="0"/>
              <w:jc w:val="center"/>
              <w:rPr>
                <w:rFonts w:ascii="Garamond" w:hAnsi="Garamond" w:cstheme="majorBidi"/>
                <w:sz w:val="16"/>
                <w:szCs w:val="16"/>
              </w:rPr>
            </w:pPr>
          </w:p>
        </w:tc>
        <w:tc>
          <w:tcPr>
            <w:tcW w:w="578" w:type="pct"/>
          </w:tcPr>
          <w:p w14:paraId="67299B86" w14:textId="77777777" w:rsidR="006B49B1" w:rsidRPr="00F04BB4" w:rsidRDefault="006B49B1" w:rsidP="00781EAC">
            <w:pPr>
              <w:spacing w:after="0"/>
              <w:jc w:val="center"/>
              <w:rPr>
                <w:rFonts w:ascii="Garamond" w:hAnsi="Garamond" w:cstheme="majorBidi"/>
                <w:sz w:val="16"/>
                <w:szCs w:val="16"/>
              </w:rPr>
            </w:pPr>
          </w:p>
        </w:tc>
      </w:tr>
      <w:tr w:rsidR="006B49B1" w:rsidRPr="00F04BB4" w14:paraId="78847D7D" w14:textId="77777777" w:rsidTr="00781EAC">
        <w:trPr>
          <w:trHeight w:val="70"/>
          <w:jc w:val="center"/>
        </w:trPr>
        <w:tc>
          <w:tcPr>
            <w:tcW w:w="2605" w:type="pct"/>
          </w:tcPr>
          <w:p w14:paraId="3767D343" w14:textId="77777777" w:rsidR="006B49B1" w:rsidRPr="00F04BB4" w:rsidRDefault="006B49B1" w:rsidP="00781EAC">
            <w:pPr>
              <w:tabs>
                <w:tab w:val="left" w:pos="2895"/>
              </w:tabs>
              <w:spacing w:after="0"/>
              <w:jc w:val="both"/>
              <w:rPr>
                <w:rFonts w:ascii="Garamond" w:hAnsi="Garamond" w:cstheme="majorBidi"/>
                <w:sz w:val="16"/>
                <w:szCs w:val="16"/>
              </w:rPr>
            </w:pPr>
            <w:r w:rsidRPr="00F04BB4">
              <w:rPr>
                <w:rFonts w:ascii="Garamond" w:hAnsi="Garamond" w:cstheme="majorBidi"/>
                <w:sz w:val="16"/>
                <w:szCs w:val="16"/>
              </w:rPr>
              <w:t xml:space="preserve">  Regular</w:t>
            </w:r>
          </w:p>
        </w:tc>
        <w:tc>
          <w:tcPr>
            <w:tcW w:w="648" w:type="pct"/>
          </w:tcPr>
          <w:p w14:paraId="252088EF" w14:textId="77777777" w:rsidR="006B49B1" w:rsidRPr="00F04BB4" w:rsidRDefault="006B49B1" w:rsidP="00781EAC">
            <w:pPr>
              <w:spacing w:after="0"/>
              <w:jc w:val="center"/>
              <w:rPr>
                <w:rFonts w:ascii="Garamond" w:hAnsi="Garamond" w:cstheme="majorBidi"/>
                <w:sz w:val="16"/>
                <w:szCs w:val="16"/>
              </w:rPr>
            </w:pPr>
            <w:r w:rsidRPr="00F04BB4">
              <w:rPr>
                <w:rFonts w:ascii="Garamond" w:hAnsi="Garamond" w:cstheme="majorBidi"/>
                <w:sz w:val="16"/>
                <w:szCs w:val="16"/>
              </w:rPr>
              <w:t>1 (3.20)</w:t>
            </w:r>
          </w:p>
        </w:tc>
        <w:tc>
          <w:tcPr>
            <w:tcW w:w="1169" w:type="pct"/>
          </w:tcPr>
          <w:p w14:paraId="6C31F943" w14:textId="77777777" w:rsidR="006B49B1" w:rsidRPr="00F04BB4" w:rsidRDefault="006B49B1" w:rsidP="00781EAC">
            <w:pPr>
              <w:spacing w:after="0"/>
              <w:jc w:val="center"/>
              <w:rPr>
                <w:rFonts w:ascii="Garamond" w:hAnsi="Garamond" w:cstheme="majorBidi"/>
                <w:sz w:val="16"/>
                <w:szCs w:val="16"/>
              </w:rPr>
            </w:pPr>
            <w:r w:rsidRPr="00F04BB4">
              <w:rPr>
                <w:rFonts w:ascii="Garamond" w:hAnsi="Garamond" w:cstheme="majorBidi"/>
                <w:sz w:val="16"/>
                <w:szCs w:val="16"/>
              </w:rPr>
              <w:t>8.71 (0.00)</w:t>
            </w:r>
          </w:p>
        </w:tc>
        <w:tc>
          <w:tcPr>
            <w:tcW w:w="578" w:type="pct"/>
          </w:tcPr>
          <w:p w14:paraId="54346145" w14:textId="77777777" w:rsidR="006B49B1" w:rsidRPr="00F04BB4" w:rsidRDefault="006B49B1" w:rsidP="00781EAC">
            <w:pPr>
              <w:spacing w:after="0"/>
              <w:jc w:val="center"/>
              <w:rPr>
                <w:rFonts w:ascii="Garamond" w:hAnsi="Garamond" w:cstheme="majorBidi"/>
                <w:sz w:val="16"/>
                <w:szCs w:val="16"/>
              </w:rPr>
            </w:pPr>
            <w:r w:rsidRPr="00F04BB4">
              <w:rPr>
                <w:rFonts w:ascii="Garamond" w:hAnsi="Garamond" w:cstheme="majorBidi"/>
                <w:sz w:val="16"/>
                <w:szCs w:val="16"/>
              </w:rPr>
              <w:t>0.76</w:t>
            </w:r>
          </w:p>
        </w:tc>
      </w:tr>
      <w:tr w:rsidR="006B49B1" w:rsidRPr="00F04BB4" w14:paraId="260B11BC" w14:textId="77777777" w:rsidTr="00781EAC">
        <w:trPr>
          <w:trHeight w:val="70"/>
          <w:jc w:val="center"/>
        </w:trPr>
        <w:tc>
          <w:tcPr>
            <w:tcW w:w="2605" w:type="pct"/>
          </w:tcPr>
          <w:p w14:paraId="0DCF140F" w14:textId="77777777" w:rsidR="006B49B1" w:rsidRPr="00F04BB4" w:rsidRDefault="006B49B1" w:rsidP="00781EAC">
            <w:pPr>
              <w:tabs>
                <w:tab w:val="left" w:pos="2895"/>
              </w:tabs>
              <w:spacing w:after="0"/>
              <w:jc w:val="both"/>
              <w:rPr>
                <w:rFonts w:ascii="Garamond" w:hAnsi="Garamond" w:cstheme="majorBidi"/>
                <w:sz w:val="16"/>
                <w:szCs w:val="16"/>
              </w:rPr>
            </w:pPr>
            <w:r w:rsidRPr="00F04BB4">
              <w:rPr>
                <w:rFonts w:ascii="Garamond" w:hAnsi="Garamond" w:cstheme="majorBidi"/>
                <w:sz w:val="16"/>
                <w:szCs w:val="16"/>
              </w:rPr>
              <w:t xml:space="preserve">  Good</w:t>
            </w:r>
          </w:p>
        </w:tc>
        <w:tc>
          <w:tcPr>
            <w:tcW w:w="648" w:type="pct"/>
          </w:tcPr>
          <w:p w14:paraId="5C412970" w14:textId="77777777" w:rsidR="006B49B1" w:rsidRPr="00F04BB4" w:rsidRDefault="006B49B1" w:rsidP="00781EAC">
            <w:pPr>
              <w:spacing w:after="0"/>
              <w:jc w:val="center"/>
              <w:rPr>
                <w:rFonts w:ascii="Garamond" w:hAnsi="Garamond" w:cstheme="majorBidi"/>
                <w:sz w:val="16"/>
                <w:szCs w:val="16"/>
              </w:rPr>
            </w:pPr>
            <w:r w:rsidRPr="00F04BB4">
              <w:rPr>
                <w:rFonts w:ascii="Garamond" w:hAnsi="Garamond" w:cstheme="majorBidi"/>
                <w:sz w:val="16"/>
                <w:szCs w:val="16"/>
              </w:rPr>
              <w:t>11 (35.5)</w:t>
            </w:r>
          </w:p>
        </w:tc>
        <w:tc>
          <w:tcPr>
            <w:tcW w:w="1169" w:type="pct"/>
          </w:tcPr>
          <w:p w14:paraId="4ADF8B0C" w14:textId="77777777" w:rsidR="006B49B1" w:rsidRPr="00F04BB4" w:rsidRDefault="006B49B1" w:rsidP="00781EAC">
            <w:pPr>
              <w:spacing w:after="0"/>
              <w:jc w:val="center"/>
              <w:rPr>
                <w:rFonts w:ascii="Garamond" w:hAnsi="Garamond" w:cstheme="majorBidi"/>
                <w:sz w:val="16"/>
                <w:szCs w:val="16"/>
              </w:rPr>
            </w:pPr>
            <w:r w:rsidRPr="00F04BB4">
              <w:rPr>
                <w:rFonts w:ascii="Garamond" w:hAnsi="Garamond" w:cstheme="majorBidi"/>
                <w:sz w:val="16"/>
                <w:szCs w:val="16"/>
              </w:rPr>
              <w:t>9.18 (0.65)</w:t>
            </w:r>
          </w:p>
        </w:tc>
        <w:tc>
          <w:tcPr>
            <w:tcW w:w="578" w:type="pct"/>
          </w:tcPr>
          <w:p w14:paraId="7CE631A2" w14:textId="77777777" w:rsidR="006B49B1" w:rsidRPr="00F04BB4" w:rsidRDefault="006B49B1" w:rsidP="00781EAC">
            <w:pPr>
              <w:spacing w:after="0"/>
              <w:jc w:val="center"/>
              <w:rPr>
                <w:rFonts w:ascii="Garamond" w:hAnsi="Garamond" w:cstheme="majorBidi"/>
                <w:sz w:val="16"/>
                <w:szCs w:val="16"/>
              </w:rPr>
            </w:pPr>
          </w:p>
        </w:tc>
      </w:tr>
      <w:tr w:rsidR="006B49B1" w:rsidRPr="00F04BB4" w14:paraId="2379B3DE" w14:textId="77777777" w:rsidTr="00781EAC">
        <w:trPr>
          <w:trHeight w:val="70"/>
          <w:jc w:val="center"/>
        </w:trPr>
        <w:tc>
          <w:tcPr>
            <w:tcW w:w="2605" w:type="pct"/>
          </w:tcPr>
          <w:p w14:paraId="11B412C5" w14:textId="77777777" w:rsidR="006B49B1" w:rsidRPr="00F04BB4" w:rsidRDefault="006B49B1" w:rsidP="00781EAC">
            <w:pPr>
              <w:tabs>
                <w:tab w:val="left" w:pos="2895"/>
              </w:tabs>
              <w:spacing w:after="0"/>
              <w:jc w:val="both"/>
              <w:rPr>
                <w:rFonts w:ascii="Garamond" w:hAnsi="Garamond" w:cstheme="majorBidi"/>
                <w:sz w:val="16"/>
                <w:szCs w:val="16"/>
              </w:rPr>
            </w:pPr>
            <w:r w:rsidRPr="00F04BB4">
              <w:rPr>
                <w:rFonts w:ascii="Garamond" w:hAnsi="Garamond" w:cstheme="majorBidi"/>
                <w:sz w:val="16"/>
                <w:szCs w:val="16"/>
              </w:rPr>
              <w:t xml:space="preserve">  Excellent</w:t>
            </w:r>
          </w:p>
        </w:tc>
        <w:tc>
          <w:tcPr>
            <w:tcW w:w="648" w:type="pct"/>
          </w:tcPr>
          <w:p w14:paraId="4440CF41" w14:textId="77777777" w:rsidR="006B49B1" w:rsidRPr="00F04BB4" w:rsidRDefault="006B49B1" w:rsidP="00781EAC">
            <w:pPr>
              <w:spacing w:after="0"/>
              <w:jc w:val="center"/>
              <w:rPr>
                <w:rFonts w:ascii="Garamond" w:hAnsi="Garamond" w:cstheme="majorBidi"/>
                <w:sz w:val="16"/>
                <w:szCs w:val="16"/>
              </w:rPr>
            </w:pPr>
            <w:r w:rsidRPr="00F04BB4">
              <w:rPr>
                <w:rFonts w:ascii="Garamond" w:hAnsi="Garamond" w:cstheme="majorBidi"/>
                <w:sz w:val="16"/>
                <w:szCs w:val="16"/>
              </w:rPr>
              <w:t>19 (61.3)</w:t>
            </w:r>
          </w:p>
        </w:tc>
        <w:tc>
          <w:tcPr>
            <w:tcW w:w="1169" w:type="pct"/>
          </w:tcPr>
          <w:p w14:paraId="055BD997" w14:textId="77777777" w:rsidR="006B49B1" w:rsidRPr="00F04BB4" w:rsidRDefault="006B49B1" w:rsidP="00781EAC">
            <w:pPr>
              <w:spacing w:after="0"/>
              <w:jc w:val="center"/>
              <w:rPr>
                <w:rFonts w:ascii="Garamond" w:hAnsi="Garamond" w:cstheme="majorBidi"/>
                <w:sz w:val="16"/>
                <w:szCs w:val="16"/>
              </w:rPr>
            </w:pPr>
            <w:r w:rsidRPr="00F04BB4">
              <w:rPr>
                <w:rFonts w:ascii="Garamond" w:hAnsi="Garamond" w:cstheme="majorBidi"/>
                <w:sz w:val="16"/>
                <w:szCs w:val="16"/>
              </w:rPr>
              <w:t>8.91 (0.88)</w:t>
            </w:r>
          </w:p>
        </w:tc>
        <w:tc>
          <w:tcPr>
            <w:tcW w:w="578" w:type="pct"/>
          </w:tcPr>
          <w:p w14:paraId="2FB73BB1" w14:textId="77777777" w:rsidR="006B49B1" w:rsidRPr="00F04BB4" w:rsidRDefault="006B49B1" w:rsidP="00781EAC">
            <w:pPr>
              <w:spacing w:after="0"/>
              <w:jc w:val="center"/>
              <w:rPr>
                <w:rFonts w:ascii="Garamond" w:hAnsi="Garamond" w:cstheme="majorBidi"/>
                <w:sz w:val="16"/>
                <w:szCs w:val="16"/>
              </w:rPr>
            </w:pPr>
          </w:p>
        </w:tc>
      </w:tr>
      <w:tr w:rsidR="006B49B1" w:rsidRPr="00F04BB4" w14:paraId="26500777" w14:textId="77777777" w:rsidTr="00781EAC">
        <w:trPr>
          <w:trHeight w:val="70"/>
          <w:jc w:val="center"/>
        </w:trPr>
        <w:tc>
          <w:tcPr>
            <w:tcW w:w="2605" w:type="pct"/>
            <w:hideMark/>
          </w:tcPr>
          <w:p w14:paraId="0EF618D4" w14:textId="77777777" w:rsidR="006B49B1" w:rsidRPr="00F04BB4" w:rsidRDefault="006B49B1" w:rsidP="00781EAC">
            <w:pPr>
              <w:tabs>
                <w:tab w:val="left" w:pos="2895"/>
              </w:tabs>
              <w:spacing w:after="0"/>
              <w:jc w:val="both"/>
              <w:rPr>
                <w:rFonts w:ascii="Garamond" w:hAnsi="Garamond" w:cstheme="majorBidi"/>
                <w:sz w:val="16"/>
                <w:szCs w:val="16"/>
              </w:rPr>
            </w:pPr>
            <w:r w:rsidRPr="00F04BB4">
              <w:rPr>
                <w:rFonts w:ascii="Garamond" w:hAnsi="Garamond" w:cstheme="majorBidi"/>
                <w:sz w:val="16"/>
                <w:szCs w:val="16"/>
              </w:rPr>
              <w:t>Suggested Topics</w:t>
            </w:r>
          </w:p>
        </w:tc>
        <w:tc>
          <w:tcPr>
            <w:tcW w:w="648" w:type="pct"/>
            <w:hideMark/>
          </w:tcPr>
          <w:p w14:paraId="122333F1" w14:textId="77777777" w:rsidR="006B49B1" w:rsidRPr="00F04BB4" w:rsidRDefault="006B49B1" w:rsidP="00781EAC">
            <w:pPr>
              <w:tabs>
                <w:tab w:val="left" w:pos="2895"/>
              </w:tabs>
              <w:spacing w:after="0"/>
              <w:jc w:val="center"/>
              <w:rPr>
                <w:rFonts w:ascii="Garamond" w:hAnsi="Garamond" w:cstheme="majorBidi"/>
                <w:sz w:val="16"/>
                <w:szCs w:val="16"/>
              </w:rPr>
            </w:pPr>
          </w:p>
        </w:tc>
        <w:tc>
          <w:tcPr>
            <w:tcW w:w="1169" w:type="pct"/>
            <w:hideMark/>
          </w:tcPr>
          <w:p w14:paraId="6B8C5D7E" w14:textId="77777777" w:rsidR="006B49B1" w:rsidRPr="00F04BB4" w:rsidRDefault="006B49B1" w:rsidP="00781EAC">
            <w:pPr>
              <w:tabs>
                <w:tab w:val="left" w:pos="2895"/>
              </w:tabs>
              <w:spacing w:after="0"/>
              <w:jc w:val="center"/>
              <w:rPr>
                <w:rFonts w:ascii="Garamond" w:hAnsi="Garamond" w:cstheme="majorBidi"/>
                <w:sz w:val="16"/>
                <w:szCs w:val="16"/>
              </w:rPr>
            </w:pPr>
          </w:p>
        </w:tc>
        <w:tc>
          <w:tcPr>
            <w:tcW w:w="578" w:type="pct"/>
          </w:tcPr>
          <w:p w14:paraId="02EBACC7" w14:textId="77777777" w:rsidR="006B49B1" w:rsidRPr="00F04BB4" w:rsidRDefault="006B49B1" w:rsidP="00781EAC">
            <w:pPr>
              <w:tabs>
                <w:tab w:val="left" w:pos="2895"/>
              </w:tabs>
              <w:spacing w:after="0"/>
              <w:jc w:val="center"/>
              <w:rPr>
                <w:rFonts w:ascii="Garamond" w:hAnsi="Garamond" w:cstheme="majorBidi"/>
                <w:sz w:val="16"/>
                <w:szCs w:val="16"/>
              </w:rPr>
            </w:pPr>
          </w:p>
        </w:tc>
      </w:tr>
      <w:tr w:rsidR="006B49B1" w:rsidRPr="00F04BB4" w14:paraId="42804F86" w14:textId="77777777" w:rsidTr="00781EAC">
        <w:trPr>
          <w:trHeight w:val="74"/>
          <w:jc w:val="center"/>
        </w:trPr>
        <w:tc>
          <w:tcPr>
            <w:tcW w:w="2605" w:type="pct"/>
          </w:tcPr>
          <w:p w14:paraId="673B2A69" w14:textId="77777777" w:rsidR="006B49B1" w:rsidRPr="00F04BB4" w:rsidRDefault="006B49B1" w:rsidP="00781EAC">
            <w:pPr>
              <w:tabs>
                <w:tab w:val="left" w:pos="2895"/>
              </w:tabs>
              <w:spacing w:after="0"/>
              <w:jc w:val="both"/>
              <w:rPr>
                <w:rFonts w:ascii="Garamond" w:hAnsi="Garamond" w:cstheme="majorBidi"/>
                <w:sz w:val="16"/>
                <w:szCs w:val="16"/>
              </w:rPr>
            </w:pPr>
            <w:r w:rsidRPr="00F04BB4">
              <w:rPr>
                <w:rFonts w:ascii="Garamond" w:hAnsi="Garamond" w:cstheme="majorBidi"/>
                <w:sz w:val="16"/>
                <w:szCs w:val="16"/>
              </w:rPr>
              <w:t xml:space="preserve">  Good</w:t>
            </w:r>
          </w:p>
        </w:tc>
        <w:tc>
          <w:tcPr>
            <w:tcW w:w="648" w:type="pct"/>
          </w:tcPr>
          <w:p w14:paraId="63D6E83E" w14:textId="77777777" w:rsidR="006B49B1" w:rsidRPr="00F04BB4" w:rsidRDefault="006B49B1" w:rsidP="00781EAC">
            <w:pPr>
              <w:spacing w:after="0"/>
              <w:jc w:val="center"/>
              <w:rPr>
                <w:rFonts w:ascii="Garamond" w:hAnsi="Garamond" w:cstheme="majorBidi"/>
                <w:sz w:val="16"/>
                <w:szCs w:val="16"/>
              </w:rPr>
            </w:pPr>
            <w:r w:rsidRPr="00F04BB4">
              <w:rPr>
                <w:rFonts w:ascii="Garamond" w:hAnsi="Garamond" w:cstheme="majorBidi"/>
                <w:sz w:val="16"/>
                <w:szCs w:val="16"/>
              </w:rPr>
              <w:t>4 (14.9)</w:t>
            </w:r>
          </w:p>
        </w:tc>
        <w:tc>
          <w:tcPr>
            <w:tcW w:w="1169" w:type="pct"/>
          </w:tcPr>
          <w:p w14:paraId="46987428" w14:textId="77777777" w:rsidR="006B49B1" w:rsidRPr="00F04BB4" w:rsidRDefault="006B49B1" w:rsidP="00781EAC">
            <w:pPr>
              <w:spacing w:after="0"/>
              <w:jc w:val="center"/>
              <w:rPr>
                <w:rFonts w:ascii="Garamond" w:hAnsi="Garamond" w:cstheme="majorBidi"/>
                <w:sz w:val="16"/>
                <w:szCs w:val="16"/>
              </w:rPr>
            </w:pPr>
            <w:r w:rsidRPr="00F04BB4">
              <w:rPr>
                <w:rFonts w:ascii="Garamond" w:hAnsi="Garamond" w:cstheme="majorBidi"/>
                <w:sz w:val="16"/>
                <w:szCs w:val="16"/>
              </w:rPr>
              <w:t>8.88 (1.08)</w:t>
            </w:r>
          </w:p>
        </w:tc>
        <w:tc>
          <w:tcPr>
            <w:tcW w:w="578" w:type="pct"/>
          </w:tcPr>
          <w:p w14:paraId="61ACF001" w14:textId="77777777" w:rsidR="006B49B1" w:rsidRPr="00F04BB4" w:rsidRDefault="006B49B1" w:rsidP="00781EAC">
            <w:pPr>
              <w:spacing w:after="0"/>
              <w:jc w:val="center"/>
              <w:rPr>
                <w:rFonts w:ascii="Garamond" w:hAnsi="Garamond" w:cstheme="majorBidi"/>
                <w:sz w:val="16"/>
                <w:szCs w:val="16"/>
              </w:rPr>
            </w:pPr>
            <w:r w:rsidRPr="00F04BB4">
              <w:rPr>
                <w:rFonts w:ascii="Garamond" w:hAnsi="Garamond" w:cstheme="majorBidi"/>
                <w:sz w:val="16"/>
                <w:szCs w:val="16"/>
              </w:rPr>
              <w:t>0.79</w:t>
            </w:r>
          </w:p>
        </w:tc>
      </w:tr>
      <w:tr w:rsidR="006B49B1" w:rsidRPr="00F04BB4" w14:paraId="3FC0040A" w14:textId="77777777" w:rsidTr="00781EAC">
        <w:trPr>
          <w:trHeight w:val="106"/>
          <w:jc w:val="center"/>
        </w:trPr>
        <w:tc>
          <w:tcPr>
            <w:tcW w:w="2605" w:type="pct"/>
          </w:tcPr>
          <w:p w14:paraId="4F779681" w14:textId="77777777" w:rsidR="006B49B1" w:rsidRPr="00F04BB4" w:rsidRDefault="006B49B1" w:rsidP="00781EAC">
            <w:pPr>
              <w:tabs>
                <w:tab w:val="left" w:pos="2895"/>
              </w:tabs>
              <w:spacing w:after="0"/>
              <w:jc w:val="both"/>
              <w:rPr>
                <w:rFonts w:ascii="Garamond" w:hAnsi="Garamond" w:cstheme="majorBidi"/>
                <w:sz w:val="18"/>
                <w:szCs w:val="18"/>
              </w:rPr>
            </w:pPr>
            <w:r w:rsidRPr="00F04BB4">
              <w:rPr>
                <w:rFonts w:ascii="Garamond" w:hAnsi="Garamond" w:cstheme="majorBidi"/>
                <w:sz w:val="18"/>
                <w:szCs w:val="18"/>
              </w:rPr>
              <w:t xml:space="preserve">  Excellent</w:t>
            </w:r>
          </w:p>
        </w:tc>
        <w:tc>
          <w:tcPr>
            <w:tcW w:w="648" w:type="pct"/>
          </w:tcPr>
          <w:p w14:paraId="39D5B000"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23 (85.1)</w:t>
            </w:r>
          </w:p>
        </w:tc>
        <w:tc>
          <w:tcPr>
            <w:tcW w:w="1169" w:type="pct"/>
          </w:tcPr>
          <w:p w14:paraId="55CDC15F"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8.99 (0.85)</w:t>
            </w:r>
          </w:p>
        </w:tc>
        <w:tc>
          <w:tcPr>
            <w:tcW w:w="578" w:type="pct"/>
          </w:tcPr>
          <w:p w14:paraId="51803D64" w14:textId="77777777" w:rsidR="006B49B1" w:rsidRPr="00F04BB4" w:rsidRDefault="006B49B1" w:rsidP="00781EAC">
            <w:pPr>
              <w:spacing w:after="0"/>
              <w:jc w:val="center"/>
              <w:rPr>
                <w:rFonts w:ascii="Garamond" w:hAnsi="Garamond" w:cstheme="majorBidi"/>
                <w:sz w:val="18"/>
                <w:szCs w:val="18"/>
              </w:rPr>
            </w:pPr>
          </w:p>
        </w:tc>
      </w:tr>
      <w:tr w:rsidR="006B49B1" w:rsidRPr="00F04BB4" w14:paraId="1DAFC0BC" w14:textId="77777777" w:rsidTr="00781EAC">
        <w:trPr>
          <w:trHeight w:val="70"/>
          <w:jc w:val="center"/>
        </w:trPr>
        <w:tc>
          <w:tcPr>
            <w:tcW w:w="2605" w:type="pct"/>
          </w:tcPr>
          <w:p w14:paraId="4467BDE3" w14:textId="77777777" w:rsidR="006B49B1" w:rsidRPr="00F04BB4" w:rsidRDefault="006B49B1" w:rsidP="00781EAC">
            <w:pPr>
              <w:tabs>
                <w:tab w:val="left" w:pos="2895"/>
              </w:tabs>
              <w:spacing w:after="0"/>
              <w:jc w:val="both"/>
              <w:rPr>
                <w:rFonts w:ascii="Garamond" w:hAnsi="Garamond" w:cstheme="majorBidi"/>
                <w:sz w:val="18"/>
                <w:szCs w:val="18"/>
              </w:rPr>
            </w:pPr>
            <w:r w:rsidRPr="00F04BB4">
              <w:rPr>
                <w:rFonts w:ascii="Garamond" w:hAnsi="Garamond" w:cstheme="majorBidi"/>
                <w:sz w:val="18"/>
                <w:szCs w:val="18"/>
              </w:rPr>
              <w:t>Question solving</w:t>
            </w:r>
          </w:p>
        </w:tc>
        <w:tc>
          <w:tcPr>
            <w:tcW w:w="648" w:type="pct"/>
          </w:tcPr>
          <w:p w14:paraId="5AEC8787" w14:textId="77777777" w:rsidR="006B49B1" w:rsidRPr="00F04BB4" w:rsidRDefault="006B49B1" w:rsidP="00781EAC">
            <w:pPr>
              <w:spacing w:after="0"/>
              <w:jc w:val="center"/>
              <w:rPr>
                <w:rFonts w:ascii="Garamond" w:hAnsi="Garamond" w:cstheme="majorBidi"/>
                <w:sz w:val="18"/>
                <w:szCs w:val="18"/>
              </w:rPr>
            </w:pPr>
          </w:p>
        </w:tc>
        <w:tc>
          <w:tcPr>
            <w:tcW w:w="1169" w:type="pct"/>
          </w:tcPr>
          <w:p w14:paraId="3F182C9F" w14:textId="77777777" w:rsidR="006B49B1" w:rsidRPr="00F04BB4" w:rsidRDefault="006B49B1" w:rsidP="00781EAC">
            <w:pPr>
              <w:spacing w:after="0"/>
              <w:jc w:val="center"/>
              <w:rPr>
                <w:rFonts w:ascii="Garamond" w:hAnsi="Garamond" w:cstheme="majorBidi"/>
                <w:sz w:val="18"/>
                <w:szCs w:val="18"/>
              </w:rPr>
            </w:pPr>
          </w:p>
        </w:tc>
        <w:tc>
          <w:tcPr>
            <w:tcW w:w="578" w:type="pct"/>
          </w:tcPr>
          <w:p w14:paraId="1D749CCA" w14:textId="77777777" w:rsidR="006B49B1" w:rsidRPr="00F04BB4" w:rsidRDefault="006B49B1" w:rsidP="00781EAC">
            <w:pPr>
              <w:spacing w:after="0"/>
              <w:jc w:val="center"/>
              <w:rPr>
                <w:rFonts w:ascii="Garamond" w:hAnsi="Garamond" w:cstheme="majorBidi"/>
                <w:sz w:val="18"/>
                <w:szCs w:val="18"/>
              </w:rPr>
            </w:pPr>
          </w:p>
        </w:tc>
      </w:tr>
      <w:tr w:rsidR="006B49B1" w:rsidRPr="00F04BB4" w14:paraId="6270C7C3" w14:textId="77777777" w:rsidTr="00781EAC">
        <w:trPr>
          <w:trHeight w:val="70"/>
          <w:jc w:val="center"/>
        </w:trPr>
        <w:tc>
          <w:tcPr>
            <w:tcW w:w="2605" w:type="pct"/>
          </w:tcPr>
          <w:p w14:paraId="7A81AD7B" w14:textId="77777777" w:rsidR="006B49B1" w:rsidRPr="00F04BB4" w:rsidRDefault="006B49B1" w:rsidP="00781EAC">
            <w:pPr>
              <w:tabs>
                <w:tab w:val="left" w:pos="2895"/>
              </w:tabs>
              <w:spacing w:after="0"/>
              <w:jc w:val="both"/>
              <w:rPr>
                <w:rFonts w:ascii="Garamond" w:hAnsi="Garamond" w:cstheme="majorBidi"/>
                <w:sz w:val="18"/>
                <w:szCs w:val="18"/>
              </w:rPr>
            </w:pPr>
            <w:r w:rsidRPr="00F04BB4">
              <w:rPr>
                <w:rFonts w:ascii="Garamond" w:hAnsi="Garamond" w:cstheme="majorBidi"/>
                <w:sz w:val="18"/>
                <w:szCs w:val="18"/>
              </w:rPr>
              <w:t xml:space="preserve">  There was none</w:t>
            </w:r>
          </w:p>
        </w:tc>
        <w:tc>
          <w:tcPr>
            <w:tcW w:w="648" w:type="pct"/>
          </w:tcPr>
          <w:p w14:paraId="5BE948EF"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19 (61.3)</w:t>
            </w:r>
          </w:p>
        </w:tc>
        <w:tc>
          <w:tcPr>
            <w:tcW w:w="1169" w:type="pct"/>
          </w:tcPr>
          <w:p w14:paraId="1F9FDF67"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8.98 (0.89)</w:t>
            </w:r>
          </w:p>
        </w:tc>
        <w:tc>
          <w:tcPr>
            <w:tcW w:w="578" w:type="pct"/>
          </w:tcPr>
          <w:p w14:paraId="534A3F72"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0.85</w:t>
            </w:r>
          </w:p>
        </w:tc>
      </w:tr>
      <w:tr w:rsidR="006B49B1" w:rsidRPr="00F04BB4" w14:paraId="2B77C05B" w14:textId="77777777" w:rsidTr="00781EAC">
        <w:trPr>
          <w:trHeight w:val="70"/>
          <w:jc w:val="center"/>
        </w:trPr>
        <w:tc>
          <w:tcPr>
            <w:tcW w:w="2605" w:type="pct"/>
          </w:tcPr>
          <w:p w14:paraId="1BAC6B65" w14:textId="77777777" w:rsidR="006B49B1" w:rsidRPr="00F04BB4" w:rsidRDefault="006B49B1" w:rsidP="00781EAC">
            <w:pPr>
              <w:tabs>
                <w:tab w:val="left" w:pos="2895"/>
              </w:tabs>
              <w:spacing w:after="0"/>
              <w:jc w:val="both"/>
              <w:rPr>
                <w:rFonts w:ascii="Garamond" w:hAnsi="Garamond" w:cstheme="majorBidi"/>
                <w:sz w:val="18"/>
                <w:szCs w:val="18"/>
              </w:rPr>
            </w:pPr>
            <w:r w:rsidRPr="00F04BB4">
              <w:rPr>
                <w:rFonts w:ascii="Garamond" w:hAnsi="Garamond" w:cstheme="majorBidi"/>
                <w:sz w:val="18"/>
                <w:szCs w:val="18"/>
              </w:rPr>
              <w:t xml:space="preserve">  Yes</w:t>
            </w:r>
          </w:p>
        </w:tc>
        <w:tc>
          <w:tcPr>
            <w:tcW w:w="648" w:type="pct"/>
          </w:tcPr>
          <w:p w14:paraId="40A0B637"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12 (38.7)</w:t>
            </w:r>
          </w:p>
        </w:tc>
        <w:tc>
          <w:tcPr>
            <w:tcW w:w="1169" w:type="pct"/>
          </w:tcPr>
          <w:p w14:paraId="707B427B"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9.03 (0.66)</w:t>
            </w:r>
          </w:p>
        </w:tc>
        <w:tc>
          <w:tcPr>
            <w:tcW w:w="578" w:type="pct"/>
          </w:tcPr>
          <w:p w14:paraId="43B2551B" w14:textId="77777777" w:rsidR="006B49B1" w:rsidRPr="00F04BB4" w:rsidRDefault="006B49B1" w:rsidP="00781EAC">
            <w:pPr>
              <w:spacing w:after="0"/>
              <w:jc w:val="center"/>
              <w:rPr>
                <w:rFonts w:ascii="Garamond" w:hAnsi="Garamond" w:cstheme="majorBidi"/>
                <w:sz w:val="18"/>
                <w:szCs w:val="18"/>
              </w:rPr>
            </w:pPr>
          </w:p>
        </w:tc>
      </w:tr>
      <w:tr w:rsidR="006B49B1" w:rsidRPr="00F04BB4" w14:paraId="7A66D08A" w14:textId="77777777" w:rsidTr="00781EAC">
        <w:trPr>
          <w:trHeight w:val="70"/>
          <w:jc w:val="center"/>
        </w:trPr>
        <w:tc>
          <w:tcPr>
            <w:tcW w:w="2605" w:type="pct"/>
          </w:tcPr>
          <w:p w14:paraId="2C1B2AD7" w14:textId="77777777" w:rsidR="006B49B1" w:rsidRPr="00F04BB4" w:rsidRDefault="006B49B1" w:rsidP="00781EAC">
            <w:pPr>
              <w:tabs>
                <w:tab w:val="left" w:pos="2895"/>
              </w:tabs>
              <w:spacing w:after="0"/>
              <w:jc w:val="both"/>
              <w:rPr>
                <w:rFonts w:ascii="Garamond" w:hAnsi="Garamond" w:cstheme="majorBidi"/>
                <w:sz w:val="18"/>
                <w:szCs w:val="18"/>
              </w:rPr>
            </w:pPr>
            <w:r w:rsidRPr="00F04BB4">
              <w:rPr>
                <w:rFonts w:ascii="Garamond" w:hAnsi="Garamond" w:cstheme="majorBidi"/>
                <w:sz w:val="18"/>
                <w:szCs w:val="18"/>
              </w:rPr>
              <w:t>Opinion about the audio</w:t>
            </w:r>
          </w:p>
        </w:tc>
        <w:tc>
          <w:tcPr>
            <w:tcW w:w="648" w:type="pct"/>
          </w:tcPr>
          <w:p w14:paraId="29475465" w14:textId="77777777" w:rsidR="006B49B1" w:rsidRPr="00F04BB4" w:rsidRDefault="006B49B1" w:rsidP="00781EAC">
            <w:pPr>
              <w:tabs>
                <w:tab w:val="left" w:pos="2895"/>
              </w:tabs>
              <w:spacing w:after="0"/>
              <w:jc w:val="center"/>
              <w:rPr>
                <w:rFonts w:ascii="Garamond" w:hAnsi="Garamond" w:cstheme="majorBidi"/>
                <w:sz w:val="18"/>
                <w:szCs w:val="18"/>
              </w:rPr>
            </w:pPr>
          </w:p>
        </w:tc>
        <w:tc>
          <w:tcPr>
            <w:tcW w:w="1169" w:type="pct"/>
          </w:tcPr>
          <w:p w14:paraId="307D7BD0" w14:textId="77777777" w:rsidR="006B49B1" w:rsidRPr="00F04BB4" w:rsidRDefault="006B49B1" w:rsidP="00781EAC">
            <w:pPr>
              <w:tabs>
                <w:tab w:val="left" w:pos="2895"/>
              </w:tabs>
              <w:spacing w:after="0"/>
              <w:jc w:val="center"/>
              <w:rPr>
                <w:rFonts w:ascii="Garamond" w:hAnsi="Garamond" w:cstheme="majorBidi"/>
                <w:sz w:val="18"/>
                <w:szCs w:val="18"/>
              </w:rPr>
            </w:pPr>
          </w:p>
        </w:tc>
        <w:tc>
          <w:tcPr>
            <w:tcW w:w="578" w:type="pct"/>
          </w:tcPr>
          <w:p w14:paraId="59039B39" w14:textId="77777777" w:rsidR="006B49B1" w:rsidRPr="00F04BB4" w:rsidRDefault="006B49B1" w:rsidP="00781EAC">
            <w:pPr>
              <w:tabs>
                <w:tab w:val="left" w:pos="2895"/>
              </w:tabs>
              <w:spacing w:after="0"/>
              <w:jc w:val="center"/>
              <w:rPr>
                <w:rFonts w:ascii="Garamond" w:hAnsi="Garamond" w:cstheme="majorBidi"/>
                <w:sz w:val="18"/>
                <w:szCs w:val="18"/>
              </w:rPr>
            </w:pPr>
          </w:p>
        </w:tc>
      </w:tr>
      <w:tr w:rsidR="006B49B1" w:rsidRPr="00F04BB4" w14:paraId="255672B0" w14:textId="77777777" w:rsidTr="00781EAC">
        <w:trPr>
          <w:trHeight w:val="70"/>
          <w:jc w:val="center"/>
        </w:trPr>
        <w:tc>
          <w:tcPr>
            <w:tcW w:w="2605" w:type="pct"/>
          </w:tcPr>
          <w:p w14:paraId="555B417B" w14:textId="77777777" w:rsidR="006B49B1" w:rsidRPr="00F04BB4" w:rsidRDefault="006B49B1" w:rsidP="00781EAC">
            <w:pPr>
              <w:tabs>
                <w:tab w:val="left" w:pos="2895"/>
              </w:tabs>
              <w:spacing w:after="0"/>
              <w:jc w:val="both"/>
              <w:rPr>
                <w:rFonts w:ascii="Garamond" w:hAnsi="Garamond" w:cstheme="majorBidi"/>
                <w:sz w:val="18"/>
                <w:szCs w:val="18"/>
              </w:rPr>
            </w:pPr>
            <w:r w:rsidRPr="00F04BB4">
              <w:rPr>
                <w:rFonts w:ascii="Garamond" w:hAnsi="Garamond" w:cstheme="majorBidi"/>
                <w:sz w:val="18"/>
                <w:szCs w:val="18"/>
              </w:rPr>
              <w:t xml:space="preserve"> Regular</w:t>
            </w:r>
          </w:p>
        </w:tc>
        <w:tc>
          <w:tcPr>
            <w:tcW w:w="648" w:type="pct"/>
          </w:tcPr>
          <w:p w14:paraId="28EBF58F"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1 (3.30)</w:t>
            </w:r>
          </w:p>
        </w:tc>
        <w:tc>
          <w:tcPr>
            <w:tcW w:w="1169" w:type="pct"/>
          </w:tcPr>
          <w:p w14:paraId="7F383BAC"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8.71 (0.00)</w:t>
            </w:r>
          </w:p>
        </w:tc>
        <w:tc>
          <w:tcPr>
            <w:tcW w:w="578" w:type="pct"/>
          </w:tcPr>
          <w:p w14:paraId="2B5635B0"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0.89</w:t>
            </w:r>
          </w:p>
        </w:tc>
      </w:tr>
      <w:tr w:rsidR="006B49B1" w:rsidRPr="00F04BB4" w14:paraId="616E356C" w14:textId="77777777" w:rsidTr="00781EAC">
        <w:trPr>
          <w:trHeight w:val="70"/>
          <w:jc w:val="center"/>
        </w:trPr>
        <w:tc>
          <w:tcPr>
            <w:tcW w:w="2605" w:type="pct"/>
          </w:tcPr>
          <w:p w14:paraId="007A83F0" w14:textId="77777777" w:rsidR="006B49B1" w:rsidRPr="00F04BB4" w:rsidRDefault="006B49B1" w:rsidP="00781EAC">
            <w:pPr>
              <w:tabs>
                <w:tab w:val="left" w:pos="2895"/>
              </w:tabs>
              <w:spacing w:after="0"/>
              <w:jc w:val="both"/>
              <w:rPr>
                <w:rFonts w:ascii="Garamond" w:hAnsi="Garamond" w:cstheme="majorBidi"/>
                <w:sz w:val="18"/>
                <w:szCs w:val="18"/>
              </w:rPr>
            </w:pPr>
            <w:r w:rsidRPr="00F04BB4">
              <w:rPr>
                <w:rFonts w:ascii="Garamond" w:hAnsi="Garamond" w:cstheme="majorBidi"/>
                <w:sz w:val="18"/>
                <w:szCs w:val="18"/>
              </w:rPr>
              <w:t xml:space="preserve"> Good</w:t>
            </w:r>
          </w:p>
        </w:tc>
        <w:tc>
          <w:tcPr>
            <w:tcW w:w="648" w:type="pct"/>
          </w:tcPr>
          <w:p w14:paraId="772431ED"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13 (41.9)</w:t>
            </w:r>
          </w:p>
        </w:tc>
        <w:tc>
          <w:tcPr>
            <w:tcW w:w="1169" w:type="pct"/>
          </w:tcPr>
          <w:p w14:paraId="429C4397"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8.95 (0.95)</w:t>
            </w:r>
          </w:p>
        </w:tc>
        <w:tc>
          <w:tcPr>
            <w:tcW w:w="578" w:type="pct"/>
          </w:tcPr>
          <w:p w14:paraId="7FD9CBD9" w14:textId="77777777" w:rsidR="006B49B1" w:rsidRPr="00F04BB4" w:rsidRDefault="006B49B1" w:rsidP="00781EAC">
            <w:pPr>
              <w:spacing w:after="0"/>
              <w:jc w:val="center"/>
              <w:rPr>
                <w:rFonts w:ascii="Garamond" w:hAnsi="Garamond" w:cstheme="majorBidi"/>
                <w:sz w:val="18"/>
                <w:szCs w:val="18"/>
              </w:rPr>
            </w:pPr>
          </w:p>
        </w:tc>
      </w:tr>
      <w:tr w:rsidR="006B49B1" w:rsidRPr="00F04BB4" w14:paraId="6BA09694" w14:textId="77777777" w:rsidTr="00F04BB4">
        <w:trPr>
          <w:trHeight w:val="70"/>
          <w:jc w:val="center"/>
        </w:trPr>
        <w:tc>
          <w:tcPr>
            <w:tcW w:w="2605" w:type="pct"/>
          </w:tcPr>
          <w:p w14:paraId="5C045829" w14:textId="77777777" w:rsidR="006B49B1" w:rsidRPr="00F04BB4" w:rsidRDefault="006B49B1" w:rsidP="00781EAC">
            <w:pPr>
              <w:tabs>
                <w:tab w:val="left" w:pos="2895"/>
              </w:tabs>
              <w:spacing w:after="0"/>
              <w:jc w:val="both"/>
              <w:rPr>
                <w:rFonts w:ascii="Garamond" w:hAnsi="Garamond" w:cstheme="majorBidi"/>
                <w:sz w:val="18"/>
                <w:szCs w:val="18"/>
              </w:rPr>
            </w:pPr>
            <w:r w:rsidRPr="00F04BB4">
              <w:rPr>
                <w:rFonts w:ascii="Garamond" w:hAnsi="Garamond" w:cstheme="majorBidi"/>
                <w:sz w:val="18"/>
                <w:szCs w:val="18"/>
              </w:rPr>
              <w:t xml:space="preserve"> Excellent</w:t>
            </w:r>
          </w:p>
        </w:tc>
        <w:tc>
          <w:tcPr>
            <w:tcW w:w="648" w:type="pct"/>
          </w:tcPr>
          <w:p w14:paraId="2DB6F443"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17 (54.8)</w:t>
            </w:r>
          </w:p>
        </w:tc>
        <w:tc>
          <w:tcPr>
            <w:tcW w:w="1169" w:type="pct"/>
          </w:tcPr>
          <w:p w14:paraId="5EC5803C" w14:textId="77777777" w:rsidR="006B49B1" w:rsidRPr="00F04BB4" w:rsidRDefault="006B49B1" w:rsidP="00781EAC">
            <w:pPr>
              <w:spacing w:after="0"/>
              <w:jc w:val="center"/>
              <w:rPr>
                <w:rFonts w:ascii="Garamond" w:hAnsi="Garamond" w:cstheme="majorBidi"/>
                <w:sz w:val="18"/>
                <w:szCs w:val="18"/>
              </w:rPr>
            </w:pPr>
            <w:r w:rsidRPr="00F04BB4">
              <w:rPr>
                <w:rFonts w:ascii="Garamond" w:hAnsi="Garamond" w:cstheme="majorBidi"/>
                <w:sz w:val="18"/>
                <w:szCs w:val="18"/>
              </w:rPr>
              <w:t>9.05 (0.70)</w:t>
            </w:r>
          </w:p>
        </w:tc>
        <w:tc>
          <w:tcPr>
            <w:tcW w:w="578" w:type="pct"/>
          </w:tcPr>
          <w:p w14:paraId="59D56C17" w14:textId="77777777" w:rsidR="006B49B1" w:rsidRPr="00F04BB4" w:rsidRDefault="006B49B1" w:rsidP="00781EAC">
            <w:pPr>
              <w:spacing w:after="0"/>
              <w:jc w:val="center"/>
              <w:rPr>
                <w:rFonts w:ascii="Garamond" w:hAnsi="Garamond" w:cstheme="majorBidi"/>
                <w:sz w:val="18"/>
                <w:szCs w:val="18"/>
              </w:rPr>
            </w:pPr>
          </w:p>
        </w:tc>
      </w:tr>
    </w:tbl>
    <w:p w14:paraId="0ABD9F02" w14:textId="77777777" w:rsidR="006B49B1" w:rsidRPr="00F04BB4" w:rsidRDefault="006B49B1" w:rsidP="006B49B1">
      <w:pPr>
        <w:autoSpaceDE w:val="0"/>
        <w:autoSpaceDN w:val="0"/>
        <w:adjustRightInd w:val="0"/>
        <w:spacing w:after="0"/>
        <w:jc w:val="both"/>
        <w:rPr>
          <w:rFonts w:ascii="Garamond" w:hAnsi="Garamond" w:cstheme="majorBidi"/>
          <w:sz w:val="20"/>
          <w:szCs w:val="20"/>
        </w:rPr>
      </w:pPr>
      <w:r w:rsidRPr="00F04BB4">
        <w:rPr>
          <w:rFonts w:ascii="Garamond" w:hAnsi="Garamond" w:cstheme="majorBidi"/>
          <w:sz w:val="20"/>
          <w:szCs w:val="20"/>
        </w:rPr>
        <w:t xml:space="preserve">*Student’s T-test was used for dichotomous variables, and the ANOVA test was used for </w:t>
      </w:r>
      <w:proofErr w:type="spellStart"/>
      <w:r w:rsidRPr="00F04BB4">
        <w:rPr>
          <w:rFonts w:ascii="Garamond" w:hAnsi="Garamond" w:cstheme="majorBidi"/>
          <w:sz w:val="20"/>
          <w:szCs w:val="20"/>
        </w:rPr>
        <w:t>polytomous</w:t>
      </w:r>
      <w:proofErr w:type="spellEnd"/>
      <w:r w:rsidRPr="00F04BB4">
        <w:rPr>
          <w:rFonts w:ascii="Garamond" w:hAnsi="Garamond" w:cstheme="majorBidi"/>
          <w:sz w:val="20"/>
          <w:szCs w:val="20"/>
        </w:rPr>
        <w:t xml:space="preserve"> variables.</w:t>
      </w:r>
    </w:p>
    <w:p w14:paraId="77046E98" w14:textId="77777777" w:rsidR="006B49B1" w:rsidRDefault="006B49B1" w:rsidP="00415698">
      <w:pPr>
        <w:pStyle w:val="ListParagraph"/>
        <w:keepNext/>
        <w:ind w:left="0"/>
        <w:jc w:val="both"/>
        <w:rPr>
          <w:rFonts w:ascii="Garamond" w:hAnsi="Garamond" w:cstheme="majorBidi"/>
          <w:b/>
          <w:bCs/>
          <w:color w:val="365F91" w:themeColor="accent1" w:themeShade="BF"/>
          <w:sz w:val="28"/>
          <w:szCs w:val="28"/>
        </w:rPr>
        <w:sectPr w:rsidR="006B49B1" w:rsidSect="006B49B1">
          <w:type w:val="continuous"/>
          <w:pgSz w:w="12240" w:h="15840" w:code="1"/>
          <w:pgMar w:top="1701" w:right="1134" w:bottom="1418" w:left="1134" w:header="720" w:footer="720" w:gutter="0"/>
          <w:cols w:space="720"/>
          <w:titlePg/>
          <w:docGrid w:linePitch="360"/>
        </w:sectPr>
      </w:pPr>
    </w:p>
    <w:p w14:paraId="02C40780" w14:textId="5E156D06" w:rsidR="00415698" w:rsidRPr="006B49B1" w:rsidRDefault="00415698" w:rsidP="00415698">
      <w:pPr>
        <w:pStyle w:val="ListParagraph"/>
        <w:keepNext/>
        <w:ind w:left="0"/>
        <w:jc w:val="both"/>
        <w:rPr>
          <w:rFonts w:ascii="Garamond" w:hAnsi="Garamond" w:cstheme="majorBidi"/>
          <w:b/>
          <w:bCs/>
          <w:color w:val="365F91" w:themeColor="accent1" w:themeShade="BF"/>
          <w:sz w:val="28"/>
          <w:szCs w:val="28"/>
        </w:rPr>
      </w:pPr>
      <w:r w:rsidRPr="006B49B1">
        <w:rPr>
          <w:rFonts w:ascii="Garamond" w:hAnsi="Garamond" w:cstheme="majorBidi"/>
          <w:b/>
          <w:bCs/>
          <w:color w:val="365F91" w:themeColor="accent1" w:themeShade="BF"/>
          <w:sz w:val="28"/>
          <w:szCs w:val="28"/>
        </w:rPr>
        <w:lastRenderedPageBreak/>
        <w:t>Discussion</w:t>
      </w:r>
    </w:p>
    <w:p w14:paraId="64105092" w14:textId="77777777" w:rsidR="006B49B1" w:rsidRPr="00F86125" w:rsidRDefault="006B49B1" w:rsidP="00415698">
      <w:pPr>
        <w:pStyle w:val="ListParagraph"/>
        <w:keepNext/>
        <w:ind w:left="0"/>
        <w:jc w:val="both"/>
        <w:rPr>
          <w:rFonts w:ascii="Garamond" w:hAnsi="Garamond" w:cstheme="majorBidi"/>
          <w:b/>
        </w:rPr>
      </w:pPr>
    </w:p>
    <w:p w14:paraId="356064E2" w14:textId="77777777" w:rsidR="00415698" w:rsidRPr="00F86125" w:rsidRDefault="00415698" w:rsidP="00415698">
      <w:pPr>
        <w:spacing w:after="0"/>
        <w:jc w:val="both"/>
        <w:rPr>
          <w:rFonts w:ascii="Garamond" w:hAnsi="Garamond" w:cstheme="majorBidi"/>
          <w:sz w:val="24"/>
          <w:szCs w:val="24"/>
        </w:rPr>
      </w:pPr>
      <w:r w:rsidRPr="00F86125">
        <w:rPr>
          <w:rFonts w:ascii="Garamond" w:hAnsi="Garamond" w:cstheme="majorBidi"/>
          <w:sz w:val="24"/>
          <w:szCs w:val="24"/>
        </w:rPr>
        <w:t xml:space="preserve">Technological innovation has had a major impact on the educational system, increasing its visibility and accessibility, especially in communities farther away from large centers. In addition, DL allows users of the system to participate in educational activities at the times and in the locations most convenient to them (12). This type of strategy is particularly relevant for the training of professionals working in the primary healthcare public network, limited time in their work schedules to attend face-to-face courses offered in places far from their job locations (13). </w:t>
      </w:r>
    </w:p>
    <w:p w14:paraId="4E0B1276" w14:textId="77777777" w:rsidR="00415698" w:rsidRPr="00F86125" w:rsidRDefault="00415698" w:rsidP="00415698">
      <w:pPr>
        <w:spacing w:after="0"/>
        <w:jc w:val="both"/>
        <w:rPr>
          <w:rFonts w:ascii="Garamond" w:hAnsi="Garamond" w:cstheme="majorBidi"/>
          <w:sz w:val="24"/>
          <w:szCs w:val="24"/>
        </w:rPr>
      </w:pPr>
      <w:r w:rsidRPr="00F86125">
        <w:rPr>
          <w:rFonts w:ascii="Garamond" w:hAnsi="Garamond" w:cstheme="majorBidi"/>
          <w:sz w:val="24"/>
          <w:szCs w:val="24"/>
        </w:rPr>
        <w:t xml:space="preserve">The results of the present study demonstrated high student satisfaction rates with the DL strategy, confirming the other reported results (14, 15). On the other hand, no association was found between student satisfaction and the grades earned on the questionnaires applied before and after the course, suggesting that there is no direct relationship between the degree of student satisfaction and the knowledge acquired during the course or held previously on the subject. Only a small portion of those enrolled in the course answered the satisfaction questionnaire, considered a bias of the present study. Only students most satisfied with the course submitted their perception about it, the study’s positive data may have been overestimated. </w:t>
      </w:r>
    </w:p>
    <w:p w14:paraId="19D019FA" w14:textId="77777777" w:rsidR="00415698" w:rsidRPr="00F86125" w:rsidRDefault="00415698" w:rsidP="00415698">
      <w:pPr>
        <w:spacing w:after="0"/>
        <w:jc w:val="both"/>
        <w:rPr>
          <w:rFonts w:ascii="Garamond" w:hAnsi="Garamond" w:cstheme="majorBidi"/>
          <w:sz w:val="24"/>
          <w:szCs w:val="24"/>
          <w:shd w:val="clear" w:color="auto" w:fill="FFFFFF"/>
        </w:rPr>
      </w:pPr>
      <w:r w:rsidRPr="00F86125">
        <w:rPr>
          <w:rFonts w:ascii="Garamond" w:hAnsi="Garamond" w:cstheme="majorBidi"/>
          <w:sz w:val="24"/>
          <w:szCs w:val="24"/>
          <w:shd w:val="clear" w:color="auto" w:fill="FFFFFF"/>
        </w:rPr>
        <w:t xml:space="preserve">Another aspect associated with the level of student satisfaction with DL resources is student familiarity with information technology and digital platforms. Accordingly, the need to train professionals on how to use digital communication strategies should be considered, since difficulties in manipulating available resources can limit access and negatively impact user satisfaction with this tool (2). </w:t>
      </w:r>
    </w:p>
    <w:p w14:paraId="5F814EE1" w14:textId="77777777" w:rsidR="00415698" w:rsidRPr="00F86125" w:rsidRDefault="00415698" w:rsidP="00415698">
      <w:pPr>
        <w:spacing w:after="0"/>
        <w:jc w:val="both"/>
        <w:rPr>
          <w:rFonts w:ascii="Garamond" w:hAnsi="Garamond" w:cstheme="majorBidi"/>
          <w:sz w:val="24"/>
          <w:szCs w:val="24"/>
          <w:shd w:val="clear" w:color="auto" w:fill="FFFFFF"/>
        </w:rPr>
      </w:pPr>
      <w:bookmarkStart w:id="4" w:name="_Hlk3147946"/>
      <w:r w:rsidRPr="00F86125">
        <w:rPr>
          <w:rFonts w:ascii="Garamond" w:hAnsi="Garamond" w:cstheme="majorBidi"/>
          <w:sz w:val="24"/>
          <w:szCs w:val="24"/>
          <w:shd w:val="clear" w:color="auto" w:fill="FFFFFF"/>
        </w:rPr>
        <w:t xml:space="preserve">However, studies in the literature mention rates of return of online questionnaires in the range of 14% to 55.2% (16-18), with an average of 37.9%, the response rate presented in the present study (15.49%) may constitute a bias in the observed data and should be interpreted with caution. Although the electronic method is more agile and </w:t>
      </w:r>
      <w:r w:rsidRPr="00F86125">
        <w:rPr>
          <w:rFonts w:ascii="Garamond" w:hAnsi="Garamond" w:cstheme="majorBidi"/>
          <w:sz w:val="24"/>
          <w:szCs w:val="24"/>
          <w:shd w:val="clear" w:color="auto" w:fill="FFFFFF"/>
        </w:rPr>
        <w:t>practical, both for the participants and for the researchers, the commitment to their response may be reduced, related to their impersonality.</w:t>
      </w:r>
    </w:p>
    <w:bookmarkEnd w:id="4"/>
    <w:p w14:paraId="7EBBFD61" w14:textId="77777777" w:rsidR="00415698" w:rsidRPr="00F86125" w:rsidRDefault="00415698" w:rsidP="00415698">
      <w:pPr>
        <w:spacing w:after="0"/>
        <w:jc w:val="both"/>
        <w:rPr>
          <w:rFonts w:ascii="Garamond" w:hAnsi="Garamond" w:cstheme="majorBidi"/>
          <w:sz w:val="24"/>
          <w:szCs w:val="24"/>
        </w:rPr>
      </w:pPr>
      <w:r w:rsidRPr="00F86125">
        <w:rPr>
          <w:rFonts w:ascii="Garamond" w:hAnsi="Garamond" w:cstheme="majorBidi"/>
          <w:sz w:val="24"/>
          <w:szCs w:val="24"/>
        </w:rPr>
        <w:t>In addition, despite the growing access to DL dentistry courses in the last decade, their effectiveness in the public health area still needs to be further investigated with studies having more robust designs.</w:t>
      </w:r>
    </w:p>
    <w:p w14:paraId="0CF464CF" w14:textId="77777777" w:rsidR="00415698" w:rsidRPr="00F86125" w:rsidRDefault="00415698" w:rsidP="00415698">
      <w:pPr>
        <w:spacing w:after="0"/>
        <w:jc w:val="both"/>
        <w:rPr>
          <w:rFonts w:ascii="Garamond" w:hAnsi="Garamond" w:cstheme="majorBidi"/>
          <w:sz w:val="24"/>
          <w:szCs w:val="24"/>
        </w:rPr>
      </w:pPr>
    </w:p>
    <w:p w14:paraId="16CC0256" w14:textId="77777777" w:rsidR="00415698" w:rsidRPr="006B49B1" w:rsidRDefault="00415698" w:rsidP="00415698">
      <w:pPr>
        <w:pStyle w:val="ListParagraph"/>
        <w:keepNext/>
        <w:ind w:left="0"/>
        <w:jc w:val="both"/>
        <w:rPr>
          <w:rFonts w:ascii="Garamond" w:hAnsi="Garamond" w:cstheme="majorBidi"/>
          <w:b/>
          <w:bCs/>
          <w:color w:val="365F91" w:themeColor="accent1" w:themeShade="BF"/>
          <w:sz w:val="28"/>
          <w:szCs w:val="28"/>
        </w:rPr>
      </w:pPr>
      <w:r w:rsidRPr="006B49B1">
        <w:rPr>
          <w:rFonts w:ascii="Garamond" w:hAnsi="Garamond" w:cstheme="majorBidi"/>
          <w:b/>
          <w:bCs/>
          <w:color w:val="365F91" w:themeColor="accent1" w:themeShade="BF"/>
          <w:sz w:val="28"/>
          <w:szCs w:val="28"/>
        </w:rPr>
        <w:t>Conclusion</w:t>
      </w:r>
    </w:p>
    <w:p w14:paraId="60EFCC00" w14:textId="77777777" w:rsidR="006B49B1" w:rsidRPr="00F86125" w:rsidRDefault="006B49B1" w:rsidP="00415698">
      <w:pPr>
        <w:pStyle w:val="ListParagraph"/>
        <w:keepNext/>
        <w:ind w:left="0"/>
        <w:jc w:val="both"/>
        <w:rPr>
          <w:rFonts w:ascii="Garamond" w:hAnsi="Garamond" w:cstheme="majorBidi"/>
          <w:b/>
        </w:rPr>
      </w:pPr>
    </w:p>
    <w:p w14:paraId="2B826C5E" w14:textId="77777777" w:rsidR="00415698" w:rsidRPr="00F86125" w:rsidRDefault="00415698" w:rsidP="00415698">
      <w:pPr>
        <w:spacing w:after="0"/>
        <w:jc w:val="both"/>
        <w:rPr>
          <w:rFonts w:ascii="Garamond" w:hAnsi="Garamond" w:cstheme="majorBidi"/>
          <w:sz w:val="24"/>
          <w:szCs w:val="24"/>
        </w:rPr>
      </w:pPr>
      <w:r w:rsidRPr="00F86125">
        <w:rPr>
          <w:rFonts w:ascii="Garamond" w:hAnsi="Garamond" w:cstheme="majorBidi"/>
          <w:sz w:val="24"/>
          <w:szCs w:val="24"/>
        </w:rPr>
        <w:t xml:space="preserve">The DL course in pediatric dentistry offered by the </w:t>
      </w:r>
      <w:proofErr w:type="spellStart"/>
      <w:r w:rsidRPr="00F86125">
        <w:rPr>
          <w:rFonts w:ascii="Garamond" w:hAnsi="Garamond" w:cstheme="majorBidi"/>
          <w:sz w:val="24"/>
          <w:szCs w:val="24"/>
        </w:rPr>
        <w:t>TeleHealthRS</w:t>
      </w:r>
      <w:proofErr w:type="spellEnd"/>
      <w:r w:rsidRPr="00F86125">
        <w:rPr>
          <w:rFonts w:ascii="Garamond" w:hAnsi="Garamond" w:cstheme="majorBidi"/>
          <w:sz w:val="24"/>
          <w:szCs w:val="24"/>
        </w:rPr>
        <w:t xml:space="preserve"> center met the expectations of those enrolled in it; however, no associations were found between the degree of participant satisfaction and the grades earned in the evaluations made of the knowledge acquired during the course. Future studies are warranted to further investigate the expectations of DL course participants, aiming to enhance the quality of future editions of this learning modality for pediatric dentistry contents. </w:t>
      </w:r>
    </w:p>
    <w:p w14:paraId="6A720978" w14:textId="77777777" w:rsidR="006B49B1" w:rsidRDefault="006B49B1" w:rsidP="00415698">
      <w:pPr>
        <w:spacing w:after="0"/>
        <w:jc w:val="both"/>
        <w:rPr>
          <w:rFonts w:ascii="Garamond" w:hAnsi="Garamond" w:cstheme="majorBidi"/>
          <w:b/>
          <w:bCs/>
          <w:sz w:val="24"/>
          <w:szCs w:val="24"/>
        </w:rPr>
      </w:pPr>
      <w:bookmarkStart w:id="5" w:name="OLE_LINK18"/>
      <w:bookmarkStart w:id="6" w:name="OLE_LINK19"/>
    </w:p>
    <w:p w14:paraId="458424CB" w14:textId="77777777" w:rsidR="00415698" w:rsidRPr="006B49B1" w:rsidRDefault="00415698" w:rsidP="00415698">
      <w:pPr>
        <w:spacing w:after="0"/>
        <w:jc w:val="both"/>
        <w:rPr>
          <w:rFonts w:ascii="Garamond" w:hAnsi="Garamond" w:cstheme="majorBidi"/>
          <w:b/>
          <w:bCs/>
          <w:color w:val="365F91" w:themeColor="accent1" w:themeShade="BF"/>
          <w:sz w:val="28"/>
          <w:szCs w:val="28"/>
        </w:rPr>
      </w:pPr>
      <w:r w:rsidRPr="006B49B1">
        <w:rPr>
          <w:rFonts w:ascii="Garamond" w:hAnsi="Garamond" w:cstheme="majorBidi"/>
          <w:b/>
          <w:bCs/>
          <w:color w:val="365F91" w:themeColor="accent1" w:themeShade="BF"/>
          <w:sz w:val="28"/>
          <w:szCs w:val="28"/>
        </w:rPr>
        <w:t>Ethical considerations</w:t>
      </w:r>
    </w:p>
    <w:p w14:paraId="33E228E5" w14:textId="77777777" w:rsidR="006B49B1" w:rsidRPr="00F86125" w:rsidRDefault="006B49B1" w:rsidP="00415698">
      <w:pPr>
        <w:spacing w:after="0"/>
        <w:jc w:val="both"/>
        <w:rPr>
          <w:rFonts w:ascii="Garamond" w:hAnsi="Garamond" w:cstheme="majorBidi"/>
          <w:b/>
          <w:bCs/>
          <w:sz w:val="24"/>
          <w:szCs w:val="24"/>
        </w:rPr>
      </w:pPr>
    </w:p>
    <w:p w14:paraId="798466FE" w14:textId="77777777" w:rsidR="00415698" w:rsidRPr="00F86125" w:rsidRDefault="00415698" w:rsidP="00415698">
      <w:pPr>
        <w:spacing w:after="0"/>
        <w:jc w:val="both"/>
        <w:rPr>
          <w:rFonts w:ascii="Garamond" w:hAnsi="Garamond"/>
          <w:sz w:val="24"/>
          <w:szCs w:val="24"/>
        </w:rPr>
      </w:pPr>
      <w:r w:rsidRPr="00F86125">
        <w:rPr>
          <w:rFonts w:ascii="Garamond" w:hAnsi="Garamond" w:cstheme="majorBidi"/>
          <w:sz w:val="24"/>
          <w:szCs w:val="24"/>
        </w:rPr>
        <w:t xml:space="preserve">Ethical issues (Including plagiarism, informed consent, misconduct, data fabrication and/or falsification, double publication and/or submission, redundancy, etc.) have been completely </w:t>
      </w:r>
      <w:r w:rsidRPr="00F86125">
        <w:rPr>
          <w:rFonts w:ascii="Garamond" w:hAnsi="Garamond"/>
          <w:sz w:val="24"/>
          <w:szCs w:val="24"/>
        </w:rPr>
        <w:t xml:space="preserve">observed by the authors. </w:t>
      </w:r>
    </w:p>
    <w:p w14:paraId="67702A03" w14:textId="77777777" w:rsidR="00415698" w:rsidRPr="00F86125" w:rsidRDefault="00415698" w:rsidP="00415698">
      <w:pPr>
        <w:spacing w:after="0"/>
        <w:jc w:val="both"/>
        <w:rPr>
          <w:rFonts w:ascii="Garamond" w:hAnsi="Garamond"/>
          <w:sz w:val="24"/>
          <w:szCs w:val="24"/>
        </w:rPr>
      </w:pPr>
    </w:p>
    <w:bookmarkEnd w:id="5"/>
    <w:bookmarkEnd w:id="6"/>
    <w:p w14:paraId="5508AC26" w14:textId="77777777" w:rsidR="00415698" w:rsidRPr="006B49B1" w:rsidRDefault="00415698" w:rsidP="00415698">
      <w:pPr>
        <w:spacing w:after="0"/>
        <w:jc w:val="both"/>
        <w:rPr>
          <w:rFonts w:ascii="Garamond" w:hAnsi="Garamond"/>
          <w:b/>
          <w:bCs/>
          <w:color w:val="365F91" w:themeColor="accent1" w:themeShade="BF"/>
          <w:sz w:val="28"/>
          <w:szCs w:val="28"/>
        </w:rPr>
      </w:pPr>
      <w:r w:rsidRPr="006B49B1">
        <w:rPr>
          <w:rFonts w:ascii="Garamond" w:hAnsi="Garamond"/>
          <w:b/>
          <w:bCs/>
          <w:color w:val="365F91" w:themeColor="accent1" w:themeShade="BF"/>
          <w:sz w:val="28"/>
          <w:szCs w:val="28"/>
        </w:rPr>
        <w:t>Acknowledgements</w:t>
      </w:r>
    </w:p>
    <w:p w14:paraId="0647AD0A" w14:textId="77777777" w:rsidR="006B49B1" w:rsidRPr="00F86125" w:rsidRDefault="006B49B1" w:rsidP="00415698">
      <w:pPr>
        <w:spacing w:after="0"/>
        <w:jc w:val="both"/>
        <w:rPr>
          <w:rFonts w:ascii="Garamond" w:hAnsi="Garamond"/>
          <w:b/>
          <w:bCs/>
          <w:sz w:val="24"/>
          <w:szCs w:val="24"/>
        </w:rPr>
      </w:pPr>
    </w:p>
    <w:p w14:paraId="48C11FB2" w14:textId="7DA9A792" w:rsidR="00415698" w:rsidRPr="00F86125" w:rsidRDefault="00415698" w:rsidP="00E3259C">
      <w:pPr>
        <w:spacing w:after="0"/>
        <w:jc w:val="both"/>
        <w:rPr>
          <w:rFonts w:ascii="Garamond" w:hAnsi="Garamond"/>
          <w:sz w:val="24"/>
          <w:szCs w:val="24"/>
        </w:rPr>
      </w:pPr>
      <w:r w:rsidRPr="00F86125">
        <w:rPr>
          <w:rFonts w:ascii="Garamond" w:hAnsi="Garamond"/>
          <w:sz w:val="24"/>
          <w:szCs w:val="24"/>
        </w:rPr>
        <w:t xml:space="preserve">The authors thank the financial support of the </w:t>
      </w:r>
      <w:proofErr w:type="spellStart"/>
      <w:r w:rsidRPr="00F86125">
        <w:rPr>
          <w:rFonts w:ascii="Garamond" w:hAnsi="Garamond"/>
          <w:sz w:val="24"/>
          <w:szCs w:val="24"/>
        </w:rPr>
        <w:t>TelehealthRS</w:t>
      </w:r>
      <w:proofErr w:type="spellEnd"/>
      <w:r w:rsidR="00E3259C">
        <w:rPr>
          <w:rFonts w:ascii="Garamond" w:hAnsi="Garamond"/>
          <w:sz w:val="24"/>
          <w:szCs w:val="24"/>
        </w:rPr>
        <w:t>.</w:t>
      </w:r>
    </w:p>
    <w:p w14:paraId="33E9CD1A" w14:textId="77777777" w:rsidR="00415698" w:rsidRPr="00F86125" w:rsidRDefault="00415698" w:rsidP="00415698">
      <w:pPr>
        <w:spacing w:after="0"/>
        <w:jc w:val="both"/>
        <w:rPr>
          <w:rFonts w:ascii="Garamond" w:hAnsi="Garamond"/>
          <w:sz w:val="24"/>
          <w:szCs w:val="24"/>
        </w:rPr>
      </w:pPr>
    </w:p>
    <w:p w14:paraId="2B6E2554" w14:textId="77777777" w:rsidR="00415698" w:rsidRPr="006B49B1" w:rsidRDefault="00415698" w:rsidP="00415698">
      <w:pPr>
        <w:spacing w:after="0"/>
        <w:jc w:val="both"/>
        <w:rPr>
          <w:rFonts w:ascii="Garamond" w:hAnsi="Garamond"/>
          <w:b/>
          <w:bCs/>
          <w:color w:val="365F91" w:themeColor="accent1" w:themeShade="BF"/>
          <w:sz w:val="28"/>
          <w:szCs w:val="28"/>
        </w:rPr>
      </w:pPr>
      <w:r w:rsidRPr="006B49B1">
        <w:rPr>
          <w:rFonts w:ascii="Garamond" w:hAnsi="Garamond"/>
          <w:b/>
          <w:bCs/>
          <w:color w:val="365F91" w:themeColor="accent1" w:themeShade="BF"/>
          <w:sz w:val="28"/>
          <w:szCs w:val="28"/>
        </w:rPr>
        <w:t>Conflict of interest</w:t>
      </w:r>
    </w:p>
    <w:p w14:paraId="06C615EE" w14:textId="77777777" w:rsidR="006B49B1" w:rsidRPr="00F86125" w:rsidRDefault="006B49B1" w:rsidP="00415698">
      <w:pPr>
        <w:spacing w:after="0"/>
        <w:jc w:val="both"/>
        <w:rPr>
          <w:rFonts w:ascii="Garamond" w:hAnsi="Garamond"/>
          <w:b/>
          <w:bCs/>
          <w:sz w:val="24"/>
          <w:szCs w:val="24"/>
        </w:rPr>
      </w:pPr>
    </w:p>
    <w:p w14:paraId="3B9ADAE9" w14:textId="77777777" w:rsidR="00415698" w:rsidRPr="00F86125" w:rsidRDefault="00415698" w:rsidP="00415698">
      <w:pPr>
        <w:spacing w:after="0"/>
        <w:jc w:val="both"/>
        <w:rPr>
          <w:rFonts w:ascii="Garamond" w:hAnsi="Garamond"/>
          <w:sz w:val="24"/>
          <w:szCs w:val="24"/>
        </w:rPr>
      </w:pPr>
      <w:r w:rsidRPr="00F86125">
        <w:rPr>
          <w:rFonts w:ascii="Garamond" w:hAnsi="Garamond"/>
          <w:sz w:val="24"/>
          <w:szCs w:val="24"/>
        </w:rPr>
        <w:t>The authors declare that there is no conflict of interests.</w:t>
      </w:r>
    </w:p>
    <w:p w14:paraId="35433AB9" w14:textId="77777777" w:rsidR="006B49B1" w:rsidRDefault="006B49B1" w:rsidP="006B49B1">
      <w:pPr>
        <w:pStyle w:val="ListParagraph"/>
        <w:ind w:left="0"/>
        <w:jc w:val="both"/>
        <w:rPr>
          <w:rFonts w:ascii="Garamond" w:hAnsi="Garamond" w:cstheme="majorBidi"/>
          <w:b/>
          <w:bCs/>
        </w:rPr>
      </w:pPr>
    </w:p>
    <w:p w14:paraId="66A0C8F0" w14:textId="77777777" w:rsidR="00415698" w:rsidRPr="006B49B1" w:rsidRDefault="00415698" w:rsidP="006B49B1">
      <w:pPr>
        <w:pStyle w:val="ListParagraph"/>
        <w:ind w:left="0"/>
        <w:jc w:val="both"/>
        <w:rPr>
          <w:rFonts w:ascii="Garamond" w:hAnsi="Garamond" w:cstheme="majorBidi"/>
          <w:b/>
          <w:bCs/>
          <w:color w:val="365F91" w:themeColor="accent1" w:themeShade="BF"/>
          <w:sz w:val="28"/>
          <w:szCs w:val="28"/>
        </w:rPr>
      </w:pPr>
      <w:r w:rsidRPr="006B49B1">
        <w:rPr>
          <w:rFonts w:ascii="Garamond" w:hAnsi="Garamond" w:cstheme="majorBidi"/>
          <w:b/>
          <w:bCs/>
          <w:color w:val="365F91" w:themeColor="accent1" w:themeShade="BF"/>
          <w:sz w:val="28"/>
          <w:szCs w:val="28"/>
        </w:rPr>
        <w:t>References</w:t>
      </w:r>
    </w:p>
    <w:p w14:paraId="6F3089B2" w14:textId="77777777" w:rsidR="006B49B1" w:rsidRPr="00F86125" w:rsidRDefault="006B49B1" w:rsidP="006B49B1">
      <w:pPr>
        <w:pStyle w:val="ListParagraph"/>
        <w:ind w:left="0"/>
        <w:jc w:val="both"/>
        <w:rPr>
          <w:rFonts w:ascii="Garamond" w:hAnsi="Garamond" w:cstheme="majorBidi"/>
          <w:b/>
        </w:rPr>
      </w:pPr>
    </w:p>
    <w:p w14:paraId="41498D42" w14:textId="77777777" w:rsidR="00415698" w:rsidRPr="006B49B1" w:rsidRDefault="00415698" w:rsidP="006B49B1">
      <w:pPr>
        <w:pStyle w:val="ListParagraph"/>
        <w:numPr>
          <w:ilvl w:val="0"/>
          <w:numId w:val="7"/>
        </w:numPr>
        <w:tabs>
          <w:tab w:val="left" w:pos="709"/>
        </w:tabs>
        <w:ind w:left="964" w:hanging="607"/>
        <w:contextualSpacing/>
        <w:jc w:val="both"/>
        <w:rPr>
          <w:rFonts w:ascii="Garamond" w:hAnsi="Garamond" w:cstheme="majorBidi"/>
          <w:spacing w:val="-6"/>
          <w:sz w:val="22"/>
          <w:szCs w:val="22"/>
          <w:shd w:val="clear" w:color="auto" w:fill="FFFFFF"/>
        </w:rPr>
      </w:pPr>
      <w:proofErr w:type="spellStart"/>
      <w:r w:rsidRPr="006B49B1">
        <w:rPr>
          <w:rFonts w:ascii="Garamond" w:hAnsi="Garamond" w:cstheme="majorBidi"/>
          <w:spacing w:val="-6"/>
          <w:sz w:val="22"/>
          <w:szCs w:val="22"/>
        </w:rPr>
        <w:t>Brasil</w:t>
      </w:r>
      <w:proofErr w:type="spellEnd"/>
      <w:r w:rsidRPr="006B49B1">
        <w:rPr>
          <w:rFonts w:ascii="Garamond" w:hAnsi="Garamond" w:cstheme="majorBidi"/>
          <w:spacing w:val="-6"/>
          <w:sz w:val="22"/>
          <w:szCs w:val="22"/>
        </w:rPr>
        <w:t xml:space="preserve">. </w:t>
      </w:r>
      <w:proofErr w:type="spellStart"/>
      <w:r w:rsidRPr="006B49B1">
        <w:rPr>
          <w:rFonts w:ascii="Garamond" w:hAnsi="Garamond" w:cstheme="majorBidi"/>
          <w:spacing w:val="-6"/>
          <w:sz w:val="22"/>
          <w:szCs w:val="22"/>
        </w:rPr>
        <w:t>Ministério</w:t>
      </w:r>
      <w:proofErr w:type="spellEnd"/>
      <w:r w:rsidRPr="006B49B1">
        <w:rPr>
          <w:rFonts w:ascii="Garamond" w:hAnsi="Garamond" w:cstheme="majorBidi"/>
          <w:spacing w:val="-6"/>
          <w:sz w:val="22"/>
          <w:szCs w:val="22"/>
        </w:rPr>
        <w:t xml:space="preserve"> da </w:t>
      </w:r>
      <w:proofErr w:type="spellStart"/>
      <w:r w:rsidRPr="006B49B1">
        <w:rPr>
          <w:rFonts w:ascii="Garamond" w:hAnsi="Garamond" w:cstheme="majorBidi"/>
          <w:spacing w:val="-6"/>
          <w:sz w:val="22"/>
          <w:szCs w:val="22"/>
        </w:rPr>
        <w:t>Saúde</w:t>
      </w:r>
      <w:proofErr w:type="spellEnd"/>
      <w:r w:rsidRPr="006B49B1">
        <w:rPr>
          <w:rFonts w:ascii="Garamond" w:hAnsi="Garamond" w:cstheme="majorBidi"/>
          <w:spacing w:val="-6"/>
          <w:sz w:val="22"/>
          <w:szCs w:val="22"/>
        </w:rPr>
        <w:t xml:space="preserve"> SB </w:t>
      </w:r>
      <w:proofErr w:type="spellStart"/>
      <w:r w:rsidRPr="006B49B1">
        <w:rPr>
          <w:rFonts w:ascii="Garamond" w:hAnsi="Garamond" w:cstheme="majorBidi"/>
          <w:spacing w:val="-6"/>
          <w:sz w:val="22"/>
          <w:szCs w:val="22"/>
        </w:rPr>
        <w:t>Brasil</w:t>
      </w:r>
      <w:proofErr w:type="spellEnd"/>
      <w:r w:rsidRPr="006B49B1">
        <w:rPr>
          <w:rFonts w:ascii="Garamond" w:hAnsi="Garamond" w:cstheme="majorBidi"/>
          <w:spacing w:val="-6"/>
          <w:sz w:val="22"/>
          <w:szCs w:val="22"/>
        </w:rPr>
        <w:t xml:space="preserve"> 2010. </w:t>
      </w:r>
      <w:proofErr w:type="spellStart"/>
      <w:r w:rsidRPr="006B49B1">
        <w:rPr>
          <w:rFonts w:ascii="Garamond" w:hAnsi="Garamond" w:cstheme="majorBidi"/>
          <w:spacing w:val="-6"/>
          <w:sz w:val="22"/>
          <w:szCs w:val="22"/>
        </w:rPr>
        <w:t>Pesquisa</w:t>
      </w:r>
      <w:proofErr w:type="spellEnd"/>
      <w:r w:rsidRPr="006B49B1">
        <w:rPr>
          <w:rFonts w:ascii="Garamond" w:hAnsi="Garamond" w:cstheme="majorBidi"/>
          <w:spacing w:val="-6"/>
          <w:sz w:val="22"/>
          <w:szCs w:val="22"/>
        </w:rPr>
        <w:t xml:space="preserve"> Nacional de </w:t>
      </w:r>
      <w:proofErr w:type="spellStart"/>
      <w:r w:rsidRPr="006B49B1">
        <w:rPr>
          <w:rFonts w:ascii="Garamond" w:hAnsi="Garamond" w:cstheme="majorBidi"/>
          <w:spacing w:val="-6"/>
          <w:sz w:val="22"/>
          <w:szCs w:val="22"/>
        </w:rPr>
        <w:t>Saúde</w:t>
      </w:r>
      <w:proofErr w:type="spellEnd"/>
      <w:r w:rsidRPr="006B49B1">
        <w:rPr>
          <w:rFonts w:ascii="Garamond" w:hAnsi="Garamond" w:cstheme="majorBidi"/>
          <w:spacing w:val="-6"/>
          <w:sz w:val="22"/>
          <w:szCs w:val="22"/>
        </w:rPr>
        <w:t xml:space="preserve"> </w:t>
      </w:r>
      <w:proofErr w:type="spellStart"/>
      <w:r w:rsidRPr="006B49B1">
        <w:rPr>
          <w:rFonts w:ascii="Garamond" w:hAnsi="Garamond" w:cstheme="majorBidi"/>
          <w:spacing w:val="-6"/>
          <w:sz w:val="22"/>
          <w:szCs w:val="22"/>
        </w:rPr>
        <w:t>Bucal</w:t>
      </w:r>
      <w:proofErr w:type="spellEnd"/>
      <w:r w:rsidRPr="006B49B1">
        <w:rPr>
          <w:rFonts w:ascii="Garamond" w:hAnsi="Garamond" w:cstheme="majorBidi"/>
          <w:spacing w:val="-6"/>
          <w:sz w:val="22"/>
          <w:szCs w:val="22"/>
        </w:rPr>
        <w:t xml:space="preserve">: </w:t>
      </w:r>
      <w:proofErr w:type="spellStart"/>
      <w:r w:rsidRPr="006B49B1">
        <w:rPr>
          <w:rFonts w:ascii="Garamond" w:hAnsi="Garamond" w:cstheme="majorBidi"/>
          <w:spacing w:val="-6"/>
          <w:sz w:val="22"/>
          <w:szCs w:val="22"/>
        </w:rPr>
        <w:t>resultados</w:t>
      </w:r>
      <w:proofErr w:type="spellEnd"/>
      <w:r w:rsidRPr="006B49B1">
        <w:rPr>
          <w:rFonts w:ascii="Garamond" w:hAnsi="Garamond" w:cstheme="majorBidi"/>
          <w:spacing w:val="-6"/>
          <w:sz w:val="22"/>
          <w:szCs w:val="22"/>
        </w:rPr>
        <w:t xml:space="preserve"> </w:t>
      </w:r>
      <w:proofErr w:type="spellStart"/>
      <w:r w:rsidRPr="006B49B1">
        <w:rPr>
          <w:rFonts w:ascii="Garamond" w:hAnsi="Garamond" w:cstheme="majorBidi"/>
          <w:spacing w:val="-6"/>
          <w:sz w:val="22"/>
          <w:szCs w:val="22"/>
        </w:rPr>
        <w:t>principais</w:t>
      </w:r>
      <w:proofErr w:type="spellEnd"/>
      <w:r w:rsidRPr="006B49B1">
        <w:rPr>
          <w:rFonts w:ascii="Garamond" w:hAnsi="Garamond" w:cstheme="majorBidi"/>
          <w:spacing w:val="-6"/>
          <w:sz w:val="22"/>
          <w:szCs w:val="22"/>
        </w:rPr>
        <w:t xml:space="preserve">. Brasília: </w:t>
      </w:r>
      <w:proofErr w:type="spellStart"/>
      <w:r w:rsidRPr="006B49B1">
        <w:rPr>
          <w:rFonts w:ascii="Garamond" w:hAnsi="Garamond" w:cstheme="majorBidi"/>
          <w:spacing w:val="-6"/>
          <w:sz w:val="22"/>
          <w:szCs w:val="22"/>
        </w:rPr>
        <w:t>Ministério</w:t>
      </w:r>
      <w:proofErr w:type="spellEnd"/>
      <w:r w:rsidRPr="006B49B1">
        <w:rPr>
          <w:rFonts w:ascii="Garamond" w:hAnsi="Garamond" w:cstheme="majorBidi"/>
          <w:spacing w:val="-6"/>
          <w:sz w:val="22"/>
          <w:szCs w:val="22"/>
        </w:rPr>
        <w:t xml:space="preserve"> da </w:t>
      </w:r>
      <w:proofErr w:type="spellStart"/>
      <w:r w:rsidRPr="006B49B1">
        <w:rPr>
          <w:rFonts w:ascii="Garamond" w:hAnsi="Garamond" w:cstheme="majorBidi"/>
          <w:spacing w:val="-6"/>
          <w:sz w:val="22"/>
          <w:szCs w:val="22"/>
        </w:rPr>
        <w:t>Saúde</w:t>
      </w:r>
      <w:proofErr w:type="spellEnd"/>
      <w:r w:rsidRPr="006B49B1">
        <w:rPr>
          <w:rFonts w:ascii="Garamond" w:hAnsi="Garamond" w:cstheme="majorBidi"/>
          <w:spacing w:val="-6"/>
          <w:sz w:val="22"/>
          <w:szCs w:val="22"/>
        </w:rPr>
        <w:t>, 2012.</w:t>
      </w:r>
    </w:p>
    <w:p w14:paraId="3DBCF04C" w14:textId="77777777" w:rsidR="00415698" w:rsidRPr="006B49B1" w:rsidRDefault="00415698" w:rsidP="006B49B1">
      <w:pPr>
        <w:pStyle w:val="ListParagraph"/>
        <w:numPr>
          <w:ilvl w:val="0"/>
          <w:numId w:val="7"/>
        </w:numPr>
        <w:tabs>
          <w:tab w:val="left" w:pos="709"/>
        </w:tabs>
        <w:ind w:left="964" w:hanging="607"/>
        <w:contextualSpacing/>
        <w:jc w:val="both"/>
        <w:rPr>
          <w:rFonts w:ascii="Garamond" w:hAnsi="Garamond" w:cstheme="majorBidi"/>
          <w:spacing w:val="-6"/>
          <w:sz w:val="22"/>
          <w:szCs w:val="22"/>
        </w:rPr>
      </w:pPr>
      <w:r w:rsidRPr="006B49B1">
        <w:rPr>
          <w:rFonts w:ascii="Garamond" w:hAnsi="Garamond" w:cstheme="majorBidi"/>
          <w:spacing w:val="-6"/>
          <w:sz w:val="22"/>
          <w:szCs w:val="22"/>
        </w:rPr>
        <w:lastRenderedPageBreak/>
        <w:t>Haddad AE, Skelton-</w:t>
      </w:r>
      <w:proofErr w:type="spellStart"/>
      <w:r w:rsidRPr="006B49B1">
        <w:rPr>
          <w:rFonts w:ascii="Garamond" w:hAnsi="Garamond" w:cstheme="majorBidi"/>
          <w:spacing w:val="-6"/>
          <w:sz w:val="22"/>
          <w:szCs w:val="22"/>
        </w:rPr>
        <w:t>Macedo</w:t>
      </w:r>
      <w:proofErr w:type="spellEnd"/>
      <w:r w:rsidRPr="006B49B1">
        <w:rPr>
          <w:rFonts w:ascii="Garamond" w:hAnsi="Garamond" w:cstheme="majorBidi"/>
          <w:spacing w:val="-6"/>
          <w:sz w:val="22"/>
          <w:szCs w:val="22"/>
        </w:rPr>
        <w:t xml:space="preserve"> MC, Abdala V et al (2015). Formatives second opinion: qualifying health professionals for the Unified Health System through the Brazilian Telehealth Program. </w:t>
      </w:r>
      <w:proofErr w:type="spellStart"/>
      <w:r w:rsidRPr="006B49B1">
        <w:rPr>
          <w:rFonts w:ascii="Garamond" w:hAnsi="Garamond" w:cstheme="majorBidi"/>
          <w:i/>
          <w:iCs/>
          <w:spacing w:val="-6"/>
          <w:sz w:val="22"/>
          <w:szCs w:val="22"/>
        </w:rPr>
        <w:t>Telemed</w:t>
      </w:r>
      <w:proofErr w:type="spellEnd"/>
      <w:r w:rsidRPr="006B49B1">
        <w:rPr>
          <w:rFonts w:ascii="Garamond" w:hAnsi="Garamond" w:cstheme="majorBidi"/>
          <w:i/>
          <w:iCs/>
          <w:spacing w:val="-6"/>
          <w:sz w:val="22"/>
          <w:szCs w:val="22"/>
        </w:rPr>
        <w:t xml:space="preserve"> J E Health</w:t>
      </w:r>
      <w:r w:rsidRPr="006B49B1">
        <w:rPr>
          <w:rFonts w:ascii="Garamond" w:hAnsi="Garamond" w:cstheme="majorBidi"/>
          <w:spacing w:val="-6"/>
          <w:sz w:val="22"/>
          <w:szCs w:val="22"/>
        </w:rPr>
        <w:t xml:space="preserve">, 21(2): 138-42. </w:t>
      </w:r>
    </w:p>
    <w:p w14:paraId="145B6CDA" w14:textId="77777777" w:rsidR="00415698" w:rsidRPr="006B49B1" w:rsidRDefault="00415698" w:rsidP="006B49B1">
      <w:pPr>
        <w:pStyle w:val="ListParagraph"/>
        <w:numPr>
          <w:ilvl w:val="0"/>
          <w:numId w:val="7"/>
        </w:numPr>
        <w:tabs>
          <w:tab w:val="left" w:pos="709"/>
        </w:tabs>
        <w:ind w:left="964" w:hanging="607"/>
        <w:contextualSpacing/>
        <w:jc w:val="both"/>
        <w:rPr>
          <w:rFonts w:ascii="Garamond" w:hAnsi="Garamond" w:cstheme="majorBidi"/>
          <w:spacing w:val="-6"/>
          <w:sz w:val="22"/>
          <w:szCs w:val="22"/>
        </w:rPr>
      </w:pPr>
      <w:r w:rsidRPr="006B49B1">
        <w:rPr>
          <w:rFonts w:ascii="Garamond" w:hAnsi="Garamond" w:cstheme="majorBidi"/>
          <w:spacing w:val="-6"/>
          <w:sz w:val="22"/>
          <w:szCs w:val="22"/>
        </w:rPr>
        <w:t xml:space="preserve">Tomlinson J, Shaw T, Munro </w:t>
      </w:r>
      <w:proofErr w:type="gramStart"/>
      <w:r w:rsidRPr="006B49B1">
        <w:rPr>
          <w:rFonts w:ascii="Garamond" w:hAnsi="Garamond" w:cstheme="majorBidi"/>
          <w:spacing w:val="-6"/>
          <w:sz w:val="22"/>
          <w:szCs w:val="22"/>
        </w:rPr>
        <w:t>A</w:t>
      </w:r>
      <w:proofErr w:type="gramEnd"/>
      <w:r w:rsidRPr="006B49B1">
        <w:rPr>
          <w:rFonts w:ascii="Garamond" w:hAnsi="Garamond" w:cstheme="majorBidi"/>
          <w:spacing w:val="-6"/>
          <w:sz w:val="22"/>
          <w:szCs w:val="22"/>
        </w:rPr>
        <w:t xml:space="preserve"> et al (2013). How does tele-learning compare with other forms of education delivery? A systematic review of tele-learning educational outcomes for health professionals. </w:t>
      </w:r>
      <w:r w:rsidRPr="006B49B1">
        <w:rPr>
          <w:rFonts w:ascii="Garamond" w:hAnsi="Garamond" w:cstheme="majorBidi"/>
          <w:i/>
          <w:iCs/>
          <w:spacing w:val="-6"/>
          <w:sz w:val="22"/>
          <w:szCs w:val="22"/>
        </w:rPr>
        <w:t>N S W Public Health Bull,</w:t>
      </w:r>
      <w:r w:rsidRPr="006B49B1">
        <w:rPr>
          <w:rFonts w:ascii="Garamond" w:hAnsi="Garamond" w:cstheme="majorBidi"/>
          <w:spacing w:val="-6"/>
          <w:sz w:val="22"/>
          <w:szCs w:val="22"/>
        </w:rPr>
        <w:t xml:space="preserve"> 24(2):70-5.</w:t>
      </w:r>
    </w:p>
    <w:p w14:paraId="3F50E400" w14:textId="77777777" w:rsidR="006B49B1" w:rsidRDefault="00415698" w:rsidP="006B49B1">
      <w:pPr>
        <w:pStyle w:val="ListParagraph"/>
        <w:numPr>
          <w:ilvl w:val="0"/>
          <w:numId w:val="7"/>
        </w:numPr>
        <w:tabs>
          <w:tab w:val="left" w:pos="709"/>
        </w:tabs>
        <w:ind w:left="964" w:hanging="607"/>
        <w:contextualSpacing/>
        <w:jc w:val="both"/>
        <w:rPr>
          <w:rFonts w:ascii="Garamond" w:hAnsi="Garamond" w:cstheme="majorBidi"/>
          <w:spacing w:val="-6"/>
          <w:sz w:val="22"/>
          <w:szCs w:val="22"/>
        </w:rPr>
      </w:pPr>
      <w:r w:rsidRPr="006B49B1">
        <w:rPr>
          <w:rFonts w:ascii="Garamond" w:hAnsi="Garamond" w:cstheme="majorBidi"/>
          <w:spacing w:val="-6"/>
          <w:sz w:val="22"/>
          <w:szCs w:val="22"/>
        </w:rPr>
        <w:t xml:space="preserve">Logan MK, Parker C, </w:t>
      </w:r>
      <w:proofErr w:type="spellStart"/>
      <w:r w:rsidRPr="006B49B1">
        <w:rPr>
          <w:rFonts w:ascii="Garamond" w:hAnsi="Garamond" w:cstheme="majorBidi"/>
          <w:spacing w:val="-6"/>
          <w:sz w:val="22"/>
          <w:szCs w:val="22"/>
        </w:rPr>
        <w:t>Hoglund</w:t>
      </w:r>
      <w:proofErr w:type="spellEnd"/>
      <w:r w:rsidRPr="006B49B1">
        <w:rPr>
          <w:rFonts w:ascii="Garamond" w:hAnsi="Garamond" w:cstheme="majorBidi"/>
          <w:spacing w:val="-6"/>
          <w:sz w:val="22"/>
          <w:szCs w:val="22"/>
        </w:rPr>
        <w:t xml:space="preserve"> DH et al (2012). A roundtable discussion: embracing the mobile revolution. </w:t>
      </w:r>
      <w:r w:rsidRPr="006B49B1">
        <w:rPr>
          <w:rFonts w:ascii="Garamond" w:hAnsi="Garamond" w:cstheme="majorBidi"/>
          <w:i/>
          <w:iCs/>
          <w:spacing w:val="-6"/>
          <w:sz w:val="22"/>
          <w:szCs w:val="22"/>
        </w:rPr>
        <w:t xml:space="preserve">Biomed </w:t>
      </w:r>
      <w:proofErr w:type="spellStart"/>
      <w:r w:rsidRPr="006B49B1">
        <w:rPr>
          <w:rFonts w:ascii="Garamond" w:hAnsi="Garamond" w:cstheme="majorBidi"/>
          <w:i/>
          <w:iCs/>
          <w:spacing w:val="-6"/>
          <w:sz w:val="22"/>
          <w:szCs w:val="22"/>
        </w:rPr>
        <w:t>Instrum</w:t>
      </w:r>
      <w:proofErr w:type="spellEnd"/>
      <w:r w:rsidRPr="006B49B1">
        <w:rPr>
          <w:rFonts w:ascii="Garamond" w:hAnsi="Garamond" w:cstheme="majorBidi"/>
          <w:i/>
          <w:iCs/>
          <w:spacing w:val="-6"/>
          <w:sz w:val="22"/>
          <w:szCs w:val="22"/>
        </w:rPr>
        <w:t xml:space="preserve"> </w:t>
      </w:r>
      <w:proofErr w:type="spellStart"/>
      <w:r w:rsidRPr="006B49B1">
        <w:rPr>
          <w:rFonts w:ascii="Garamond" w:hAnsi="Garamond" w:cstheme="majorBidi"/>
          <w:i/>
          <w:iCs/>
          <w:spacing w:val="-6"/>
          <w:sz w:val="22"/>
          <w:szCs w:val="22"/>
        </w:rPr>
        <w:t>Technol</w:t>
      </w:r>
      <w:proofErr w:type="spellEnd"/>
      <w:r w:rsidRPr="006B49B1">
        <w:rPr>
          <w:rFonts w:ascii="Garamond" w:hAnsi="Garamond" w:cstheme="majorBidi"/>
          <w:i/>
          <w:iCs/>
          <w:spacing w:val="-6"/>
          <w:sz w:val="22"/>
          <w:szCs w:val="22"/>
        </w:rPr>
        <w:t xml:space="preserve">, </w:t>
      </w:r>
      <w:r w:rsidRPr="006B49B1">
        <w:rPr>
          <w:rFonts w:ascii="Garamond" w:hAnsi="Garamond" w:cstheme="majorBidi"/>
          <w:spacing w:val="-6"/>
          <w:sz w:val="22"/>
          <w:szCs w:val="22"/>
        </w:rPr>
        <w:t>Suppl</w:t>
      </w:r>
      <w:proofErr w:type="gramStart"/>
      <w:r w:rsidRPr="006B49B1">
        <w:rPr>
          <w:rFonts w:ascii="Garamond" w:hAnsi="Garamond" w:cstheme="majorBidi"/>
          <w:spacing w:val="-6"/>
          <w:sz w:val="22"/>
          <w:szCs w:val="22"/>
        </w:rPr>
        <w:t>:10</w:t>
      </w:r>
      <w:proofErr w:type="gramEnd"/>
      <w:r w:rsidRPr="006B49B1">
        <w:rPr>
          <w:rFonts w:ascii="Garamond" w:hAnsi="Garamond" w:cstheme="majorBidi"/>
          <w:spacing w:val="-6"/>
          <w:sz w:val="22"/>
          <w:szCs w:val="22"/>
        </w:rPr>
        <w:t>-7.</w:t>
      </w:r>
    </w:p>
    <w:p w14:paraId="4705140B" w14:textId="1D47A021" w:rsidR="00415698" w:rsidRPr="006B49B1" w:rsidRDefault="00415698" w:rsidP="006B49B1">
      <w:pPr>
        <w:pStyle w:val="ListParagraph"/>
        <w:numPr>
          <w:ilvl w:val="0"/>
          <w:numId w:val="7"/>
        </w:numPr>
        <w:tabs>
          <w:tab w:val="left" w:pos="709"/>
        </w:tabs>
        <w:ind w:left="964" w:hanging="607"/>
        <w:contextualSpacing/>
        <w:jc w:val="both"/>
        <w:rPr>
          <w:rFonts w:ascii="Garamond" w:hAnsi="Garamond" w:cstheme="majorBidi"/>
          <w:spacing w:val="-6"/>
          <w:sz w:val="22"/>
          <w:szCs w:val="22"/>
        </w:rPr>
      </w:pPr>
      <w:r w:rsidRPr="006B49B1">
        <w:rPr>
          <w:rFonts w:ascii="Garamond" w:hAnsi="Garamond" w:cstheme="majorBidi"/>
          <w:spacing w:val="-6"/>
          <w:sz w:val="22"/>
          <w:szCs w:val="22"/>
        </w:rPr>
        <w:t xml:space="preserve">Haddad AE, </w:t>
      </w:r>
      <w:proofErr w:type="spellStart"/>
      <w:r w:rsidRPr="006B49B1">
        <w:rPr>
          <w:rFonts w:ascii="Garamond" w:hAnsi="Garamond" w:cstheme="majorBidi"/>
          <w:spacing w:val="-6"/>
          <w:sz w:val="22"/>
          <w:szCs w:val="22"/>
        </w:rPr>
        <w:t>Bönecker</w:t>
      </w:r>
      <w:proofErr w:type="spellEnd"/>
      <w:r w:rsidRPr="006B49B1">
        <w:rPr>
          <w:rFonts w:ascii="Garamond" w:hAnsi="Garamond" w:cstheme="majorBidi"/>
          <w:spacing w:val="-6"/>
          <w:sz w:val="22"/>
          <w:szCs w:val="22"/>
        </w:rPr>
        <w:t xml:space="preserve"> M, Skelton-</w:t>
      </w:r>
      <w:proofErr w:type="spellStart"/>
      <w:r w:rsidRPr="006B49B1">
        <w:rPr>
          <w:rFonts w:ascii="Garamond" w:hAnsi="Garamond" w:cstheme="majorBidi"/>
          <w:spacing w:val="-6"/>
          <w:sz w:val="22"/>
          <w:szCs w:val="22"/>
        </w:rPr>
        <w:t>Macedo</w:t>
      </w:r>
      <w:proofErr w:type="spellEnd"/>
      <w:r w:rsidRPr="006B49B1">
        <w:rPr>
          <w:rFonts w:ascii="Garamond" w:hAnsi="Garamond" w:cstheme="majorBidi"/>
          <w:spacing w:val="-6"/>
          <w:sz w:val="22"/>
          <w:szCs w:val="22"/>
        </w:rPr>
        <w:t xml:space="preserve"> MC (2014). Research in the field of health, Dentistry, Telehealth and </w:t>
      </w:r>
      <w:proofErr w:type="spellStart"/>
      <w:r w:rsidRPr="006B49B1">
        <w:rPr>
          <w:rFonts w:ascii="Garamond" w:hAnsi="Garamond" w:cstheme="majorBidi"/>
          <w:spacing w:val="-6"/>
          <w:sz w:val="22"/>
          <w:szCs w:val="22"/>
        </w:rPr>
        <w:t>Teledentistry</w:t>
      </w:r>
      <w:proofErr w:type="spellEnd"/>
      <w:r w:rsidRPr="006B49B1">
        <w:rPr>
          <w:rFonts w:ascii="Garamond" w:hAnsi="Garamond" w:cstheme="majorBidi"/>
          <w:spacing w:val="-6"/>
          <w:sz w:val="22"/>
          <w:szCs w:val="22"/>
        </w:rPr>
        <w:t>.</w:t>
      </w:r>
      <w:r w:rsidRPr="006B49B1">
        <w:rPr>
          <w:rFonts w:ascii="Garamond" w:hAnsi="Garamond" w:cstheme="majorBidi"/>
          <w:i/>
          <w:iCs/>
          <w:spacing w:val="-6"/>
          <w:sz w:val="22"/>
          <w:szCs w:val="22"/>
        </w:rPr>
        <w:t xml:space="preserve"> </w:t>
      </w:r>
      <w:proofErr w:type="spellStart"/>
      <w:r w:rsidRPr="006B49B1">
        <w:rPr>
          <w:rFonts w:ascii="Garamond" w:hAnsi="Garamond" w:cstheme="majorBidi"/>
          <w:i/>
          <w:iCs/>
          <w:spacing w:val="-6"/>
          <w:sz w:val="22"/>
          <w:szCs w:val="22"/>
        </w:rPr>
        <w:t>Braz</w:t>
      </w:r>
      <w:proofErr w:type="spellEnd"/>
      <w:r w:rsidRPr="006B49B1">
        <w:rPr>
          <w:rFonts w:ascii="Garamond" w:hAnsi="Garamond" w:cstheme="majorBidi"/>
          <w:i/>
          <w:iCs/>
          <w:spacing w:val="-6"/>
          <w:sz w:val="22"/>
          <w:szCs w:val="22"/>
        </w:rPr>
        <w:t xml:space="preserve"> Oral Res,</w:t>
      </w:r>
      <w:r w:rsidRPr="006B49B1">
        <w:rPr>
          <w:rFonts w:ascii="Garamond" w:hAnsi="Garamond" w:cstheme="majorBidi"/>
          <w:spacing w:val="-6"/>
          <w:sz w:val="22"/>
          <w:szCs w:val="22"/>
        </w:rPr>
        <w:t xml:space="preserve"> 28: S1806-83242014000100003.</w:t>
      </w:r>
    </w:p>
    <w:p w14:paraId="28DEB53A" w14:textId="77777777" w:rsidR="00415698" w:rsidRPr="006B49B1" w:rsidRDefault="00415698" w:rsidP="006B49B1">
      <w:pPr>
        <w:pStyle w:val="ListParagraph"/>
        <w:numPr>
          <w:ilvl w:val="0"/>
          <w:numId w:val="7"/>
        </w:numPr>
        <w:tabs>
          <w:tab w:val="left" w:pos="709"/>
        </w:tabs>
        <w:ind w:left="964" w:hanging="607"/>
        <w:contextualSpacing/>
        <w:jc w:val="both"/>
        <w:rPr>
          <w:rFonts w:ascii="Garamond" w:hAnsi="Garamond" w:cstheme="majorBidi"/>
          <w:spacing w:val="-6"/>
          <w:sz w:val="22"/>
          <w:szCs w:val="22"/>
        </w:rPr>
      </w:pPr>
      <w:r w:rsidRPr="006B49B1">
        <w:rPr>
          <w:rFonts w:ascii="Garamond" w:hAnsi="Garamond" w:cstheme="majorBidi"/>
          <w:spacing w:val="-6"/>
          <w:sz w:val="22"/>
          <w:szCs w:val="22"/>
        </w:rPr>
        <w:t xml:space="preserve">Camargo LB, </w:t>
      </w:r>
      <w:proofErr w:type="spellStart"/>
      <w:r w:rsidRPr="006B49B1">
        <w:rPr>
          <w:rFonts w:ascii="Garamond" w:hAnsi="Garamond" w:cstheme="majorBidi"/>
          <w:spacing w:val="-6"/>
          <w:sz w:val="22"/>
          <w:szCs w:val="22"/>
        </w:rPr>
        <w:t>Aldrigui</w:t>
      </w:r>
      <w:proofErr w:type="spellEnd"/>
      <w:r w:rsidRPr="006B49B1">
        <w:rPr>
          <w:rFonts w:ascii="Garamond" w:hAnsi="Garamond" w:cstheme="majorBidi"/>
          <w:spacing w:val="-6"/>
          <w:sz w:val="22"/>
          <w:szCs w:val="22"/>
        </w:rPr>
        <w:t xml:space="preserve"> JM, </w:t>
      </w:r>
      <w:proofErr w:type="spellStart"/>
      <w:r w:rsidRPr="006B49B1">
        <w:rPr>
          <w:rFonts w:ascii="Garamond" w:hAnsi="Garamond" w:cstheme="majorBidi"/>
          <w:spacing w:val="-6"/>
          <w:sz w:val="22"/>
          <w:szCs w:val="22"/>
        </w:rPr>
        <w:t>Imparato</w:t>
      </w:r>
      <w:proofErr w:type="spellEnd"/>
      <w:r w:rsidRPr="006B49B1">
        <w:rPr>
          <w:rFonts w:ascii="Garamond" w:hAnsi="Garamond" w:cstheme="majorBidi"/>
          <w:spacing w:val="-6"/>
          <w:sz w:val="22"/>
          <w:szCs w:val="22"/>
        </w:rPr>
        <w:t xml:space="preserve"> JC et al (2011). E-learning used in a training course on atraumatic restorative treatment (ART) for Brazilian dentists. </w:t>
      </w:r>
      <w:r w:rsidRPr="006B49B1">
        <w:rPr>
          <w:rFonts w:ascii="Garamond" w:hAnsi="Garamond" w:cstheme="majorBidi"/>
          <w:i/>
          <w:iCs/>
          <w:spacing w:val="-6"/>
          <w:sz w:val="22"/>
          <w:szCs w:val="22"/>
        </w:rPr>
        <w:t xml:space="preserve">J Dent </w:t>
      </w:r>
      <w:proofErr w:type="spellStart"/>
      <w:r w:rsidRPr="006B49B1">
        <w:rPr>
          <w:rFonts w:ascii="Garamond" w:hAnsi="Garamond" w:cstheme="majorBidi"/>
          <w:i/>
          <w:iCs/>
          <w:spacing w:val="-6"/>
          <w:sz w:val="22"/>
          <w:szCs w:val="22"/>
        </w:rPr>
        <w:t>Educ</w:t>
      </w:r>
      <w:proofErr w:type="spellEnd"/>
      <w:r w:rsidRPr="006B49B1">
        <w:rPr>
          <w:rFonts w:ascii="Garamond" w:hAnsi="Garamond" w:cstheme="majorBidi"/>
          <w:i/>
          <w:iCs/>
          <w:spacing w:val="-6"/>
          <w:sz w:val="22"/>
          <w:szCs w:val="22"/>
        </w:rPr>
        <w:t>,</w:t>
      </w:r>
      <w:r w:rsidRPr="006B49B1">
        <w:rPr>
          <w:rFonts w:ascii="Garamond" w:hAnsi="Garamond" w:cstheme="majorBidi"/>
          <w:spacing w:val="-6"/>
          <w:sz w:val="22"/>
          <w:szCs w:val="22"/>
        </w:rPr>
        <w:t xml:space="preserve"> 75(10):1396-401.</w:t>
      </w:r>
    </w:p>
    <w:p w14:paraId="02DB33A3" w14:textId="77777777" w:rsidR="00415698" w:rsidRPr="006B49B1" w:rsidRDefault="00415698" w:rsidP="006B49B1">
      <w:pPr>
        <w:pStyle w:val="ListParagraph"/>
        <w:numPr>
          <w:ilvl w:val="0"/>
          <w:numId w:val="7"/>
        </w:numPr>
        <w:tabs>
          <w:tab w:val="left" w:pos="709"/>
        </w:tabs>
        <w:ind w:left="964" w:hanging="607"/>
        <w:contextualSpacing/>
        <w:jc w:val="both"/>
        <w:rPr>
          <w:rFonts w:ascii="Garamond" w:hAnsi="Garamond" w:cstheme="majorBidi"/>
          <w:spacing w:val="-6"/>
          <w:sz w:val="22"/>
          <w:szCs w:val="22"/>
        </w:rPr>
      </w:pPr>
      <w:r w:rsidRPr="006B49B1">
        <w:rPr>
          <w:rFonts w:ascii="Garamond" w:hAnsi="Garamond" w:cstheme="majorBidi"/>
          <w:spacing w:val="-6"/>
          <w:sz w:val="22"/>
          <w:szCs w:val="22"/>
        </w:rPr>
        <w:t xml:space="preserve">Drake K, </w:t>
      </w:r>
      <w:proofErr w:type="spellStart"/>
      <w:r w:rsidRPr="006B49B1">
        <w:rPr>
          <w:rFonts w:ascii="Garamond" w:hAnsi="Garamond" w:cstheme="majorBidi"/>
          <w:spacing w:val="-6"/>
          <w:sz w:val="22"/>
          <w:szCs w:val="22"/>
        </w:rPr>
        <w:t>Mulgrew</w:t>
      </w:r>
      <w:proofErr w:type="spellEnd"/>
      <w:r w:rsidRPr="006B49B1">
        <w:rPr>
          <w:rFonts w:ascii="Garamond" w:hAnsi="Garamond" w:cstheme="majorBidi"/>
          <w:spacing w:val="-6"/>
          <w:sz w:val="22"/>
          <w:szCs w:val="22"/>
        </w:rPr>
        <w:t xml:space="preserve"> B, Gardiner P, Ireland T, Sandy JR (2009). An Evaluation of the Effects of a Web-based Modular Teaching </w:t>
      </w:r>
      <w:proofErr w:type="spellStart"/>
      <w:r w:rsidRPr="006B49B1">
        <w:rPr>
          <w:rFonts w:ascii="Garamond" w:hAnsi="Garamond" w:cstheme="majorBidi"/>
          <w:spacing w:val="-6"/>
          <w:sz w:val="22"/>
          <w:szCs w:val="22"/>
        </w:rPr>
        <w:t>Programme</w:t>
      </w:r>
      <w:proofErr w:type="spellEnd"/>
      <w:r w:rsidRPr="006B49B1">
        <w:rPr>
          <w:rFonts w:ascii="Garamond" w:hAnsi="Garamond" w:cstheme="majorBidi"/>
          <w:spacing w:val="-6"/>
          <w:sz w:val="22"/>
          <w:szCs w:val="22"/>
        </w:rPr>
        <w:t xml:space="preserve">, Housed within a Virtual Learning Environment on Orthodontic Training for Specialist Registrars. </w:t>
      </w:r>
      <w:r w:rsidRPr="006B49B1">
        <w:rPr>
          <w:rFonts w:ascii="Garamond" w:hAnsi="Garamond" w:cstheme="majorBidi"/>
          <w:i/>
          <w:iCs/>
          <w:spacing w:val="-6"/>
          <w:sz w:val="22"/>
          <w:szCs w:val="22"/>
        </w:rPr>
        <w:t xml:space="preserve">J </w:t>
      </w:r>
      <w:proofErr w:type="spellStart"/>
      <w:r w:rsidRPr="006B49B1">
        <w:rPr>
          <w:rFonts w:ascii="Garamond" w:hAnsi="Garamond" w:cstheme="majorBidi"/>
          <w:i/>
          <w:iCs/>
          <w:spacing w:val="-6"/>
          <w:sz w:val="22"/>
          <w:szCs w:val="22"/>
        </w:rPr>
        <w:t>Orthod</w:t>
      </w:r>
      <w:proofErr w:type="spellEnd"/>
      <w:r w:rsidRPr="006B49B1">
        <w:rPr>
          <w:rFonts w:ascii="Garamond" w:hAnsi="Garamond" w:cstheme="majorBidi"/>
          <w:i/>
          <w:iCs/>
          <w:spacing w:val="-6"/>
          <w:sz w:val="22"/>
          <w:szCs w:val="22"/>
        </w:rPr>
        <w:t>,</w:t>
      </w:r>
      <w:r w:rsidRPr="006B49B1">
        <w:rPr>
          <w:rFonts w:ascii="Garamond" w:hAnsi="Garamond" w:cstheme="majorBidi"/>
          <w:spacing w:val="-6"/>
          <w:sz w:val="22"/>
          <w:szCs w:val="22"/>
        </w:rPr>
        <w:t xml:space="preserve"> 36(3):167-76</w:t>
      </w:r>
    </w:p>
    <w:p w14:paraId="2E58A538" w14:textId="77777777" w:rsidR="00415698" w:rsidRPr="006B49B1" w:rsidRDefault="00415698" w:rsidP="006B49B1">
      <w:pPr>
        <w:pStyle w:val="ListParagraph"/>
        <w:numPr>
          <w:ilvl w:val="0"/>
          <w:numId w:val="7"/>
        </w:numPr>
        <w:tabs>
          <w:tab w:val="left" w:pos="709"/>
        </w:tabs>
        <w:ind w:left="964" w:hanging="607"/>
        <w:contextualSpacing/>
        <w:jc w:val="both"/>
        <w:rPr>
          <w:rFonts w:ascii="Garamond" w:hAnsi="Garamond" w:cstheme="majorBidi"/>
          <w:spacing w:val="-6"/>
          <w:sz w:val="22"/>
          <w:szCs w:val="22"/>
        </w:rPr>
      </w:pPr>
      <w:proofErr w:type="spellStart"/>
      <w:r w:rsidRPr="006B49B1">
        <w:rPr>
          <w:rFonts w:ascii="Garamond" w:hAnsi="Garamond" w:cstheme="majorBidi"/>
          <w:spacing w:val="-6"/>
          <w:sz w:val="22"/>
          <w:szCs w:val="22"/>
        </w:rPr>
        <w:t>Maximino</w:t>
      </w:r>
      <w:proofErr w:type="spellEnd"/>
      <w:r w:rsidRPr="006B49B1">
        <w:rPr>
          <w:rFonts w:ascii="Garamond" w:hAnsi="Garamond" w:cstheme="majorBidi"/>
          <w:spacing w:val="-6"/>
          <w:sz w:val="22"/>
          <w:szCs w:val="22"/>
        </w:rPr>
        <w:t xml:space="preserve"> LC, </w:t>
      </w:r>
      <w:proofErr w:type="spellStart"/>
      <w:r w:rsidRPr="006B49B1">
        <w:rPr>
          <w:rFonts w:ascii="Garamond" w:hAnsi="Garamond" w:cstheme="majorBidi"/>
          <w:spacing w:val="-6"/>
          <w:sz w:val="22"/>
          <w:szCs w:val="22"/>
        </w:rPr>
        <w:t>Picolini</w:t>
      </w:r>
      <w:proofErr w:type="spellEnd"/>
      <w:r w:rsidRPr="006B49B1">
        <w:rPr>
          <w:rFonts w:ascii="Garamond" w:hAnsi="Garamond" w:cstheme="majorBidi"/>
          <w:spacing w:val="-6"/>
          <w:sz w:val="22"/>
          <w:szCs w:val="22"/>
        </w:rPr>
        <w:t xml:space="preserve">-Pereira MM, </w:t>
      </w:r>
      <w:proofErr w:type="spellStart"/>
      <w:r w:rsidRPr="006B49B1">
        <w:rPr>
          <w:rFonts w:ascii="Garamond" w:hAnsi="Garamond" w:cstheme="majorBidi"/>
          <w:spacing w:val="-6"/>
          <w:sz w:val="22"/>
          <w:szCs w:val="22"/>
        </w:rPr>
        <w:t>Carvalho</w:t>
      </w:r>
      <w:proofErr w:type="spellEnd"/>
      <w:r w:rsidRPr="006B49B1">
        <w:rPr>
          <w:rFonts w:ascii="Garamond" w:hAnsi="Garamond" w:cstheme="majorBidi"/>
          <w:spacing w:val="-6"/>
          <w:sz w:val="22"/>
          <w:szCs w:val="22"/>
        </w:rPr>
        <w:t xml:space="preserve"> JLB (2014). </w:t>
      </w:r>
      <w:proofErr w:type="spellStart"/>
      <w:r w:rsidRPr="006B49B1">
        <w:rPr>
          <w:rFonts w:ascii="Garamond" w:hAnsi="Garamond" w:cstheme="majorBidi"/>
          <w:spacing w:val="-6"/>
          <w:sz w:val="22"/>
          <w:szCs w:val="22"/>
        </w:rPr>
        <w:t>Telegenetics</w:t>
      </w:r>
      <w:proofErr w:type="spellEnd"/>
      <w:r w:rsidRPr="006B49B1">
        <w:rPr>
          <w:rFonts w:ascii="Garamond" w:hAnsi="Garamond" w:cstheme="majorBidi"/>
          <w:spacing w:val="-6"/>
          <w:sz w:val="22"/>
          <w:szCs w:val="22"/>
        </w:rPr>
        <w:t xml:space="preserve">: application of a tele-education program in genetic syndromes for Brazilian students. </w:t>
      </w:r>
      <w:r w:rsidRPr="006B49B1">
        <w:rPr>
          <w:rFonts w:ascii="Garamond" w:hAnsi="Garamond" w:cstheme="majorBidi"/>
          <w:i/>
          <w:iCs/>
          <w:spacing w:val="-6"/>
          <w:sz w:val="22"/>
          <w:szCs w:val="22"/>
        </w:rPr>
        <w:t xml:space="preserve">J </w:t>
      </w:r>
      <w:proofErr w:type="spellStart"/>
      <w:r w:rsidRPr="006B49B1">
        <w:rPr>
          <w:rFonts w:ascii="Garamond" w:hAnsi="Garamond" w:cstheme="majorBidi"/>
          <w:i/>
          <w:iCs/>
          <w:spacing w:val="-6"/>
          <w:sz w:val="22"/>
          <w:szCs w:val="22"/>
        </w:rPr>
        <w:t>Appl</w:t>
      </w:r>
      <w:proofErr w:type="spellEnd"/>
      <w:r w:rsidRPr="006B49B1">
        <w:rPr>
          <w:rFonts w:ascii="Garamond" w:hAnsi="Garamond" w:cstheme="majorBidi"/>
          <w:i/>
          <w:iCs/>
          <w:spacing w:val="-6"/>
          <w:sz w:val="22"/>
          <w:szCs w:val="22"/>
        </w:rPr>
        <w:t xml:space="preserve"> Oral </w:t>
      </w:r>
      <w:proofErr w:type="spellStart"/>
      <w:r w:rsidRPr="006B49B1">
        <w:rPr>
          <w:rFonts w:ascii="Garamond" w:hAnsi="Garamond" w:cstheme="majorBidi"/>
          <w:i/>
          <w:iCs/>
          <w:spacing w:val="-6"/>
          <w:sz w:val="22"/>
          <w:szCs w:val="22"/>
        </w:rPr>
        <w:t>Sci</w:t>
      </w:r>
      <w:proofErr w:type="spellEnd"/>
      <w:r w:rsidRPr="006B49B1">
        <w:rPr>
          <w:rFonts w:ascii="Garamond" w:hAnsi="Garamond" w:cstheme="majorBidi"/>
          <w:spacing w:val="-6"/>
          <w:sz w:val="22"/>
          <w:szCs w:val="22"/>
        </w:rPr>
        <w:t>, 22(6):477-83</w:t>
      </w:r>
    </w:p>
    <w:p w14:paraId="19C7273F" w14:textId="77777777" w:rsidR="00415698" w:rsidRPr="006B49B1" w:rsidRDefault="00415698" w:rsidP="006B49B1">
      <w:pPr>
        <w:pStyle w:val="ListParagraph"/>
        <w:numPr>
          <w:ilvl w:val="0"/>
          <w:numId w:val="7"/>
        </w:numPr>
        <w:tabs>
          <w:tab w:val="left" w:pos="709"/>
        </w:tabs>
        <w:ind w:left="964" w:hanging="607"/>
        <w:contextualSpacing/>
        <w:jc w:val="both"/>
        <w:rPr>
          <w:rFonts w:ascii="Garamond" w:hAnsi="Garamond" w:cstheme="majorBidi"/>
          <w:spacing w:val="-6"/>
          <w:sz w:val="22"/>
          <w:szCs w:val="22"/>
        </w:rPr>
      </w:pPr>
      <w:proofErr w:type="spellStart"/>
      <w:r w:rsidRPr="006B49B1">
        <w:rPr>
          <w:rFonts w:ascii="Garamond" w:hAnsi="Garamond" w:cstheme="majorBidi"/>
          <w:spacing w:val="-6"/>
          <w:sz w:val="22"/>
          <w:szCs w:val="22"/>
        </w:rPr>
        <w:t>Georgsson</w:t>
      </w:r>
      <w:proofErr w:type="spellEnd"/>
      <w:r w:rsidRPr="006B49B1">
        <w:rPr>
          <w:rFonts w:ascii="Garamond" w:hAnsi="Garamond" w:cstheme="majorBidi"/>
          <w:spacing w:val="-6"/>
          <w:sz w:val="22"/>
          <w:szCs w:val="22"/>
        </w:rPr>
        <w:t xml:space="preserve"> M, Staggers N (2016). Quantifying usability: an evaluation of a diabetes </w:t>
      </w:r>
      <w:proofErr w:type="spellStart"/>
      <w:r w:rsidRPr="006B49B1">
        <w:rPr>
          <w:rFonts w:ascii="Garamond" w:hAnsi="Garamond" w:cstheme="majorBidi"/>
          <w:spacing w:val="-6"/>
          <w:sz w:val="22"/>
          <w:szCs w:val="22"/>
        </w:rPr>
        <w:t>mHealth</w:t>
      </w:r>
      <w:proofErr w:type="spellEnd"/>
      <w:r w:rsidRPr="006B49B1">
        <w:rPr>
          <w:rFonts w:ascii="Garamond" w:hAnsi="Garamond" w:cstheme="majorBidi"/>
          <w:spacing w:val="-6"/>
          <w:sz w:val="22"/>
          <w:szCs w:val="22"/>
        </w:rPr>
        <w:t xml:space="preserve"> system on effectiveness, efficiency, and satisfaction metrics with associated user characteristics. </w:t>
      </w:r>
      <w:r w:rsidRPr="006B49B1">
        <w:rPr>
          <w:rFonts w:ascii="Garamond" w:hAnsi="Garamond" w:cstheme="majorBidi"/>
          <w:i/>
          <w:iCs/>
          <w:spacing w:val="-6"/>
          <w:sz w:val="22"/>
          <w:szCs w:val="22"/>
        </w:rPr>
        <w:t xml:space="preserve">J Am Med Inform </w:t>
      </w:r>
      <w:proofErr w:type="spellStart"/>
      <w:r w:rsidRPr="006B49B1">
        <w:rPr>
          <w:rFonts w:ascii="Garamond" w:hAnsi="Garamond" w:cstheme="majorBidi"/>
          <w:i/>
          <w:iCs/>
          <w:spacing w:val="-6"/>
          <w:sz w:val="22"/>
          <w:szCs w:val="22"/>
        </w:rPr>
        <w:t>Assoc</w:t>
      </w:r>
      <w:proofErr w:type="spellEnd"/>
      <w:r w:rsidRPr="006B49B1">
        <w:rPr>
          <w:rFonts w:ascii="Garamond" w:hAnsi="Garamond" w:cstheme="majorBidi"/>
          <w:spacing w:val="-6"/>
          <w:sz w:val="22"/>
          <w:szCs w:val="22"/>
        </w:rPr>
        <w:t>, 23:5–11</w:t>
      </w:r>
    </w:p>
    <w:p w14:paraId="08395476" w14:textId="77777777" w:rsidR="00415698" w:rsidRPr="006B49B1" w:rsidRDefault="00415698" w:rsidP="006B49B1">
      <w:pPr>
        <w:pStyle w:val="ListParagraph"/>
        <w:numPr>
          <w:ilvl w:val="0"/>
          <w:numId w:val="7"/>
        </w:numPr>
        <w:tabs>
          <w:tab w:val="left" w:pos="709"/>
        </w:tabs>
        <w:ind w:left="964" w:hanging="607"/>
        <w:contextualSpacing/>
        <w:jc w:val="both"/>
        <w:rPr>
          <w:rFonts w:ascii="Garamond" w:hAnsi="Garamond" w:cstheme="majorBidi"/>
          <w:spacing w:val="-6"/>
          <w:sz w:val="22"/>
          <w:szCs w:val="22"/>
        </w:rPr>
      </w:pPr>
      <w:r w:rsidRPr="006B49B1">
        <w:rPr>
          <w:rFonts w:ascii="Garamond" w:hAnsi="Garamond" w:cstheme="majorBidi"/>
          <w:spacing w:val="-6"/>
          <w:sz w:val="22"/>
          <w:szCs w:val="22"/>
        </w:rPr>
        <w:t xml:space="preserve">Ariana A, Amin M, </w:t>
      </w:r>
      <w:proofErr w:type="spellStart"/>
      <w:r w:rsidRPr="006B49B1">
        <w:rPr>
          <w:rFonts w:ascii="Garamond" w:hAnsi="Garamond" w:cstheme="majorBidi"/>
          <w:spacing w:val="-6"/>
          <w:sz w:val="22"/>
          <w:szCs w:val="22"/>
        </w:rPr>
        <w:t>Pakneshan</w:t>
      </w:r>
      <w:proofErr w:type="spellEnd"/>
      <w:r w:rsidRPr="006B49B1">
        <w:rPr>
          <w:rFonts w:ascii="Garamond" w:hAnsi="Garamond" w:cstheme="majorBidi"/>
          <w:spacing w:val="-6"/>
          <w:sz w:val="22"/>
          <w:szCs w:val="22"/>
        </w:rPr>
        <w:t xml:space="preserve"> S, Dolan-Evans E, Lam AK (2016). Integration of Traditional and E-Learning Methods to Improve Learning Outcomes for Dental Students in Histopathology. </w:t>
      </w:r>
      <w:r w:rsidRPr="006B49B1">
        <w:rPr>
          <w:rFonts w:ascii="Garamond" w:hAnsi="Garamond" w:cstheme="majorBidi"/>
          <w:i/>
          <w:iCs/>
          <w:spacing w:val="-6"/>
          <w:sz w:val="22"/>
          <w:szCs w:val="22"/>
        </w:rPr>
        <w:t xml:space="preserve">J Dent </w:t>
      </w:r>
      <w:proofErr w:type="spellStart"/>
      <w:r w:rsidRPr="006B49B1">
        <w:rPr>
          <w:rFonts w:ascii="Garamond" w:hAnsi="Garamond" w:cstheme="majorBidi"/>
          <w:i/>
          <w:iCs/>
          <w:spacing w:val="-6"/>
          <w:sz w:val="22"/>
          <w:szCs w:val="22"/>
        </w:rPr>
        <w:t>Educ</w:t>
      </w:r>
      <w:proofErr w:type="spellEnd"/>
      <w:r w:rsidRPr="006B49B1">
        <w:rPr>
          <w:rFonts w:ascii="Garamond" w:hAnsi="Garamond" w:cstheme="majorBidi"/>
          <w:spacing w:val="-6"/>
          <w:sz w:val="22"/>
          <w:szCs w:val="22"/>
        </w:rPr>
        <w:t>, 80(9):1140-8</w:t>
      </w:r>
    </w:p>
    <w:p w14:paraId="1A69EBAA" w14:textId="77777777" w:rsidR="00415698" w:rsidRPr="006B49B1" w:rsidRDefault="00415698" w:rsidP="006B49B1">
      <w:pPr>
        <w:pStyle w:val="ListParagraph"/>
        <w:numPr>
          <w:ilvl w:val="0"/>
          <w:numId w:val="7"/>
        </w:numPr>
        <w:tabs>
          <w:tab w:val="left" w:pos="709"/>
        </w:tabs>
        <w:ind w:left="964" w:hanging="607"/>
        <w:contextualSpacing/>
        <w:jc w:val="both"/>
        <w:rPr>
          <w:rFonts w:ascii="Garamond" w:hAnsi="Garamond" w:cstheme="majorBidi"/>
          <w:spacing w:val="-6"/>
          <w:sz w:val="22"/>
          <w:szCs w:val="22"/>
        </w:rPr>
      </w:pPr>
      <w:proofErr w:type="spellStart"/>
      <w:r w:rsidRPr="006B49B1">
        <w:rPr>
          <w:rFonts w:ascii="Garamond" w:hAnsi="Garamond" w:cstheme="majorBidi"/>
          <w:spacing w:val="-6"/>
          <w:sz w:val="22"/>
          <w:szCs w:val="22"/>
        </w:rPr>
        <w:t>Bavaresco</w:t>
      </w:r>
      <w:proofErr w:type="spellEnd"/>
      <w:r w:rsidRPr="006B49B1">
        <w:rPr>
          <w:rFonts w:ascii="Garamond" w:hAnsi="Garamond" w:cstheme="majorBidi"/>
          <w:spacing w:val="-6"/>
          <w:sz w:val="22"/>
          <w:szCs w:val="22"/>
        </w:rPr>
        <w:t xml:space="preserve"> CS, </w:t>
      </w:r>
      <w:proofErr w:type="spellStart"/>
      <w:r w:rsidRPr="006B49B1">
        <w:rPr>
          <w:rFonts w:ascii="Garamond" w:hAnsi="Garamond" w:cstheme="majorBidi"/>
          <w:spacing w:val="-6"/>
          <w:sz w:val="22"/>
          <w:szCs w:val="22"/>
        </w:rPr>
        <w:t>Bragança</w:t>
      </w:r>
      <w:proofErr w:type="spellEnd"/>
      <w:r w:rsidRPr="006B49B1">
        <w:rPr>
          <w:rFonts w:ascii="Garamond" w:hAnsi="Garamond" w:cstheme="majorBidi"/>
          <w:spacing w:val="-6"/>
          <w:sz w:val="22"/>
          <w:szCs w:val="22"/>
        </w:rPr>
        <w:t xml:space="preserve"> SG, </w:t>
      </w:r>
      <w:proofErr w:type="spellStart"/>
      <w:r w:rsidRPr="006B49B1">
        <w:rPr>
          <w:rFonts w:ascii="Garamond" w:hAnsi="Garamond" w:cstheme="majorBidi"/>
          <w:spacing w:val="-6"/>
          <w:sz w:val="22"/>
          <w:szCs w:val="22"/>
        </w:rPr>
        <w:t>D'Avila</w:t>
      </w:r>
      <w:proofErr w:type="spellEnd"/>
      <w:r w:rsidRPr="006B49B1">
        <w:rPr>
          <w:rFonts w:ascii="Garamond" w:hAnsi="Garamond" w:cstheme="majorBidi"/>
          <w:spacing w:val="-6"/>
          <w:sz w:val="22"/>
          <w:szCs w:val="22"/>
        </w:rPr>
        <w:t xml:space="preserve"> OP et al (2018). Pediatric Dentistry in Primary Healthcare: Creation, Development, and Evaluation of a Distance Education Course. </w:t>
      </w:r>
      <w:proofErr w:type="spellStart"/>
      <w:r w:rsidRPr="006B49B1">
        <w:rPr>
          <w:rFonts w:ascii="Garamond" w:hAnsi="Garamond" w:cstheme="majorBidi"/>
          <w:i/>
          <w:iCs/>
          <w:spacing w:val="-6"/>
          <w:sz w:val="22"/>
          <w:szCs w:val="22"/>
        </w:rPr>
        <w:t>Telemed</w:t>
      </w:r>
      <w:proofErr w:type="spellEnd"/>
      <w:r w:rsidRPr="006B49B1">
        <w:rPr>
          <w:rFonts w:ascii="Garamond" w:hAnsi="Garamond" w:cstheme="majorBidi"/>
          <w:i/>
          <w:iCs/>
          <w:spacing w:val="-6"/>
          <w:sz w:val="22"/>
          <w:szCs w:val="22"/>
        </w:rPr>
        <w:t xml:space="preserve"> J E Health</w:t>
      </w:r>
      <w:r w:rsidRPr="006B49B1">
        <w:rPr>
          <w:rFonts w:ascii="Garamond" w:hAnsi="Garamond" w:cstheme="majorBidi"/>
          <w:spacing w:val="-6"/>
          <w:sz w:val="22"/>
          <w:szCs w:val="22"/>
        </w:rPr>
        <w:t>, 24(8):624-630.</w:t>
      </w:r>
    </w:p>
    <w:p w14:paraId="6C82A675" w14:textId="6E811B0D" w:rsidR="00415698" w:rsidRPr="006B49B1" w:rsidRDefault="00415698" w:rsidP="00E3259C">
      <w:pPr>
        <w:pStyle w:val="ListParagraph"/>
        <w:numPr>
          <w:ilvl w:val="0"/>
          <w:numId w:val="7"/>
        </w:numPr>
        <w:tabs>
          <w:tab w:val="left" w:pos="709"/>
        </w:tabs>
        <w:ind w:left="964" w:hanging="607"/>
        <w:contextualSpacing/>
        <w:jc w:val="both"/>
        <w:rPr>
          <w:rFonts w:ascii="Garamond" w:hAnsi="Garamond" w:cstheme="majorBidi"/>
          <w:spacing w:val="-6"/>
          <w:sz w:val="22"/>
          <w:szCs w:val="22"/>
        </w:rPr>
      </w:pPr>
      <w:r w:rsidRPr="006B49B1">
        <w:rPr>
          <w:rFonts w:ascii="Garamond" w:hAnsi="Garamond" w:cstheme="majorBidi"/>
          <w:spacing w:val="-6"/>
          <w:sz w:val="22"/>
          <w:szCs w:val="22"/>
        </w:rPr>
        <w:t xml:space="preserve">Sinclair P, </w:t>
      </w:r>
      <w:proofErr w:type="spellStart"/>
      <w:r w:rsidRPr="006B49B1">
        <w:rPr>
          <w:rFonts w:ascii="Garamond" w:hAnsi="Garamond" w:cstheme="majorBidi"/>
          <w:spacing w:val="-6"/>
          <w:sz w:val="22"/>
          <w:szCs w:val="22"/>
        </w:rPr>
        <w:t>Kabke</w:t>
      </w:r>
      <w:proofErr w:type="spellEnd"/>
      <w:r w:rsidRPr="006B49B1">
        <w:rPr>
          <w:rFonts w:ascii="Garamond" w:hAnsi="Garamond" w:cstheme="majorBidi"/>
          <w:spacing w:val="-6"/>
          <w:sz w:val="22"/>
          <w:szCs w:val="22"/>
        </w:rPr>
        <w:t xml:space="preserve"> A, Jones TL (2015). The Effectiveness of Internet Based e-learning on Clinical Behavior and Patient Outcomes: A Systematic Review Protocol. </w:t>
      </w:r>
      <w:r w:rsidRPr="006B49B1">
        <w:rPr>
          <w:rFonts w:ascii="Garamond" w:hAnsi="Garamond" w:cstheme="majorBidi"/>
          <w:i/>
          <w:iCs/>
          <w:spacing w:val="-6"/>
          <w:sz w:val="22"/>
          <w:szCs w:val="22"/>
        </w:rPr>
        <w:t xml:space="preserve">JBI Database System Rev Implement Rep, </w:t>
      </w:r>
      <w:r w:rsidRPr="00E3259C">
        <w:rPr>
          <w:rFonts w:ascii="Garamond" w:hAnsi="Garamond" w:cstheme="majorBidi"/>
          <w:spacing w:val="-6"/>
          <w:sz w:val="22"/>
          <w:szCs w:val="22"/>
        </w:rPr>
        <w:t>13(1):52-64</w:t>
      </w:r>
      <w:r w:rsidR="00E3259C" w:rsidRPr="00E3259C">
        <w:rPr>
          <w:rFonts w:ascii="Garamond" w:hAnsi="Garamond" w:cstheme="majorBidi"/>
          <w:spacing w:val="-6"/>
          <w:sz w:val="22"/>
          <w:szCs w:val="22"/>
        </w:rPr>
        <w:t>.</w:t>
      </w:r>
    </w:p>
    <w:p w14:paraId="6B38BE34" w14:textId="77777777" w:rsidR="00415698" w:rsidRPr="006B49B1" w:rsidRDefault="00415698" w:rsidP="006B49B1">
      <w:pPr>
        <w:pStyle w:val="ListParagraph"/>
        <w:numPr>
          <w:ilvl w:val="0"/>
          <w:numId w:val="7"/>
        </w:numPr>
        <w:tabs>
          <w:tab w:val="left" w:pos="709"/>
        </w:tabs>
        <w:ind w:left="964" w:hanging="607"/>
        <w:contextualSpacing/>
        <w:jc w:val="both"/>
        <w:rPr>
          <w:rFonts w:ascii="Garamond" w:hAnsi="Garamond" w:cstheme="majorBidi"/>
          <w:spacing w:val="-6"/>
          <w:sz w:val="22"/>
          <w:szCs w:val="22"/>
        </w:rPr>
      </w:pPr>
      <w:proofErr w:type="spellStart"/>
      <w:r w:rsidRPr="006B49B1">
        <w:rPr>
          <w:rFonts w:ascii="Garamond" w:hAnsi="Garamond" w:cstheme="majorBidi"/>
          <w:spacing w:val="-6"/>
          <w:sz w:val="22"/>
          <w:szCs w:val="22"/>
        </w:rPr>
        <w:t>Carrard</w:t>
      </w:r>
      <w:proofErr w:type="spellEnd"/>
      <w:r w:rsidRPr="006B49B1">
        <w:rPr>
          <w:rFonts w:ascii="Garamond" w:hAnsi="Garamond" w:cstheme="majorBidi"/>
          <w:spacing w:val="-6"/>
          <w:sz w:val="22"/>
          <w:szCs w:val="22"/>
        </w:rPr>
        <w:t xml:space="preserve"> VC, Martins MA, Molina-Bastos CG, </w:t>
      </w:r>
      <w:proofErr w:type="spellStart"/>
      <w:r w:rsidRPr="006B49B1">
        <w:rPr>
          <w:rFonts w:ascii="Garamond" w:hAnsi="Garamond" w:cstheme="majorBidi"/>
          <w:spacing w:val="-6"/>
          <w:sz w:val="22"/>
          <w:szCs w:val="22"/>
        </w:rPr>
        <w:t>Gonçalves</w:t>
      </w:r>
      <w:proofErr w:type="spellEnd"/>
      <w:r w:rsidRPr="006B49B1">
        <w:rPr>
          <w:rFonts w:ascii="Garamond" w:hAnsi="Garamond" w:cstheme="majorBidi"/>
          <w:spacing w:val="-6"/>
          <w:sz w:val="22"/>
          <w:szCs w:val="22"/>
        </w:rPr>
        <w:t xml:space="preserve"> MR (2017). WhatsApp: a telemedicine platform for facilitating remote oral medicine consultation and improving clinical examinations-some considerations. </w:t>
      </w:r>
      <w:r w:rsidRPr="006B49B1">
        <w:rPr>
          <w:rFonts w:ascii="Garamond" w:hAnsi="Garamond" w:cstheme="majorBidi"/>
          <w:i/>
          <w:iCs/>
          <w:spacing w:val="-6"/>
          <w:sz w:val="22"/>
          <w:szCs w:val="22"/>
        </w:rPr>
        <w:t xml:space="preserve">Oral </w:t>
      </w:r>
      <w:proofErr w:type="spellStart"/>
      <w:r w:rsidRPr="006B49B1">
        <w:rPr>
          <w:rFonts w:ascii="Garamond" w:hAnsi="Garamond" w:cstheme="majorBidi"/>
          <w:i/>
          <w:iCs/>
          <w:spacing w:val="-6"/>
          <w:sz w:val="22"/>
          <w:szCs w:val="22"/>
        </w:rPr>
        <w:t>Surg</w:t>
      </w:r>
      <w:proofErr w:type="spellEnd"/>
      <w:r w:rsidRPr="006B49B1">
        <w:rPr>
          <w:rFonts w:ascii="Garamond" w:hAnsi="Garamond" w:cstheme="majorBidi"/>
          <w:i/>
          <w:iCs/>
          <w:spacing w:val="-6"/>
          <w:sz w:val="22"/>
          <w:szCs w:val="22"/>
        </w:rPr>
        <w:t xml:space="preserve"> Oral Med Oral </w:t>
      </w:r>
      <w:proofErr w:type="spellStart"/>
      <w:r w:rsidRPr="006B49B1">
        <w:rPr>
          <w:rFonts w:ascii="Garamond" w:hAnsi="Garamond" w:cstheme="majorBidi"/>
          <w:i/>
          <w:iCs/>
          <w:spacing w:val="-6"/>
          <w:sz w:val="22"/>
          <w:szCs w:val="22"/>
        </w:rPr>
        <w:t>Pathol</w:t>
      </w:r>
      <w:proofErr w:type="spellEnd"/>
      <w:r w:rsidRPr="006B49B1">
        <w:rPr>
          <w:rFonts w:ascii="Garamond" w:hAnsi="Garamond" w:cstheme="majorBidi"/>
          <w:i/>
          <w:iCs/>
          <w:spacing w:val="-6"/>
          <w:sz w:val="22"/>
          <w:szCs w:val="22"/>
        </w:rPr>
        <w:t xml:space="preserve"> Oral </w:t>
      </w:r>
      <w:proofErr w:type="spellStart"/>
      <w:r w:rsidRPr="006B49B1">
        <w:rPr>
          <w:rFonts w:ascii="Garamond" w:hAnsi="Garamond" w:cstheme="majorBidi"/>
          <w:i/>
          <w:iCs/>
          <w:spacing w:val="-6"/>
          <w:sz w:val="22"/>
          <w:szCs w:val="22"/>
        </w:rPr>
        <w:t>Radiol</w:t>
      </w:r>
      <w:proofErr w:type="spellEnd"/>
      <w:r w:rsidRPr="006B49B1">
        <w:rPr>
          <w:rFonts w:ascii="Garamond" w:hAnsi="Garamond" w:cstheme="majorBidi"/>
          <w:spacing w:val="-6"/>
          <w:sz w:val="22"/>
          <w:szCs w:val="22"/>
        </w:rPr>
        <w:t>, 123(3):408.</w:t>
      </w:r>
    </w:p>
    <w:p w14:paraId="7AE5B9B6" w14:textId="3639109B" w:rsidR="00415698" w:rsidRPr="006B49B1" w:rsidRDefault="00415698" w:rsidP="00E3259C">
      <w:pPr>
        <w:pStyle w:val="ListParagraph"/>
        <w:numPr>
          <w:ilvl w:val="0"/>
          <w:numId w:val="7"/>
        </w:numPr>
        <w:tabs>
          <w:tab w:val="left" w:pos="709"/>
        </w:tabs>
        <w:ind w:left="964" w:hanging="607"/>
        <w:contextualSpacing/>
        <w:jc w:val="both"/>
        <w:rPr>
          <w:rFonts w:ascii="Garamond" w:hAnsi="Garamond" w:cstheme="majorBidi"/>
          <w:spacing w:val="-6"/>
          <w:sz w:val="22"/>
          <w:szCs w:val="22"/>
        </w:rPr>
      </w:pPr>
      <w:r w:rsidRPr="006B49B1">
        <w:rPr>
          <w:rFonts w:ascii="Garamond" w:hAnsi="Garamond" w:cstheme="majorBidi"/>
          <w:spacing w:val="-6"/>
          <w:sz w:val="22"/>
          <w:szCs w:val="22"/>
        </w:rPr>
        <w:t xml:space="preserve">Klein KP, Miller KT, Brow MW, </w:t>
      </w:r>
      <w:proofErr w:type="spellStart"/>
      <w:r w:rsidRPr="006B49B1">
        <w:rPr>
          <w:rFonts w:ascii="Garamond" w:hAnsi="Garamond" w:cstheme="majorBidi"/>
          <w:spacing w:val="-6"/>
          <w:sz w:val="22"/>
          <w:szCs w:val="22"/>
        </w:rPr>
        <w:t>Proffit</w:t>
      </w:r>
      <w:proofErr w:type="spellEnd"/>
      <w:r w:rsidRPr="006B49B1">
        <w:rPr>
          <w:rFonts w:ascii="Garamond" w:hAnsi="Garamond" w:cstheme="majorBidi"/>
          <w:spacing w:val="-6"/>
          <w:sz w:val="22"/>
          <w:szCs w:val="22"/>
        </w:rPr>
        <w:t xml:space="preserve"> WR (2011). In-office Distance Learning for Practitioners. </w:t>
      </w:r>
      <w:r w:rsidRPr="006B49B1">
        <w:rPr>
          <w:rFonts w:ascii="Garamond" w:hAnsi="Garamond" w:cstheme="majorBidi"/>
          <w:i/>
          <w:iCs/>
          <w:spacing w:val="-6"/>
          <w:sz w:val="22"/>
          <w:szCs w:val="22"/>
        </w:rPr>
        <w:t xml:space="preserve">Am J </w:t>
      </w:r>
      <w:proofErr w:type="spellStart"/>
      <w:r w:rsidRPr="006B49B1">
        <w:rPr>
          <w:rFonts w:ascii="Garamond" w:hAnsi="Garamond" w:cstheme="majorBidi"/>
          <w:i/>
          <w:iCs/>
          <w:spacing w:val="-6"/>
          <w:sz w:val="22"/>
          <w:szCs w:val="22"/>
        </w:rPr>
        <w:t>Orthod</w:t>
      </w:r>
      <w:proofErr w:type="spellEnd"/>
      <w:r w:rsidRPr="006B49B1">
        <w:rPr>
          <w:rFonts w:ascii="Garamond" w:hAnsi="Garamond" w:cstheme="majorBidi"/>
          <w:i/>
          <w:iCs/>
          <w:spacing w:val="-6"/>
          <w:sz w:val="22"/>
          <w:szCs w:val="22"/>
        </w:rPr>
        <w:t xml:space="preserve"> </w:t>
      </w:r>
      <w:proofErr w:type="spellStart"/>
      <w:r w:rsidRPr="006B49B1">
        <w:rPr>
          <w:rFonts w:ascii="Garamond" w:hAnsi="Garamond" w:cstheme="majorBidi"/>
          <w:i/>
          <w:iCs/>
          <w:spacing w:val="-6"/>
          <w:sz w:val="22"/>
          <w:szCs w:val="22"/>
        </w:rPr>
        <w:t>Dentofacial</w:t>
      </w:r>
      <w:proofErr w:type="spellEnd"/>
      <w:r w:rsidRPr="006B49B1">
        <w:rPr>
          <w:rFonts w:ascii="Garamond" w:hAnsi="Garamond" w:cstheme="majorBidi"/>
          <w:i/>
          <w:iCs/>
          <w:spacing w:val="-6"/>
          <w:sz w:val="22"/>
          <w:szCs w:val="22"/>
        </w:rPr>
        <w:t xml:space="preserve"> </w:t>
      </w:r>
      <w:proofErr w:type="spellStart"/>
      <w:r w:rsidRPr="006B49B1">
        <w:rPr>
          <w:rFonts w:ascii="Garamond" w:hAnsi="Garamond" w:cstheme="majorBidi"/>
          <w:i/>
          <w:iCs/>
          <w:spacing w:val="-6"/>
          <w:sz w:val="22"/>
          <w:szCs w:val="22"/>
        </w:rPr>
        <w:t>Orthop</w:t>
      </w:r>
      <w:proofErr w:type="spellEnd"/>
      <w:r w:rsidRPr="006B49B1">
        <w:rPr>
          <w:rFonts w:ascii="Garamond" w:hAnsi="Garamond" w:cstheme="majorBidi"/>
          <w:i/>
          <w:iCs/>
          <w:spacing w:val="-6"/>
          <w:sz w:val="22"/>
          <w:szCs w:val="22"/>
        </w:rPr>
        <w:t>,</w:t>
      </w:r>
      <w:r w:rsidRPr="006B49B1">
        <w:rPr>
          <w:rFonts w:ascii="Garamond" w:hAnsi="Garamond" w:cstheme="majorBidi"/>
          <w:spacing w:val="-6"/>
          <w:sz w:val="22"/>
          <w:szCs w:val="22"/>
        </w:rPr>
        <w:t xml:space="preserve"> 140: 126</w:t>
      </w:r>
      <w:r w:rsidR="00E3259C">
        <w:rPr>
          <w:rFonts w:ascii="Garamond" w:hAnsi="Garamond" w:cstheme="majorBidi"/>
          <w:spacing w:val="-6"/>
          <w:sz w:val="22"/>
          <w:szCs w:val="22"/>
        </w:rPr>
        <w:t>-</w:t>
      </w:r>
      <w:proofErr w:type="gramStart"/>
      <w:r w:rsidRPr="006B49B1">
        <w:rPr>
          <w:rFonts w:ascii="Garamond" w:hAnsi="Garamond" w:cstheme="majorBidi"/>
          <w:spacing w:val="-6"/>
          <w:sz w:val="22"/>
          <w:szCs w:val="22"/>
        </w:rPr>
        <w:t>32.</w:t>
      </w:r>
      <w:proofErr w:type="gramEnd"/>
    </w:p>
    <w:p w14:paraId="5A127FD0" w14:textId="463EC880" w:rsidR="00415698" w:rsidRPr="006B49B1" w:rsidRDefault="00415698" w:rsidP="00E3259C">
      <w:pPr>
        <w:pStyle w:val="ListParagraph"/>
        <w:numPr>
          <w:ilvl w:val="0"/>
          <w:numId w:val="7"/>
        </w:numPr>
        <w:tabs>
          <w:tab w:val="left" w:pos="709"/>
        </w:tabs>
        <w:ind w:left="964" w:hanging="607"/>
        <w:contextualSpacing/>
        <w:jc w:val="both"/>
        <w:rPr>
          <w:rFonts w:ascii="Garamond" w:hAnsi="Garamond" w:cstheme="majorBidi"/>
          <w:spacing w:val="-6"/>
          <w:sz w:val="22"/>
          <w:szCs w:val="22"/>
        </w:rPr>
      </w:pPr>
      <w:r w:rsidRPr="006B49B1">
        <w:rPr>
          <w:rFonts w:ascii="Garamond" w:hAnsi="Garamond" w:cstheme="majorBidi"/>
          <w:spacing w:val="-6"/>
          <w:sz w:val="22"/>
          <w:szCs w:val="22"/>
        </w:rPr>
        <w:t xml:space="preserve">Mehta S, Clarke F, Fleming OS (2016). An assessment of student experiences and learning based on a novel undergraduate e-learning resource. </w:t>
      </w:r>
      <w:r w:rsidRPr="006B49B1">
        <w:rPr>
          <w:rFonts w:ascii="Garamond" w:hAnsi="Garamond" w:cstheme="majorBidi"/>
          <w:i/>
          <w:iCs/>
          <w:spacing w:val="-6"/>
          <w:sz w:val="22"/>
          <w:szCs w:val="22"/>
        </w:rPr>
        <w:t>Br Dent J,</w:t>
      </w:r>
      <w:r w:rsidRPr="006B49B1">
        <w:rPr>
          <w:rFonts w:ascii="Garamond" w:hAnsi="Garamond" w:cstheme="majorBidi"/>
          <w:spacing w:val="-6"/>
          <w:sz w:val="22"/>
          <w:szCs w:val="22"/>
        </w:rPr>
        <w:t xml:space="preserve"> 221(3):131-6.</w:t>
      </w:r>
    </w:p>
    <w:p w14:paraId="12BE42C8" w14:textId="77777777" w:rsidR="00415698" w:rsidRPr="006B49B1" w:rsidRDefault="00415698" w:rsidP="006B49B1">
      <w:pPr>
        <w:pStyle w:val="ListParagraph"/>
        <w:numPr>
          <w:ilvl w:val="0"/>
          <w:numId w:val="7"/>
        </w:numPr>
        <w:tabs>
          <w:tab w:val="left" w:pos="709"/>
        </w:tabs>
        <w:ind w:left="964" w:hanging="607"/>
        <w:contextualSpacing/>
        <w:jc w:val="both"/>
        <w:rPr>
          <w:rFonts w:ascii="Garamond" w:hAnsi="Garamond" w:cstheme="majorBidi"/>
          <w:spacing w:val="-6"/>
          <w:sz w:val="22"/>
          <w:szCs w:val="22"/>
        </w:rPr>
      </w:pPr>
      <w:proofErr w:type="spellStart"/>
      <w:r w:rsidRPr="006B49B1">
        <w:rPr>
          <w:rFonts w:ascii="Garamond" w:hAnsi="Garamond" w:cstheme="majorBidi"/>
          <w:spacing w:val="-6"/>
          <w:sz w:val="22"/>
          <w:szCs w:val="22"/>
        </w:rPr>
        <w:t>Alonge</w:t>
      </w:r>
      <w:proofErr w:type="spellEnd"/>
      <w:r w:rsidRPr="006B49B1">
        <w:rPr>
          <w:rFonts w:ascii="Garamond" w:hAnsi="Garamond" w:cstheme="majorBidi"/>
          <w:spacing w:val="-6"/>
          <w:sz w:val="22"/>
          <w:szCs w:val="22"/>
        </w:rPr>
        <w:t xml:space="preserve"> OK, </w:t>
      </w:r>
      <w:proofErr w:type="spellStart"/>
      <w:r w:rsidRPr="006B49B1">
        <w:rPr>
          <w:rFonts w:ascii="Garamond" w:hAnsi="Garamond" w:cstheme="majorBidi"/>
          <w:spacing w:val="-6"/>
          <w:sz w:val="22"/>
          <w:szCs w:val="22"/>
        </w:rPr>
        <w:t>Narendran</w:t>
      </w:r>
      <w:proofErr w:type="spellEnd"/>
      <w:r w:rsidRPr="006B49B1">
        <w:rPr>
          <w:rFonts w:ascii="Garamond" w:hAnsi="Garamond" w:cstheme="majorBidi"/>
          <w:spacing w:val="-6"/>
          <w:sz w:val="22"/>
          <w:szCs w:val="22"/>
        </w:rPr>
        <w:t xml:space="preserve"> S (2003). Opinions about oral cancer prevention and early detection among dentists practicing along the Texas-Mexico border. </w:t>
      </w:r>
      <w:r w:rsidRPr="006B49B1">
        <w:rPr>
          <w:rFonts w:ascii="Garamond" w:hAnsi="Garamond" w:cstheme="majorBidi"/>
          <w:i/>
          <w:iCs/>
          <w:spacing w:val="-6"/>
          <w:sz w:val="22"/>
          <w:szCs w:val="22"/>
        </w:rPr>
        <w:t>Oral Dis,</w:t>
      </w:r>
      <w:r w:rsidRPr="006B49B1">
        <w:rPr>
          <w:rFonts w:ascii="Garamond" w:hAnsi="Garamond" w:cstheme="majorBidi"/>
          <w:spacing w:val="-6"/>
          <w:sz w:val="22"/>
          <w:szCs w:val="22"/>
        </w:rPr>
        <w:t xml:space="preserve"> 9:41-5</w:t>
      </w:r>
    </w:p>
    <w:p w14:paraId="28149B92" w14:textId="77777777" w:rsidR="00415698" w:rsidRPr="006B49B1" w:rsidRDefault="00415698" w:rsidP="006B49B1">
      <w:pPr>
        <w:pStyle w:val="ListParagraph"/>
        <w:numPr>
          <w:ilvl w:val="0"/>
          <w:numId w:val="7"/>
        </w:numPr>
        <w:tabs>
          <w:tab w:val="left" w:pos="709"/>
        </w:tabs>
        <w:ind w:left="964" w:hanging="607"/>
        <w:contextualSpacing/>
        <w:jc w:val="both"/>
        <w:rPr>
          <w:rFonts w:ascii="Garamond" w:hAnsi="Garamond" w:cstheme="majorBidi"/>
          <w:spacing w:val="-6"/>
          <w:sz w:val="22"/>
          <w:szCs w:val="22"/>
        </w:rPr>
      </w:pPr>
      <w:r w:rsidRPr="006B49B1">
        <w:rPr>
          <w:rFonts w:ascii="Garamond" w:hAnsi="Garamond" w:cstheme="majorBidi"/>
          <w:spacing w:val="-6"/>
          <w:sz w:val="22"/>
          <w:szCs w:val="22"/>
        </w:rPr>
        <w:t xml:space="preserve">Clovis JB, Horowitz AM, </w:t>
      </w:r>
      <w:proofErr w:type="spellStart"/>
      <w:r w:rsidRPr="006B49B1">
        <w:rPr>
          <w:rFonts w:ascii="Garamond" w:hAnsi="Garamond" w:cstheme="majorBidi"/>
          <w:spacing w:val="-6"/>
          <w:sz w:val="22"/>
          <w:szCs w:val="22"/>
        </w:rPr>
        <w:t>Poel</w:t>
      </w:r>
      <w:proofErr w:type="spellEnd"/>
      <w:r w:rsidRPr="006B49B1">
        <w:rPr>
          <w:rFonts w:ascii="Garamond" w:hAnsi="Garamond" w:cstheme="majorBidi"/>
          <w:spacing w:val="-6"/>
          <w:sz w:val="22"/>
          <w:szCs w:val="22"/>
        </w:rPr>
        <w:t xml:space="preserve"> DH (2002). Oral and pharyngeal cancer: knowledge and opinions of dentists in British Columbia and Nova Scotia. </w:t>
      </w:r>
      <w:r w:rsidRPr="006B49B1">
        <w:rPr>
          <w:rFonts w:ascii="Garamond" w:hAnsi="Garamond" w:cstheme="majorBidi"/>
          <w:i/>
          <w:iCs/>
          <w:spacing w:val="-6"/>
          <w:sz w:val="22"/>
          <w:szCs w:val="22"/>
        </w:rPr>
        <w:t xml:space="preserve">J Can Dent </w:t>
      </w:r>
      <w:proofErr w:type="spellStart"/>
      <w:r w:rsidRPr="006B49B1">
        <w:rPr>
          <w:rFonts w:ascii="Garamond" w:hAnsi="Garamond" w:cstheme="majorBidi"/>
          <w:i/>
          <w:iCs/>
          <w:spacing w:val="-6"/>
          <w:sz w:val="22"/>
          <w:szCs w:val="22"/>
        </w:rPr>
        <w:t>Assoc</w:t>
      </w:r>
      <w:proofErr w:type="spellEnd"/>
      <w:r w:rsidRPr="006B49B1">
        <w:rPr>
          <w:rFonts w:ascii="Garamond" w:hAnsi="Garamond" w:cstheme="majorBidi"/>
          <w:spacing w:val="-6"/>
          <w:sz w:val="22"/>
          <w:szCs w:val="22"/>
        </w:rPr>
        <w:t>, 68(7):415-20.</w:t>
      </w:r>
    </w:p>
    <w:p w14:paraId="10E94377" w14:textId="77777777" w:rsidR="006B49B1" w:rsidRDefault="00415698" w:rsidP="006B49B1">
      <w:pPr>
        <w:pStyle w:val="ListParagraph"/>
        <w:numPr>
          <w:ilvl w:val="0"/>
          <w:numId w:val="7"/>
        </w:numPr>
        <w:tabs>
          <w:tab w:val="left" w:pos="709"/>
        </w:tabs>
        <w:ind w:left="964" w:hanging="607"/>
        <w:contextualSpacing/>
        <w:jc w:val="both"/>
        <w:rPr>
          <w:rFonts w:ascii="Garamond" w:hAnsi="Garamond" w:cstheme="majorBidi"/>
          <w:spacing w:val="-6"/>
          <w:sz w:val="22"/>
          <w:szCs w:val="22"/>
        </w:rPr>
      </w:pPr>
      <w:proofErr w:type="spellStart"/>
      <w:r w:rsidRPr="006B49B1">
        <w:rPr>
          <w:rFonts w:ascii="Garamond" w:hAnsi="Garamond" w:cstheme="majorBidi"/>
          <w:spacing w:val="-6"/>
          <w:sz w:val="22"/>
          <w:szCs w:val="22"/>
        </w:rPr>
        <w:t>Hertrampf</w:t>
      </w:r>
      <w:proofErr w:type="spellEnd"/>
      <w:r w:rsidRPr="006B49B1">
        <w:rPr>
          <w:rFonts w:ascii="Garamond" w:hAnsi="Garamond" w:cstheme="majorBidi"/>
          <w:spacing w:val="-6"/>
          <w:sz w:val="22"/>
          <w:szCs w:val="22"/>
        </w:rPr>
        <w:t xml:space="preserve"> K, </w:t>
      </w:r>
      <w:proofErr w:type="spellStart"/>
      <w:r w:rsidRPr="006B49B1">
        <w:rPr>
          <w:rFonts w:ascii="Garamond" w:hAnsi="Garamond" w:cstheme="majorBidi"/>
          <w:spacing w:val="-6"/>
          <w:sz w:val="22"/>
          <w:szCs w:val="22"/>
        </w:rPr>
        <w:t>Wenz</w:t>
      </w:r>
      <w:proofErr w:type="spellEnd"/>
      <w:r w:rsidRPr="006B49B1">
        <w:rPr>
          <w:rFonts w:ascii="Garamond" w:hAnsi="Garamond" w:cstheme="majorBidi"/>
          <w:spacing w:val="-6"/>
          <w:sz w:val="22"/>
          <w:szCs w:val="22"/>
        </w:rPr>
        <w:t xml:space="preserve"> HJ, </w:t>
      </w:r>
      <w:proofErr w:type="spellStart"/>
      <w:r w:rsidRPr="006B49B1">
        <w:rPr>
          <w:rFonts w:ascii="Garamond" w:hAnsi="Garamond" w:cstheme="majorBidi"/>
          <w:spacing w:val="-6"/>
          <w:sz w:val="22"/>
          <w:szCs w:val="22"/>
        </w:rPr>
        <w:t>Koller</w:t>
      </w:r>
      <w:proofErr w:type="spellEnd"/>
      <w:r w:rsidRPr="006B49B1">
        <w:rPr>
          <w:rFonts w:ascii="Garamond" w:hAnsi="Garamond" w:cstheme="majorBidi"/>
          <w:spacing w:val="-6"/>
          <w:sz w:val="22"/>
          <w:szCs w:val="22"/>
        </w:rPr>
        <w:t xml:space="preserve"> M, </w:t>
      </w:r>
      <w:proofErr w:type="spellStart"/>
      <w:r w:rsidRPr="006B49B1">
        <w:rPr>
          <w:rFonts w:ascii="Garamond" w:hAnsi="Garamond" w:cstheme="majorBidi"/>
          <w:spacing w:val="-6"/>
          <w:sz w:val="22"/>
          <w:szCs w:val="22"/>
        </w:rPr>
        <w:t>Wiltfang</w:t>
      </w:r>
      <w:proofErr w:type="spellEnd"/>
      <w:r w:rsidRPr="006B49B1">
        <w:rPr>
          <w:rFonts w:ascii="Garamond" w:hAnsi="Garamond" w:cstheme="majorBidi"/>
          <w:spacing w:val="-6"/>
          <w:sz w:val="22"/>
          <w:szCs w:val="22"/>
        </w:rPr>
        <w:t xml:space="preserve"> J (2012). Comparing dentists’ and the public’s awareness about oral cancer in a community-based study in Northern Germany. </w:t>
      </w:r>
      <w:r w:rsidRPr="006B49B1">
        <w:rPr>
          <w:rFonts w:ascii="Garamond" w:hAnsi="Garamond" w:cstheme="majorBidi"/>
          <w:i/>
          <w:iCs/>
          <w:spacing w:val="-6"/>
          <w:sz w:val="22"/>
          <w:szCs w:val="22"/>
        </w:rPr>
        <w:t xml:space="preserve">J </w:t>
      </w:r>
      <w:proofErr w:type="spellStart"/>
      <w:r w:rsidRPr="006B49B1">
        <w:rPr>
          <w:rFonts w:ascii="Garamond" w:hAnsi="Garamond" w:cstheme="majorBidi"/>
          <w:i/>
          <w:iCs/>
          <w:spacing w:val="-6"/>
          <w:sz w:val="22"/>
          <w:szCs w:val="22"/>
        </w:rPr>
        <w:t>Craniomaxillofac</w:t>
      </w:r>
      <w:proofErr w:type="spellEnd"/>
      <w:r w:rsidRPr="006B49B1">
        <w:rPr>
          <w:rFonts w:ascii="Garamond" w:hAnsi="Garamond" w:cstheme="majorBidi"/>
          <w:i/>
          <w:iCs/>
          <w:spacing w:val="-6"/>
          <w:sz w:val="22"/>
          <w:szCs w:val="22"/>
        </w:rPr>
        <w:t xml:space="preserve"> </w:t>
      </w:r>
      <w:proofErr w:type="spellStart"/>
      <w:r w:rsidRPr="006B49B1">
        <w:rPr>
          <w:rFonts w:ascii="Garamond" w:hAnsi="Garamond" w:cstheme="majorBidi"/>
          <w:i/>
          <w:iCs/>
          <w:spacing w:val="-6"/>
          <w:sz w:val="22"/>
          <w:szCs w:val="22"/>
        </w:rPr>
        <w:t>Surg</w:t>
      </w:r>
      <w:proofErr w:type="spellEnd"/>
      <w:r w:rsidRPr="006B49B1">
        <w:rPr>
          <w:rFonts w:ascii="Garamond" w:hAnsi="Garamond" w:cstheme="majorBidi"/>
          <w:i/>
          <w:iCs/>
          <w:spacing w:val="-6"/>
          <w:sz w:val="22"/>
          <w:szCs w:val="22"/>
        </w:rPr>
        <w:t>,</w:t>
      </w:r>
      <w:r w:rsidRPr="006B49B1">
        <w:rPr>
          <w:rFonts w:ascii="Garamond" w:hAnsi="Garamond" w:cstheme="majorBidi"/>
          <w:spacing w:val="-6"/>
          <w:sz w:val="22"/>
          <w:szCs w:val="22"/>
        </w:rPr>
        <w:t xml:space="preserve"> 40(1):28-32.</w:t>
      </w:r>
    </w:p>
    <w:p w14:paraId="5FCDDAD6" w14:textId="77777777" w:rsidR="006B49B1" w:rsidRDefault="006B49B1" w:rsidP="006B49B1">
      <w:pPr>
        <w:pStyle w:val="ListParagraph"/>
        <w:numPr>
          <w:ilvl w:val="0"/>
          <w:numId w:val="7"/>
        </w:numPr>
        <w:tabs>
          <w:tab w:val="left" w:pos="709"/>
        </w:tabs>
        <w:ind w:left="964" w:hanging="607"/>
        <w:contextualSpacing/>
        <w:jc w:val="both"/>
        <w:rPr>
          <w:rFonts w:ascii="Garamond" w:hAnsi="Garamond" w:cstheme="majorBidi"/>
          <w:spacing w:val="-6"/>
          <w:sz w:val="22"/>
          <w:szCs w:val="22"/>
        </w:rPr>
        <w:sectPr w:rsidR="006B49B1" w:rsidSect="00F04BB4">
          <w:type w:val="continuous"/>
          <w:pgSz w:w="12240" w:h="15840" w:code="1"/>
          <w:pgMar w:top="1701" w:right="1134" w:bottom="1418" w:left="1134" w:header="720" w:footer="720" w:gutter="0"/>
          <w:cols w:num="2" w:space="720"/>
          <w:docGrid w:linePitch="360"/>
        </w:sectPr>
      </w:pPr>
    </w:p>
    <w:p w14:paraId="39A0EA42" w14:textId="0013C13F" w:rsidR="00415698" w:rsidRPr="006B49B1" w:rsidRDefault="00415698" w:rsidP="006B49B1">
      <w:pPr>
        <w:tabs>
          <w:tab w:val="left" w:pos="709"/>
        </w:tabs>
        <w:ind w:left="360"/>
        <w:contextualSpacing/>
        <w:jc w:val="both"/>
        <w:rPr>
          <w:rFonts w:ascii="Garamond" w:hAnsi="Garamond" w:cstheme="majorBidi"/>
        </w:rPr>
      </w:pPr>
    </w:p>
    <w:p w14:paraId="2C3F26F6" w14:textId="77777777" w:rsidR="006B49B1" w:rsidRDefault="006B49B1" w:rsidP="006B49B1">
      <w:pPr>
        <w:spacing w:after="0"/>
        <w:jc w:val="center"/>
        <w:rPr>
          <w:rFonts w:ascii="Garamond" w:hAnsi="Garamond" w:cstheme="majorBidi"/>
          <w:b/>
          <w:bCs/>
          <w:color w:val="365F91" w:themeColor="accent1" w:themeShade="BF"/>
        </w:rPr>
      </w:pPr>
    </w:p>
    <w:p w14:paraId="0DC66763" w14:textId="77777777" w:rsidR="006B49B1" w:rsidRDefault="006B49B1" w:rsidP="006B49B1">
      <w:pPr>
        <w:spacing w:after="0"/>
        <w:jc w:val="center"/>
        <w:rPr>
          <w:rFonts w:ascii="Garamond" w:hAnsi="Garamond" w:cstheme="majorBidi"/>
          <w:b/>
          <w:bCs/>
          <w:color w:val="365F91" w:themeColor="accent1" w:themeShade="BF"/>
        </w:rPr>
      </w:pPr>
    </w:p>
    <w:p w14:paraId="39D81BBF" w14:textId="77777777" w:rsidR="00B13AE9" w:rsidRPr="00D43867" w:rsidRDefault="00B13AE9" w:rsidP="00797221">
      <w:pPr>
        <w:spacing w:line="360" w:lineRule="auto"/>
        <w:jc w:val="both"/>
        <w:rPr>
          <w:rFonts w:asciiTheme="majorBidi" w:hAnsiTheme="majorBidi" w:cstheme="majorBidi"/>
          <w:noProof/>
          <w:sz w:val="24"/>
          <w:szCs w:val="24"/>
        </w:rPr>
      </w:pPr>
    </w:p>
    <w:sectPr w:rsidR="00B13AE9" w:rsidRPr="00D43867" w:rsidSect="00B13AE9">
      <w:type w:val="continuous"/>
      <w:pgSz w:w="12240" w:h="15840" w:code="1"/>
      <w:pgMar w:top="1701" w:right="1134" w:bottom="1418"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2B275" w14:textId="77777777" w:rsidR="00ED050D" w:rsidRDefault="00ED050D" w:rsidP="007B2E62">
      <w:pPr>
        <w:spacing w:after="0"/>
      </w:pPr>
      <w:r>
        <w:separator/>
      </w:r>
    </w:p>
  </w:endnote>
  <w:endnote w:type="continuationSeparator" w:id="0">
    <w:p w14:paraId="66D7CB5D" w14:textId="77777777" w:rsidR="00ED050D" w:rsidRDefault="00ED050D" w:rsidP="007B2E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F2910" w14:textId="1DD66051" w:rsidR="00E240A7" w:rsidRPr="001D2144" w:rsidRDefault="00E240A7" w:rsidP="001D2144">
    <w:pPr>
      <w:pStyle w:val="Footer"/>
      <w:rPr>
        <w:rFonts w:ascii="Garamond" w:hAnsi="Garamond" w:cs="Times New Roman"/>
        <w:sz w:val="24"/>
        <w:szCs w:val="24"/>
      </w:rPr>
    </w:pPr>
    <w:r w:rsidRPr="00900C50">
      <w:rPr>
        <w:rFonts w:ascii="Garamond" w:hAnsi="Garamond"/>
        <w:sz w:val="24"/>
        <w:szCs w:val="24"/>
      </w:rPr>
      <w:t xml:space="preserve">Available at:    </w:t>
    </w:r>
    <w:hyperlink r:id="rId1" w:history="1">
      <w:r w:rsidRPr="00900C50">
        <w:rPr>
          <w:rStyle w:val="Hyperlink"/>
          <w:rFonts w:ascii="Garamond" w:hAnsi="Garamond" w:cs="Arial"/>
          <w:sz w:val="24"/>
          <w:szCs w:val="24"/>
        </w:rPr>
        <w:t>http://ijph.tums.ac.ir</w:t>
      </w:r>
    </w:hyperlink>
    <w:r w:rsidRPr="00900C50">
      <w:rPr>
        <w:rStyle w:val="PageNumber"/>
        <w:rFonts w:ascii="Garamond" w:hAnsi="Garamond"/>
        <w:sz w:val="24"/>
        <w:szCs w:val="24"/>
      </w:rPr>
      <w:tab/>
    </w:r>
    <w:r>
      <w:rPr>
        <w:rStyle w:val="PageNumber"/>
        <w:rFonts w:ascii="Garamond" w:hAnsi="Garamond"/>
        <w:sz w:val="24"/>
        <w:szCs w:val="24"/>
      </w:rPr>
      <w:t xml:space="preserve">                                                                          </w:t>
    </w:r>
    <w:r w:rsidR="0050606A">
      <w:rPr>
        <w:rStyle w:val="PageNumber"/>
        <w:rFonts w:ascii="Garamond" w:hAnsi="Garamond"/>
        <w:sz w:val="24"/>
        <w:szCs w:val="24"/>
      </w:rPr>
      <w:t xml:space="preserve">                            </w:t>
    </w:r>
    <w:r w:rsidRPr="00900C50">
      <w:rPr>
        <w:rStyle w:val="PageNumber"/>
        <w:rFonts w:ascii="Garamond" w:hAnsi="Garamond"/>
        <w:sz w:val="24"/>
        <w:szCs w:val="24"/>
      </w:rPr>
      <w:fldChar w:fldCharType="begin"/>
    </w:r>
    <w:r w:rsidRPr="00900C50">
      <w:rPr>
        <w:rStyle w:val="PageNumber"/>
        <w:rFonts w:ascii="Garamond" w:hAnsi="Garamond"/>
        <w:sz w:val="24"/>
        <w:szCs w:val="24"/>
      </w:rPr>
      <w:instrText xml:space="preserve"> PAGE </w:instrText>
    </w:r>
    <w:r w:rsidRPr="00900C50">
      <w:rPr>
        <w:rStyle w:val="PageNumber"/>
        <w:rFonts w:ascii="Garamond" w:hAnsi="Garamond"/>
        <w:sz w:val="24"/>
        <w:szCs w:val="24"/>
      </w:rPr>
      <w:fldChar w:fldCharType="separate"/>
    </w:r>
    <w:r w:rsidR="00901C02">
      <w:rPr>
        <w:rStyle w:val="PageNumber"/>
        <w:rFonts w:ascii="Garamond" w:hAnsi="Garamond"/>
        <w:noProof/>
        <w:sz w:val="24"/>
        <w:szCs w:val="24"/>
      </w:rPr>
      <w:t>1444</w:t>
    </w:r>
    <w:r w:rsidRPr="00900C50">
      <w:rPr>
        <w:rStyle w:val="PageNumber"/>
        <w:rFonts w:ascii="Garamond" w:hAnsi="Garamond"/>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C3501" w14:textId="55A44D89" w:rsidR="00E240A7" w:rsidRPr="00C5139B" w:rsidRDefault="00E240A7" w:rsidP="00C5139B">
    <w:pPr>
      <w:pStyle w:val="Footer"/>
      <w:rPr>
        <w:rFonts w:ascii="Garamond" w:hAnsi="Garamond"/>
        <w:sz w:val="24"/>
        <w:szCs w:val="24"/>
      </w:rPr>
    </w:pPr>
    <w:r w:rsidRPr="00900C50">
      <w:rPr>
        <w:rFonts w:ascii="Garamond" w:hAnsi="Garamond"/>
        <w:sz w:val="24"/>
        <w:szCs w:val="24"/>
      </w:rPr>
      <w:fldChar w:fldCharType="begin"/>
    </w:r>
    <w:r w:rsidRPr="00900C50">
      <w:rPr>
        <w:rFonts w:ascii="Garamond" w:hAnsi="Garamond"/>
        <w:sz w:val="24"/>
        <w:szCs w:val="24"/>
      </w:rPr>
      <w:instrText xml:space="preserve"> PAGE   \* MERGEFORMAT </w:instrText>
    </w:r>
    <w:r w:rsidRPr="00900C50">
      <w:rPr>
        <w:rFonts w:ascii="Garamond" w:hAnsi="Garamond"/>
        <w:sz w:val="24"/>
        <w:szCs w:val="24"/>
      </w:rPr>
      <w:fldChar w:fldCharType="separate"/>
    </w:r>
    <w:r w:rsidR="00901C02">
      <w:rPr>
        <w:rFonts w:ascii="Garamond" w:hAnsi="Garamond"/>
        <w:noProof/>
        <w:sz w:val="24"/>
        <w:szCs w:val="24"/>
      </w:rPr>
      <w:t>1443</w:t>
    </w:r>
    <w:r w:rsidRPr="00900C50">
      <w:rPr>
        <w:rFonts w:ascii="Garamond" w:hAnsi="Garamond"/>
        <w:sz w:val="24"/>
        <w:szCs w:val="24"/>
      </w:rPr>
      <w:fldChar w:fldCharType="end"/>
    </w:r>
    <w:r>
      <w:rPr>
        <w:rFonts w:ascii="Garamond" w:hAnsi="Garamond"/>
        <w:sz w:val="24"/>
        <w:szCs w:val="24"/>
      </w:rPr>
      <w:t xml:space="preserve">           </w:t>
    </w:r>
    <w:r w:rsidR="0050606A">
      <w:rPr>
        <w:rFonts w:ascii="Garamond" w:hAnsi="Garamond"/>
        <w:sz w:val="24"/>
        <w:szCs w:val="24"/>
      </w:rPr>
      <w:t xml:space="preserve">                            </w:t>
    </w:r>
    <w:r>
      <w:rPr>
        <w:rFonts w:ascii="Garamond" w:hAnsi="Garamond"/>
        <w:sz w:val="24"/>
        <w:szCs w:val="24"/>
      </w:rPr>
      <w:t xml:space="preserve">                                                               </w:t>
    </w:r>
    <w:r w:rsidRPr="00900C50">
      <w:rPr>
        <w:rFonts w:ascii="Garamond" w:hAnsi="Garamond"/>
        <w:sz w:val="24"/>
        <w:szCs w:val="24"/>
      </w:rPr>
      <w:t xml:space="preserve">Available at:    </w:t>
    </w:r>
    <w:hyperlink r:id="rId1" w:history="1">
      <w:r w:rsidRPr="00900C50">
        <w:rPr>
          <w:rStyle w:val="Hyperlink"/>
          <w:rFonts w:ascii="Garamond" w:hAnsi="Garamond" w:cs="Arial"/>
          <w:sz w:val="24"/>
          <w:szCs w:val="24"/>
        </w:rPr>
        <w:t>http://ijph.tums.ac.ir</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7EE07" w14:textId="7EAA9F0A" w:rsidR="00E240A7" w:rsidRPr="001D2144" w:rsidRDefault="00E240A7" w:rsidP="001D2144">
    <w:pPr>
      <w:pStyle w:val="Footer"/>
      <w:rPr>
        <w:rFonts w:ascii="Garamond" w:hAnsi="Garamond"/>
        <w:sz w:val="24"/>
        <w:szCs w:val="24"/>
      </w:rPr>
    </w:pPr>
    <w:r w:rsidRPr="00900C50">
      <w:rPr>
        <w:rFonts w:ascii="Garamond" w:hAnsi="Garamond"/>
        <w:sz w:val="24"/>
        <w:szCs w:val="24"/>
      </w:rPr>
      <w:fldChar w:fldCharType="begin"/>
    </w:r>
    <w:r w:rsidRPr="00900C50">
      <w:rPr>
        <w:rFonts w:ascii="Garamond" w:hAnsi="Garamond"/>
        <w:sz w:val="24"/>
        <w:szCs w:val="24"/>
      </w:rPr>
      <w:instrText xml:space="preserve"> PAGE   \* MERGEFORMAT </w:instrText>
    </w:r>
    <w:r w:rsidRPr="00900C50">
      <w:rPr>
        <w:rFonts w:ascii="Garamond" w:hAnsi="Garamond"/>
        <w:sz w:val="24"/>
        <w:szCs w:val="24"/>
      </w:rPr>
      <w:fldChar w:fldCharType="separate"/>
    </w:r>
    <w:r w:rsidR="00901C02">
      <w:rPr>
        <w:rFonts w:ascii="Garamond" w:hAnsi="Garamond"/>
        <w:noProof/>
        <w:sz w:val="24"/>
        <w:szCs w:val="24"/>
      </w:rPr>
      <w:t>1439</w:t>
    </w:r>
    <w:r w:rsidRPr="00900C50">
      <w:rPr>
        <w:rFonts w:ascii="Garamond" w:hAnsi="Garamond"/>
        <w:sz w:val="24"/>
        <w:szCs w:val="24"/>
      </w:rPr>
      <w:fldChar w:fldCharType="end"/>
    </w:r>
    <w:r>
      <w:rPr>
        <w:rFonts w:ascii="Garamond" w:hAnsi="Garamond"/>
        <w:sz w:val="24"/>
        <w:szCs w:val="24"/>
      </w:rPr>
      <w:t xml:space="preserve">                                            </w:t>
    </w:r>
    <w:r w:rsidR="0050606A">
      <w:rPr>
        <w:rFonts w:ascii="Garamond" w:hAnsi="Garamond"/>
        <w:sz w:val="24"/>
        <w:szCs w:val="24"/>
      </w:rPr>
      <w:t xml:space="preserve">                          </w:t>
    </w:r>
    <w:r>
      <w:rPr>
        <w:rFonts w:ascii="Garamond" w:hAnsi="Garamond"/>
        <w:sz w:val="24"/>
        <w:szCs w:val="24"/>
      </w:rPr>
      <w:t xml:space="preserve">                                </w:t>
    </w:r>
    <w:r w:rsidRPr="00900C50">
      <w:rPr>
        <w:rFonts w:ascii="Garamond" w:hAnsi="Garamond"/>
        <w:sz w:val="24"/>
        <w:szCs w:val="24"/>
      </w:rPr>
      <w:t xml:space="preserve">Available at:    </w:t>
    </w:r>
    <w:hyperlink r:id="rId1" w:history="1">
      <w:r w:rsidRPr="00900C50">
        <w:rPr>
          <w:rStyle w:val="Hyperlink"/>
          <w:rFonts w:ascii="Garamond" w:hAnsi="Garamond" w:cs="Arial"/>
          <w:sz w:val="24"/>
          <w:szCs w:val="24"/>
        </w:rPr>
        <w:t>http://ijph.tums.ac.ir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E9575" w14:textId="77777777" w:rsidR="00ED050D" w:rsidRDefault="00ED050D" w:rsidP="007B2E62">
      <w:pPr>
        <w:spacing w:after="0"/>
      </w:pPr>
      <w:r>
        <w:separator/>
      </w:r>
    </w:p>
  </w:footnote>
  <w:footnote w:type="continuationSeparator" w:id="0">
    <w:p w14:paraId="7532C991" w14:textId="77777777" w:rsidR="00ED050D" w:rsidRDefault="00ED050D" w:rsidP="007B2E6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98135" w14:textId="442241DF" w:rsidR="00E240A7" w:rsidRPr="00415698" w:rsidRDefault="00415698" w:rsidP="00415698">
    <w:pPr>
      <w:pStyle w:val="Header"/>
      <w:jc w:val="center"/>
      <w:rPr>
        <w:rFonts w:asciiTheme="majorBidi" w:hAnsiTheme="majorBidi" w:cstheme="majorBidi"/>
        <w:b/>
        <w:i/>
        <w:iCs/>
        <w:color w:val="006699"/>
        <w:sz w:val="18"/>
        <w:szCs w:val="18"/>
      </w:rPr>
    </w:pPr>
    <w:proofErr w:type="spellStart"/>
    <w:r w:rsidRPr="00415698">
      <w:rPr>
        <w:rFonts w:asciiTheme="majorBidi" w:hAnsiTheme="majorBidi" w:cstheme="majorBidi"/>
        <w:b/>
        <w:i/>
        <w:iCs/>
        <w:color w:val="006699"/>
        <w:sz w:val="18"/>
        <w:szCs w:val="18"/>
      </w:rPr>
      <w:t>Bavaresco</w:t>
    </w:r>
    <w:proofErr w:type="spellEnd"/>
    <w:r w:rsidRPr="00415698">
      <w:rPr>
        <w:rFonts w:asciiTheme="majorBidi" w:hAnsiTheme="majorBidi" w:cstheme="majorBidi"/>
        <w:b/>
        <w:i/>
        <w:iCs/>
        <w:color w:val="006699"/>
        <w:sz w:val="18"/>
        <w:szCs w:val="18"/>
      </w:rPr>
      <w:t xml:space="preserve"> </w:t>
    </w:r>
    <w:r w:rsidR="00E240A7" w:rsidRPr="001D2144">
      <w:rPr>
        <w:rFonts w:asciiTheme="majorBidi" w:hAnsiTheme="majorBidi" w:cstheme="majorBidi"/>
        <w:b/>
        <w:i/>
        <w:iCs/>
        <w:color w:val="006699"/>
        <w:sz w:val="18"/>
        <w:szCs w:val="18"/>
      </w:rPr>
      <w:t xml:space="preserve">et al.: </w:t>
    </w:r>
    <w:r w:rsidRPr="00415698">
      <w:rPr>
        <w:rFonts w:asciiTheme="majorBidi" w:hAnsiTheme="majorBidi" w:cstheme="majorBidi"/>
        <w:b/>
        <w:i/>
        <w:iCs/>
        <w:color w:val="006699"/>
        <w:sz w:val="18"/>
        <w:szCs w:val="18"/>
      </w:rPr>
      <w:t>Satisfaction of Primary Healthcare Dentists after the Completion</w:t>
    </w:r>
    <w:r w:rsidRPr="001D2144">
      <w:rPr>
        <w:rFonts w:asciiTheme="majorBidi" w:hAnsiTheme="majorBidi" w:cstheme="majorBidi"/>
        <w:b/>
        <w:i/>
        <w:iCs/>
        <w:color w:val="006699"/>
        <w:sz w:val="18"/>
        <w:szCs w:val="18"/>
      </w:rPr>
      <w:t xml:space="preserve"> </w:t>
    </w:r>
    <w:r w:rsidR="00E240A7" w:rsidRPr="001D2144">
      <w:rPr>
        <w:rFonts w:asciiTheme="majorBidi" w:hAnsiTheme="majorBidi" w:cstheme="majorBidi"/>
        <w:b/>
        <w:i/>
        <w:iCs/>
        <w:color w:val="006699"/>
        <w:sz w:val="18"/>
        <w:szCs w:val="18"/>
      </w:rPr>
      <w:t>…</w:t>
    </w:r>
  </w:p>
  <w:p w14:paraId="45F60172" w14:textId="77777777" w:rsidR="00E240A7" w:rsidRDefault="00E240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81EDF" w14:textId="4439C091" w:rsidR="00E240A7" w:rsidRPr="00B13AE9" w:rsidRDefault="00E240A7" w:rsidP="000D6DDF">
    <w:pPr>
      <w:pStyle w:val="Header"/>
      <w:jc w:val="center"/>
      <w:rPr>
        <w:rFonts w:asciiTheme="majorBidi" w:hAnsiTheme="majorBidi" w:cstheme="majorBidi"/>
        <w:b/>
        <w:bCs/>
        <w:i/>
        <w:iCs/>
        <w:color w:val="365F91"/>
        <w:sz w:val="18"/>
        <w:szCs w:val="18"/>
        <w:lang w:eastAsia="ko-KR"/>
      </w:rPr>
    </w:pPr>
    <w:r w:rsidRPr="001D2144">
      <w:rPr>
        <w:rFonts w:asciiTheme="majorBidi" w:hAnsiTheme="majorBidi" w:cstheme="majorBidi"/>
        <w:b/>
        <w:i/>
        <w:iCs/>
        <w:color w:val="005F9E"/>
        <w:sz w:val="18"/>
        <w:szCs w:val="18"/>
      </w:rPr>
      <w:t>Iran J Public Health, Vol. 4</w:t>
    </w:r>
    <w:r w:rsidR="007732F1">
      <w:rPr>
        <w:rFonts w:asciiTheme="majorBidi" w:hAnsiTheme="majorBidi" w:cstheme="majorBidi"/>
        <w:b/>
        <w:i/>
        <w:iCs/>
        <w:color w:val="005F9E"/>
        <w:sz w:val="18"/>
        <w:szCs w:val="18"/>
      </w:rPr>
      <w:t>8</w:t>
    </w:r>
    <w:r w:rsidRPr="001D2144">
      <w:rPr>
        <w:rFonts w:asciiTheme="majorBidi" w:hAnsiTheme="majorBidi" w:cstheme="majorBidi"/>
        <w:b/>
        <w:i/>
        <w:iCs/>
        <w:color w:val="005F9E"/>
        <w:sz w:val="18"/>
        <w:szCs w:val="18"/>
      </w:rPr>
      <w:t xml:space="preserve">, </w:t>
    </w:r>
    <w:r w:rsidRPr="001D2144">
      <w:rPr>
        <w:rFonts w:asciiTheme="majorBidi" w:hAnsiTheme="majorBidi" w:cstheme="majorBidi"/>
        <w:b/>
        <w:i/>
        <w:iCs/>
        <w:color w:val="365F91"/>
        <w:sz w:val="18"/>
        <w:szCs w:val="18"/>
      </w:rPr>
      <w:t>No.</w:t>
    </w:r>
    <w:r w:rsidR="000D6DDF">
      <w:rPr>
        <w:rFonts w:asciiTheme="majorBidi" w:hAnsiTheme="majorBidi" w:cstheme="majorBidi"/>
        <w:b/>
        <w:i/>
        <w:iCs/>
        <w:color w:val="365F91"/>
        <w:sz w:val="18"/>
        <w:szCs w:val="18"/>
      </w:rPr>
      <w:t>8</w:t>
    </w:r>
    <w:r>
      <w:rPr>
        <w:rFonts w:asciiTheme="majorBidi" w:hAnsiTheme="majorBidi" w:cstheme="majorBidi"/>
        <w:b/>
        <w:i/>
        <w:iCs/>
        <w:color w:val="365F91"/>
        <w:sz w:val="18"/>
        <w:szCs w:val="18"/>
      </w:rPr>
      <w:t xml:space="preserve">, </w:t>
    </w:r>
    <w:r w:rsidR="000D6DDF">
      <w:rPr>
        <w:rFonts w:asciiTheme="majorBidi" w:hAnsiTheme="majorBidi" w:cstheme="majorBidi"/>
        <w:b/>
        <w:i/>
        <w:iCs/>
        <w:color w:val="365F91"/>
        <w:sz w:val="18"/>
        <w:szCs w:val="18"/>
      </w:rPr>
      <w:t>Aug</w:t>
    </w:r>
    <w:r w:rsidRPr="001D2144">
      <w:rPr>
        <w:rFonts w:asciiTheme="majorBidi" w:hAnsiTheme="majorBidi" w:cstheme="majorBidi"/>
        <w:b/>
        <w:i/>
        <w:iCs/>
        <w:color w:val="365F91"/>
        <w:sz w:val="18"/>
        <w:szCs w:val="18"/>
      </w:rPr>
      <w:t xml:space="preserve"> 201</w:t>
    </w:r>
    <w:r w:rsidR="00AB7BE7">
      <w:rPr>
        <w:rFonts w:asciiTheme="majorBidi" w:hAnsiTheme="majorBidi" w:cstheme="majorBidi"/>
        <w:b/>
        <w:i/>
        <w:iCs/>
        <w:color w:val="365F91"/>
        <w:sz w:val="18"/>
        <w:szCs w:val="18"/>
      </w:rPr>
      <w:t>9</w:t>
    </w:r>
    <w:r w:rsidRPr="001D2144">
      <w:rPr>
        <w:rFonts w:asciiTheme="majorBidi" w:hAnsiTheme="majorBidi" w:cstheme="majorBidi"/>
        <w:b/>
        <w:i/>
        <w:iCs/>
        <w:color w:val="005F9E"/>
        <w:sz w:val="18"/>
        <w:szCs w:val="18"/>
      </w:rPr>
      <w:t xml:space="preserve">, pp. </w:t>
    </w:r>
    <w:r w:rsidR="0050606A">
      <w:rPr>
        <w:rFonts w:asciiTheme="majorBidi" w:hAnsiTheme="majorBidi" w:cstheme="majorBidi" w:hint="eastAsia"/>
        <w:b/>
        <w:i/>
        <w:iCs/>
        <w:color w:val="005F9E"/>
        <w:sz w:val="18"/>
        <w:szCs w:val="18"/>
        <w:lang w:eastAsia="ko-KR"/>
      </w:rPr>
      <w:t>1439-1444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34BB6" w14:textId="77777777" w:rsidR="00E240A7" w:rsidRPr="00424468" w:rsidRDefault="00E240A7" w:rsidP="007B2E62">
    <w:pPr>
      <w:rPr>
        <w:b/>
        <w:bCs/>
        <w:i/>
        <w:iCs/>
        <w:color w:val="005F9E"/>
        <w:sz w:val="18"/>
        <w:szCs w:val="18"/>
      </w:rPr>
    </w:pPr>
    <w:r>
      <w:rPr>
        <w:noProof/>
      </w:rPr>
      <mc:AlternateContent>
        <mc:Choice Requires="wps">
          <w:drawing>
            <wp:anchor distT="0" distB="0" distL="114300" distR="114300" simplePos="0" relativeHeight="251657728" behindDoc="0" locked="0" layoutInCell="1" allowOverlap="1" wp14:anchorId="58A2A8DC" wp14:editId="7334D63D">
              <wp:simplePos x="0" y="0"/>
              <wp:positionH relativeFrom="column">
                <wp:posOffset>2743200</wp:posOffset>
              </wp:positionH>
              <wp:positionV relativeFrom="paragraph">
                <wp:posOffset>-187325</wp:posOffset>
              </wp:positionV>
              <wp:extent cx="1066800" cy="1028700"/>
              <wp:effectExtent l="5715" t="5715" r="1333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028700"/>
                      </a:xfrm>
                      <a:prstGeom prst="rect">
                        <a:avLst/>
                      </a:prstGeom>
                      <a:solidFill>
                        <a:srgbClr val="FFFFFF"/>
                      </a:solidFill>
                      <a:ln w="9525">
                        <a:solidFill>
                          <a:srgbClr val="FFFFFF"/>
                        </a:solidFill>
                        <a:miter lim="800000"/>
                        <a:headEnd/>
                        <a:tailEnd/>
                      </a:ln>
                    </wps:spPr>
                    <wps:txbx>
                      <w:txbxContent>
                        <w:p w14:paraId="6B5AC9D6" w14:textId="77777777" w:rsidR="00E240A7" w:rsidRDefault="00E240A7" w:rsidP="007B2E62">
                          <w:r>
                            <w:rPr>
                              <w:noProof/>
                            </w:rPr>
                            <w:drawing>
                              <wp:inline distT="0" distB="0" distL="0" distR="0" wp14:anchorId="6FBDD686" wp14:editId="60DBB608">
                                <wp:extent cx="876300" cy="876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2A8DC" id="_x0000_t202" coordsize="21600,21600" o:spt="202" path="m,l,21600r21600,l21600,xe">
              <v:stroke joinstyle="miter"/>
              <v:path gradientshapeok="t" o:connecttype="rect"/>
            </v:shapetype>
            <v:shape id="_x0000_s1027" type="#_x0000_t202" style="position:absolute;margin-left:3in;margin-top:-14.75pt;width:84pt;height:8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" strokecolor="white">
              <v:textbox>
                <w:txbxContent>
                  <w:p w14:paraId="6B5AC9D6" w14:textId="77777777" w:rsidR="00E240A7" w:rsidRDefault="00E240A7" w:rsidP="007B2E62">
                    <w:r>
                      <w:rPr>
                        <w:noProof/>
                      </w:rPr>
                      <w:drawing>
                        <wp:inline distT="0" distB="0" distL="0" distR="0" wp14:anchorId="6FBDD686" wp14:editId="60DBB608">
                          <wp:extent cx="876300" cy="876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xbxContent>
              </v:textbox>
            </v:shape>
          </w:pict>
        </mc:Fallback>
      </mc:AlternateContent>
    </w:r>
  </w:p>
  <w:p w14:paraId="5ACF37FD" w14:textId="77777777" w:rsidR="00E240A7" w:rsidRDefault="00E240A7" w:rsidP="007B2E62">
    <w:pPr>
      <w:rPr>
        <w:rFonts w:cs="Times New Roman"/>
        <w:i/>
        <w:iCs/>
        <w:color w:val="005F9E"/>
        <w:sz w:val="18"/>
        <w:szCs w:val="18"/>
      </w:rPr>
    </w:pPr>
  </w:p>
  <w:p w14:paraId="689928CC" w14:textId="15B9FCEC" w:rsidR="00E240A7" w:rsidRPr="007B2E62" w:rsidRDefault="00E240A7" w:rsidP="0050606A">
    <w:pPr>
      <w:spacing w:after="0"/>
      <w:jc w:val="both"/>
      <w:rPr>
        <w:rFonts w:asciiTheme="majorBidi" w:hAnsiTheme="majorBidi" w:cstheme="majorBidi"/>
        <w:b/>
        <w:color w:val="005F9E"/>
        <w:sz w:val="32"/>
        <w:szCs w:val="32"/>
        <w:u w:val="single"/>
      </w:rPr>
    </w:pPr>
    <w:r w:rsidRPr="007B2E62">
      <w:rPr>
        <w:rFonts w:asciiTheme="majorBidi" w:hAnsiTheme="majorBidi" w:cstheme="majorBidi"/>
        <w:i/>
        <w:iCs/>
        <w:color w:val="005F9E"/>
        <w:sz w:val="16"/>
        <w:szCs w:val="16"/>
      </w:rPr>
      <w:t>Iran J Public Health, Vol. 4</w:t>
    </w:r>
    <w:r w:rsidR="007732F1">
      <w:rPr>
        <w:rFonts w:asciiTheme="majorBidi" w:hAnsiTheme="majorBidi" w:cstheme="majorBidi"/>
        <w:i/>
        <w:iCs/>
        <w:color w:val="005F9E"/>
        <w:sz w:val="16"/>
        <w:szCs w:val="16"/>
      </w:rPr>
      <w:t>8</w:t>
    </w:r>
    <w:r w:rsidRPr="007B2E62">
      <w:rPr>
        <w:rFonts w:asciiTheme="majorBidi" w:hAnsiTheme="majorBidi" w:cstheme="majorBidi"/>
        <w:i/>
        <w:iCs/>
        <w:color w:val="005F9E"/>
        <w:sz w:val="16"/>
        <w:szCs w:val="16"/>
      </w:rPr>
      <w:t>, No.</w:t>
    </w:r>
    <w:r w:rsidR="000D6DDF">
      <w:rPr>
        <w:rFonts w:asciiTheme="majorBidi" w:hAnsiTheme="majorBidi" w:cstheme="majorBidi"/>
        <w:i/>
        <w:iCs/>
        <w:color w:val="005F9E"/>
        <w:sz w:val="16"/>
        <w:szCs w:val="16"/>
      </w:rPr>
      <w:t>8</w:t>
    </w:r>
    <w:r w:rsidRPr="007B2E62">
      <w:rPr>
        <w:rFonts w:asciiTheme="majorBidi" w:hAnsiTheme="majorBidi" w:cstheme="majorBidi"/>
        <w:i/>
        <w:iCs/>
        <w:color w:val="005F9E"/>
        <w:sz w:val="16"/>
        <w:szCs w:val="16"/>
      </w:rPr>
      <w:t xml:space="preserve">, </w:t>
    </w:r>
    <w:r w:rsidR="000D6DDF">
      <w:rPr>
        <w:rFonts w:asciiTheme="majorBidi" w:hAnsiTheme="majorBidi" w:cstheme="majorBidi"/>
        <w:i/>
        <w:iCs/>
        <w:color w:val="365F91"/>
        <w:sz w:val="16"/>
        <w:szCs w:val="16"/>
      </w:rPr>
      <w:t>Aug</w:t>
    </w:r>
    <w:r>
      <w:rPr>
        <w:rFonts w:asciiTheme="majorBidi" w:hAnsiTheme="majorBidi" w:cstheme="majorBidi"/>
        <w:i/>
        <w:iCs/>
        <w:color w:val="365F91"/>
        <w:sz w:val="16"/>
        <w:szCs w:val="16"/>
      </w:rPr>
      <w:t xml:space="preserve"> </w:t>
    </w:r>
    <w:r w:rsidRPr="007B2E62">
      <w:rPr>
        <w:rFonts w:asciiTheme="majorBidi" w:hAnsiTheme="majorBidi" w:cstheme="majorBidi"/>
        <w:i/>
        <w:iCs/>
        <w:color w:val="365F91"/>
        <w:sz w:val="16"/>
        <w:szCs w:val="16"/>
      </w:rPr>
      <w:t>201</w:t>
    </w:r>
    <w:r w:rsidR="00AB7BE7">
      <w:rPr>
        <w:rFonts w:asciiTheme="majorBidi" w:hAnsiTheme="majorBidi" w:cstheme="majorBidi"/>
        <w:i/>
        <w:iCs/>
        <w:color w:val="365F91"/>
        <w:sz w:val="16"/>
        <w:szCs w:val="16"/>
      </w:rPr>
      <w:t>9</w:t>
    </w:r>
    <w:r w:rsidRPr="007B2E62">
      <w:rPr>
        <w:rFonts w:asciiTheme="majorBidi" w:hAnsiTheme="majorBidi" w:cstheme="majorBidi"/>
        <w:i/>
        <w:iCs/>
        <w:color w:val="005F9E"/>
        <w:sz w:val="16"/>
        <w:szCs w:val="16"/>
      </w:rPr>
      <w:t>, pp.</w:t>
    </w:r>
    <w:r w:rsidR="0050606A">
      <w:rPr>
        <w:rFonts w:asciiTheme="majorBidi" w:hAnsiTheme="majorBidi" w:cstheme="majorBidi" w:hint="eastAsia"/>
        <w:i/>
        <w:iCs/>
        <w:color w:val="005F9E"/>
        <w:sz w:val="16"/>
        <w:szCs w:val="16"/>
        <w:lang w:eastAsia="ko-KR"/>
      </w:rPr>
      <w:t>1439-1444</w:t>
    </w:r>
    <w:r w:rsidRPr="007B2E62">
      <w:rPr>
        <w:rFonts w:asciiTheme="majorBidi" w:hAnsiTheme="majorBidi" w:cstheme="majorBidi"/>
        <w:b/>
        <w:color w:val="005F9E"/>
        <w:sz w:val="32"/>
        <w:szCs w:val="32"/>
      </w:rPr>
      <w:t xml:space="preserve">  </w:t>
    </w:r>
    <w:r w:rsidR="0050606A">
      <w:rPr>
        <w:rFonts w:asciiTheme="majorBidi" w:hAnsiTheme="majorBidi" w:cstheme="majorBidi"/>
        <w:b/>
        <w:color w:val="005F9E"/>
        <w:sz w:val="32"/>
        <w:szCs w:val="32"/>
      </w:rPr>
      <w:t xml:space="preserve">                             </w:t>
    </w:r>
    <w:r w:rsidRPr="007B2E62">
      <w:rPr>
        <w:rFonts w:asciiTheme="majorBidi" w:hAnsiTheme="majorBidi" w:cstheme="majorBidi"/>
        <w:b/>
        <w:color w:val="005F9E"/>
        <w:sz w:val="32"/>
        <w:szCs w:val="32"/>
      </w:rPr>
      <w:t xml:space="preserve">        </w:t>
    </w:r>
    <w:r w:rsidRPr="007B2E62">
      <w:rPr>
        <w:rFonts w:asciiTheme="majorBidi" w:hAnsiTheme="majorBidi" w:cstheme="majorBidi"/>
        <w:b/>
        <w:color w:val="005F9E"/>
        <w:sz w:val="32"/>
        <w:szCs w:val="32"/>
        <w:rtl/>
      </w:rPr>
      <w:t xml:space="preserve"> </w:t>
    </w:r>
    <w:r>
      <w:rPr>
        <w:rFonts w:asciiTheme="majorBidi" w:hAnsiTheme="majorBidi" w:cstheme="majorBidi"/>
        <w:b/>
        <w:color w:val="005F9E"/>
        <w:sz w:val="32"/>
        <w:szCs w:val="32"/>
      </w:rPr>
      <w:t xml:space="preserve">       </w:t>
    </w:r>
    <w:r w:rsidRPr="007B2E62">
      <w:rPr>
        <w:rFonts w:asciiTheme="majorBidi" w:hAnsiTheme="majorBidi" w:cstheme="majorBidi"/>
        <w:b/>
        <w:color w:val="005F9E"/>
        <w:sz w:val="32"/>
        <w:szCs w:val="32"/>
      </w:rPr>
      <w:t xml:space="preserve"> </w:t>
    </w:r>
    <w:r w:rsidRPr="004A2905">
      <w:rPr>
        <w:rFonts w:asciiTheme="majorBidi" w:hAnsiTheme="majorBidi" w:cstheme="majorBidi"/>
        <w:b/>
        <w:color w:val="005F9E"/>
        <w:sz w:val="32"/>
        <w:szCs w:val="32"/>
        <w:u w:val="single"/>
      </w:rPr>
      <w:t>Original Article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75002"/>
    <w:multiLevelType w:val="hybridMultilevel"/>
    <w:tmpl w:val="543A86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C489D"/>
    <w:multiLevelType w:val="hybridMultilevel"/>
    <w:tmpl w:val="E6829D4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E3615B3"/>
    <w:multiLevelType w:val="multilevel"/>
    <w:tmpl w:val="568A4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62681C"/>
    <w:multiLevelType w:val="hybridMultilevel"/>
    <w:tmpl w:val="765E7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CF7CD4"/>
    <w:multiLevelType w:val="hybridMultilevel"/>
    <w:tmpl w:val="EF9CFB6E"/>
    <w:lvl w:ilvl="0" w:tplc="3AA2C9C6">
      <w:start w:val="1"/>
      <w:numFmt w:val="decimal"/>
      <w:lvlText w:val="%1."/>
      <w:lvlJc w:val="left"/>
      <w:pPr>
        <w:ind w:left="720" w:hanging="360"/>
      </w:pPr>
      <w:rPr>
        <w:rFonts w:asciiTheme="majorBidi" w:hAnsiTheme="majorBidi" w:cstheme="majorBidi" w:hint="default"/>
        <w:b w:val="0"/>
        <w:color w:val="000000"/>
        <w:sz w:val="22"/>
        <w:szCs w:val="22"/>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6AB744A9"/>
    <w:multiLevelType w:val="hybridMultilevel"/>
    <w:tmpl w:val="9E56B5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0D2794"/>
    <w:multiLevelType w:val="multilevel"/>
    <w:tmpl w:val="03DA2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autoHyphenation/>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ABCcwsTc2MDQyNTAyUdpeDU4uLM/DyQAsNaAOfQvNksAAAA"/>
  </w:docVars>
  <w:rsids>
    <w:rsidRoot w:val="00690CDD"/>
    <w:rsid w:val="00000DE0"/>
    <w:rsid w:val="000113C0"/>
    <w:rsid w:val="00032C30"/>
    <w:rsid w:val="0004153A"/>
    <w:rsid w:val="00096749"/>
    <w:rsid w:val="000B1CAD"/>
    <w:rsid w:val="000B78DC"/>
    <w:rsid w:val="000D0C6C"/>
    <w:rsid w:val="000D6DDF"/>
    <w:rsid w:val="00116448"/>
    <w:rsid w:val="00124DBB"/>
    <w:rsid w:val="00136ED7"/>
    <w:rsid w:val="00141FF7"/>
    <w:rsid w:val="00160456"/>
    <w:rsid w:val="00181447"/>
    <w:rsid w:val="0019208F"/>
    <w:rsid w:val="0019243A"/>
    <w:rsid w:val="00193302"/>
    <w:rsid w:val="001A2A7F"/>
    <w:rsid w:val="001A421B"/>
    <w:rsid w:val="001D0C4F"/>
    <w:rsid w:val="001D0EA7"/>
    <w:rsid w:val="001D2144"/>
    <w:rsid w:val="001F3972"/>
    <w:rsid w:val="00203ECD"/>
    <w:rsid w:val="00205D14"/>
    <w:rsid w:val="002133AF"/>
    <w:rsid w:val="00247B52"/>
    <w:rsid w:val="00257CC2"/>
    <w:rsid w:val="002615BC"/>
    <w:rsid w:val="00264CD7"/>
    <w:rsid w:val="002A65BC"/>
    <w:rsid w:val="002B3017"/>
    <w:rsid w:val="002B4F8A"/>
    <w:rsid w:val="002B645A"/>
    <w:rsid w:val="002C7A25"/>
    <w:rsid w:val="002D4E41"/>
    <w:rsid w:val="002E0068"/>
    <w:rsid w:val="002E1564"/>
    <w:rsid w:val="002F3CFA"/>
    <w:rsid w:val="002F7B0B"/>
    <w:rsid w:val="00301A25"/>
    <w:rsid w:val="00306B7D"/>
    <w:rsid w:val="00314C2F"/>
    <w:rsid w:val="0032169A"/>
    <w:rsid w:val="00334702"/>
    <w:rsid w:val="0035321A"/>
    <w:rsid w:val="0036229B"/>
    <w:rsid w:val="00376594"/>
    <w:rsid w:val="00380713"/>
    <w:rsid w:val="003A5CC3"/>
    <w:rsid w:val="003C41DA"/>
    <w:rsid w:val="003D2588"/>
    <w:rsid w:val="003E0643"/>
    <w:rsid w:val="003E0FED"/>
    <w:rsid w:val="00401546"/>
    <w:rsid w:val="00415698"/>
    <w:rsid w:val="004313B5"/>
    <w:rsid w:val="00436EBA"/>
    <w:rsid w:val="00437983"/>
    <w:rsid w:val="00451D55"/>
    <w:rsid w:val="00462F8C"/>
    <w:rsid w:val="004712A0"/>
    <w:rsid w:val="00491224"/>
    <w:rsid w:val="004A26F1"/>
    <w:rsid w:val="004A2905"/>
    <w:rsid w:val="004B1CD1"/>
    <w:rsid w:val="004C520A"/>
    <w:rsid w:val="004C5E8A"/>
    <w:rsid w:val="004D0D1F"/>
    <w:rsid w:val="004E41D3"/>
    <w:rsid w:val="004F3330"/>
    <w:rsid w:val="00500BE2"/>
    <w:rsid w:val="0050606A"/>
    <w:rsid w:val="005145CB"/>
    <w:rsid w:val="0052794A"/>
    <w:rsid w:val="0056002F"/>
    <w:rsid w:val="00567223"/>
    <w:rsid w:val="00592DA9"/>
    <w:rsid w:val="005938C6"/>
    <w:rsid w:val="005C5167"/>
    <w:rsid w:val="005E7A06"/>
    <w:rsid w:val="005F2C1E"/>
    <w:rsid w:val="005F4ACC"/>
    <w:rsid w:val="006056BB"/>
    <w:rsid w:val="006176AA"/>
    <w:rsid w:val="00627C2F"/>
    <w:rsid w:val="00662036"/>
    <w:rsid w:val="00690CDD"/>
    <w:rsid w:val="006B49B1"/>
    <w:rsid w:val="006E7604"/>
    <w:rsid w:val="00701D93"/>
    <w:rsid w:val="00711A62"/>
    <w:rsid w:val="00721DBD"/>
    <w:rsid w:val="007525B8"/>
    <w:rsid w:val="00757B7A"/>
    <w:rsid w:val="00763D5D"/>
    <w:rsid w:val="007731A4"/>
    <w:rsid w:val="007732F1"/>
    <w:rsid w:val="00797221"/>
    <w:rsid w:val="007B2E62"/>
    <w:rsid w:val="007C2538"/>
    <w:rsid w:val="007C53E8"/>
    <w:rsid w:val="007D4E8E"/>
    <w:rsid w:val="00837B00"/>
    <w:rsid w:val="00840D64"/>
    <w:rsid w:val="00857409"/>
    <w:rsid w:val="00881B2D"/>
    <w:rsid w:val="008866F7"/>
    <w:rsid w:val="008916E6"/>
    <w:rsid w:val="008D54DA"/>
    <w:rsid w:val="008E3CA7"/>
    <w:rsid w:val="008E5999"/>
    <w:rsid w:val="008F4810"/>
    <w:rsid w:val="00901C02"/>
    <w:rsid w:val="00901ED8"/>
    <w:rsid w:val="00917275"/>
    <w:rsid w:val="00954CE3"/>
    <w:rsid w:val="009957D2"/>
    <w:rsid w:val="009A75CC"/>
    <w:rsid w:val="009A7A1F"/>
    <w:rsid w:val="009B253C"/>
    <w:rsid w:val="009B32D8"/>
    <w:rsid w:val="009C2D43"/>
    <w:rsid w:val="00A526EB"/>
    <w:rsid w:val="00A71E99"/>
    <w:rsid w:val="00A74B21"/>
    <w:rsid w:val="00A87E06"/>
    <w:rsid w:val="00AA1739"/>
    <w:rsid w:val="00AA7AFD"/>
    <w:rsid w:val="00AB7BE7"/>
    <w:rsid w:val="00AC7E8F"/>
    <w:rsid w:val="00AD3387"/>
    <w:rsid w:val="00AD7B8E"/>
    <w:rsid w:val="00AE5DC6"/>
    <w:rsid w:val="00AF00CF"/>
    <w:rsid w:val="00B13AE9"/>
    <w:rsid w:val="00B35E2B"/>
    <w:rsid w:val="00B40A20"/>
    <w:rsid w:val="00B43C2B"/>
    <w:rsid w:val="00B4568A"/>
    <w:rsid w:val="00B514AC"/>
    <w:rsid w:val="00B72F4D"/>
    <w:rsid w:val="00B77257"/>
    <w:rsid w:val="00B8236C"/>
    <w:rsid w:val="00BD6B67"/>
    <w:rsid w:val="00BF166E"/>
    <w:rsid w:val="00BF68C7"/>
    <w:rsid w:val="00C07CCC"/>
    <w:rsid w:val="00C322CF"/>
    <w:rsid w:val="00C43CE7"/>
    <w:rsid w:val="00C44120"/>
    <w:rsid w:val="00C50F93"/>
    <w:rsid w:val="00C5139B"/>
    <w:rsid w:val="00C72155"/>
    <w:rsid w:val="00C776BC"/>
    <w:rsid w:val="00C86702"/>
    <w:rsid w:val="00CA3BC1"/>
    <w:rsid w:val="00CB0F37"/>
    <w:rsid w:val="00CD12E4"/>
    <w:rsid w:val="00CD1D42"/>
    <w:rsid w:val="00CE17F7"/>
    <w:rsid w:val="00CF564A"/>
    <w:rsid w:val="00D01A3A"/>
    <w:rsid w:val="00D0625F"/>
    <w:rsid w:val="00D11125"/>
    <w:rsid w:val="00D228D2"/>
    <w:rsid w:val="00D41497"/>
    <w:rsid w:val="00D43867"/>
    <w:rsid w:val="00D52CA3"/>
    <w:rsid w:val="00D54873"/>
    <w:rsid w:val="00D66D19"/>
    <w:rsid w:val="00D84B1A"/>
    <w:rsid w:val="00D92DAC"/>
    <w:rsid w:val="00DD50F6"/>
    <w:rsid w:val="00DE6E0E"/>
    <w:rsid w:val="00DF20D1"/>
    <w:rsid w:val="00DF7BA3"/>
    <w:rsid w:val="00E23C89"/>
    <w:rsid w:val="00E240A7"/>
    <w:rsid w:val="00E3259C"/>
    <w:rsid w:val="00E37825"/>
    <w:rsid w:val="00E470AD"/>
    <w:rsid w:val="00E60AD6"/>
    <w:rsid w:val="00E633CB"/>
    <w:rsid w:val="00E74B2C"/>
    <w:rsid w:val="00E8102B"/>
    <w:rsid w:val="00E95395"/>
    <w:rsid w:val="00E968CE"/>
    <w:rsid w:val="00EA3F0C"/>
    <w:rsid w:val="00EA56A0"/>
    <w:rsid w:val="00EC62BC"/>
    <w:rsid w:val="00ED050D"/>
    <w:rsid w:val="00F04BB4"/>
    <w:rsid w:val="00F06D34"/>
    <w:rsid w:val="00F126B2"/>
    <w:rsid w:val="00F24400"/>
    <w:rsid w:val="00F80E7B"/>
    <w:rsid w:val="00F97CE7"/>
    <w:rsid w:val="00FA0C63"/>
    <w:rsid w:val="00FD1A97"/>
    <w:rsid w:val="00FD621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0CD45"/>
  <w15:docId w15:val="{10B2ABF6-5921-453C-BA06-9CC55DE1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0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7C2538"/>
    <w:rPr>
      <w:b/>
      <w:bCs/>
      <w:i w:val="0"/>
      <w:iCs w:val="0"/>
    </w:rPr>
  </w:style>
  <w:style w:type="character" w:customStyle="1" w:styleId="st1">
    <w:name w:val="st1"/>
    <w:basedOn w:val="DefaultParagraphFont"/>
    <w:rsid w:val="007C2538"/>
  </w:style>
  <w:style w:type="paragraph" w:customStyle="1" w:styleId="EndNoteBibliography">
    <w:name w:val="EndNote Bibliography"/>
    <w:basedOn w:val="Normal"/>
    <w:link w:val="EndNoteBibliographyChar"/>
    <w:rsid w:val="00F126B2"/>
    <w:rPr>
      <w:rFonts w:ascii="Calibri" w:hAnsi="Calibri"/>
      <w:noProof/>
    </w:rPr>
  </w:style>
  <w:style w:type="character" w:customStyle="1" w:styleId="EndNoteBibliographyChar">
    <w:name w:val="EndNote Bibliography Char"/>
    <w:basedOn w:val="DefaultParagraphFont"/>
    <w:link w:val="EndNoteBibliography"/>
    <w:rsid w:val="00F126B2"/>
    <w:rPr>
      <w:rFonts w:ascii="Calibri" w:hAnsi="Calibri"/>
      <w:noProof/>
    </w:rPr>
  </w:style>
  <w:style w:type="character" w:styleId="HTMLCite">
    <w:name w:val="HTML Cite"/>
    <w:basedOn w:val="DefaultParagraphFont"/>
    <w:uiPriority w:val="99"/>
    <w:semiHidden/>
    <w:unhideWhenUsed/>
    <w:rsid w:val="008E3CA7"/>
    <w:rPr>
      <w:i/>
      <w:iCs/>
    </w:rPr>
  </w:style>
  <w:style w:type="character" w:styleId="CommentReference">
    <w:name w:val="annotation reference"/>
    <w:basedOn w:val="DefaultParagraphFont"/>
    <w:uiPriority w:val="99"/>
    <w:semiHidden/>
    <w:unhideWhenUsed/>
    <w:rsid w:val="0004153A"/>
    <w:rPr>
      <w:sz w:val="16"/>
      <w:szCs w:val="16"/>
    </w:rPr>
  </w:style>
  <w:style w:type="paragraph" w:styleId="CommentText">
    <w:name w:val="annotation text"/>
    <w:basedOn w:val="Normal"/>
    <w:link w:val="CommentTextChar"/>
    <w:uiPriority w:val="99"/>
    <w:unhideWhenUsed/>
    <w:rsid w:val="0004153A"/>
    <w:rPr>
      <w:sz w:val="20"/>
      <w:szCs w:val="20"/>
    </w:rPr>
  </w:style>
  <w:style w:type="character" w:customStyle="1" w:styleId="CommentTextChar">
    <w:name w:val="Comment Text Char"/>
    <w:basedOn w:val="DefaultParagraphFont"/>
    <w:link w:val="CommentText"/>
    <w:uiPriority w:val="99"/>
    <w:rsid w:val="0004153A"/>
    <w:rPr>
      <w:sz w:val="20"/>
      <w:szCs w:val="20"/>
    </w:rPr>
  </w:style>
  <w:style w:type="paragraph" w:styleId="CommentSubject">
    <w:name w:val="annotation subject"/>
    <w:basedOn w:val="CommentText"/>
    <w:next w:val="CommentText"/>
    <w:link w:val="CommentSubjectChar"/>
    <w:uiPriority w:val="99"/>
    <w:semiHidden/>
    <w:unhideWhenUsed/>
    <w:rsid w:val="0004153A"/>
    <w:rPr>
      <w:b/>
      <w:bCs/>
    </w:rPr>
  </w:style>
  <w:style w:type="character" w:customStyle="1" w:styleId="CommentSubjectChar">
    <w:name w:val="Comment Subject Char"/>
    <w:basedOn w:val="CommentTextChar"/>
    <w:link w:val="CommentSubject"/>
    <w:uiPriority w:val="99"/>
    <w:semiHidden/>
    <w:rsid w:val="0004153A"/>
    <w:rPr>
      <w:b/>
      <w:bCs/>
      <w:sz w:val="20"/>
      <w:szCs w:val="20"/>
    </w:rPr>
  </w:style>
  <w:style w:type="paragraph" w:styleId="BalloonText">
    <w:name w:val="Balloon Text"/>
    <w:basedOn w:val="Normal"/>
    <w:link w:val="BalloonTextChar"/>
    <w:uiPriority w:val="99"/>
    <w:semiHidden/>
    <w:unhideWhenUsed/>
    <w:rsid w:val="000415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53A"/>
    <w:rPr>
      <w:rFonts w:ascii="Tahoma" w:hAnsi="Tahoma" w:cs="Tahoma"/>
      <w:sz w:val="16"/>
      <w:szCs w:val="16"/>
    </w:rPr>
  </w:style>
  <w:style w:type="character" w:styleId="Hyperlink">
    <w:name w:val="Hyperlink"/>
    <w:basedOn w:val="DefaultParagraphFont"/>
    <w:uiPriority w:val="99"/>
    <w:unhideWhenUsed/>
    <w:rsid w:val="0004153A"/>
    <w:rPr>
      <w:color w:val="0000FF"/>
      <w:u w:val="single"/>
    </w:rPr>
  </w:style>
  <w:style w:type="character" w:customStyle="1" w:styleId="apple-converted-space">
    <w:name w:val="apple-converted-space"/>
    <w:basedOn w:val="DefaultParagraphFont"/>
    <w:rsid w:val="0004153A"/>
  </w:style>
  <w:style w:type="character" w:customStyle="1" w:styleId="st">
    <w:name w:val="st"/>
    <w:basedOn w:val="DefaultParagraphFont"/>
    <w:rsid w:val="0004153A"/>
  </w:style>
  <w:style w:type="paragraph" w:styleId="NormalWeb">
    <w:name w:val="Normal (Web)"/>
    <w:basedOn w:val="Normal"/>
    <w:uiPriority w:val="99"/>
    <w:unhideWhenUsed/>
    <w:rsid w:val="00662036"/>
    <w:pPr>
      <w:spacing w:before="100" w:beforeAutospacing="1" w:after="100" w:afterAutospacing="1"/>
    </w:pPr>
    <w:rPr>
      <w:rFonts w:ascii="Times New Roman" w:eastAsia="Times New Roman" w:hAnsi="Times New Roman" w:cs="Times New Roman"/>
      <w:sz w:val="24"/>
      <w:szCs w:val="24"/>
    </w:rPr>
  </w:style>
  <w:style w:type="character" w:customStyle="1" w:styleId="highlight2">
    <w:name w:val="highlight2"/>
    <w:basedOn w:val="DefaultParagraphFont"/>
    <w:rsid w:val="005938C6"/>
  </w:style>
  <w:style w:type="paragraph" w:styleId="NoSpacing">
    <w:name w:val="No Spacing"/>
    <w:uiPriority w:val="1"/>
    <w:qFormat/>
    <w:rsid w:val="007B2E62"/>
    <w:pPr>
      <w:spacing w:after="0"/>
    </w:pPr>
  </w:style>
  <w:style w:type="paragraph" w:customStyle="1" w:styleId="Default">
    <w:name w:val="Default"/>
    <w:rsid w:val="007B2E62"/>
    <w:pPr>
      <w:autoSpaceDE w:val="0"/>
      <w:autoSpaceDN w:val="0"/>
      <w:adjustRightInd w:val="0"/>
      <w:spacing w:after="0"/>
    </w:pPr>
    <w:rPr>
      <w:rFonts w:ascii="Calibri" w:hAnsi="Calibri" w:cs="Calibri"/>
      <w:color w:val="000000"/>
      <w:sz w:val="24"/>
      <w:szCs w:val="24"/>
    </w:rPr>
  </w:style>
  <w:style w:type="table" w:styleId="MediumList1-Accent5">
    <w:name w:val="Medium List 1 Accent 5"/>
    <w:basedOn w:val="TableNormal"/>
    <w:uiPriority w:val="65"/>
    <w:unhideWhenUsed/>
    <w:rsid w:val="007B2E62"/>
    <w:pPr>
      <w:spacing w:after="0"/>
    </w:pPr>
    <w:rPr>
      <w:rFonts w:ascii="Times New Roman" w:eastAsia="Batang" w:hAnsi="Times New Roman" w:cs="Times New Roman"/>
      <w:color w:val="000000" w:themeColor="text1"/>
      <w:sz w:val="20"/>
      <w:szCs w:val="20"/>
      <w:lang w:val="en-GB"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styleId="ListParagraph">
    <w:name w:val="List Paragraph"/>
    <w:basedOn w:val="Normal"/>
    <w:uiPriority w:val="34"/>
    <w:qFormat/>
    <w:rsid w:val="007B2E62"/>
    <w:pPr>
      <w:spacing w:after="0"/>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B2E62"/>
    <w:pPr>
      <w:tabs>
        <w:tab w:val="center" w:pos="4680"/>
        <w:tab w:val="right" w:pos="9360"/>
      </w:tabs>
      <w:spacing w:after="0"/>
    </w:pPr>
  </w:style>
  <w:style w:type="character" w:customStyle="1" w:styleId="HeaderChar">
    <w:name w:val="Header Char"/>
    <w:basedOn w:val="DefaultParagraphFont"/>
    <w:link w:val="Header"/>
    <w:uiPriority w:val="99"/>
    <w:rsid w:val="007B2E62"/>
  </w:style>
  <w:style w:type="paragraph" w:styleId="Footer">
    <w:name w:val="footer"/>
    <w:basedOn w:val="Normal"/>
    <w:link w:val="FooterChar"/>
    <w:uiPriority w:val="99"/>
    <w:unhideWhenUsed/>
    <w:rsid w:val="007B2E62"/>
    <w:pPr>
      <w:tabs>
        <w:tab w:val="center" w:pos="4680"/>
        <w:tab w:val="right" w:pos="9360"/>
      </w:tabs>
      <w:spacing w:after="0"/>
    </w:pPr>
  </w:style>
  <w:style w:type="character" w:customStyle="1" w:styleId="FooterChar">
    <w:name w:val="Footer Char"/>
    <w:basedOn w:val="DefaultParagraphFont"/>
    <w:link w:val="Footer"/>
    <w:uiPriority w:val="99"/>
    <w:rsid w:val="007B2E62"/>
  </w:style>
  <w:style w:type="character" w:customStyle="1" w:styleId="FooterChar1">
    <w:name w:val="Footer Char1"/>
    <w:uiPriority w:val="99"/>
    <w:locked/>
    <w:rsid w:val="001D2144"/>
    <w:rPr>
      <w:rFonts w:ascii="Calibri" w:hAnsi="Calibri" w:cs="Arial"/>
      <w:sz w:val="22"/>
      <w:szCs w:val="22"/>
      <w:lang w:val="en-US" w:eastAsia="en-US" w:bidi="ar-SA"/>
    </w:rPr>
  </w:style>
  <w:style w:type="character" w:styleId="PageNumber">
    <w:name w:val="page number"/>
    <w:rsid w:val="001D2144"/>
    <w:rPr>
      <w:rFonts w:cs="Times New Roman"/>
    </w:rPr>
  </w:style>
  <w:style w:type="character" w:customStyle="1" w:styleId="A4">
    <w:name w:val="A4"/>
    <w:uiPriority w:val="99"/>
    <w:rsid w:val="00415698"/>
    <w:rPr>
      <w:color w:val="000000"/>
      <w:sz w:val="20"/>
    </w:rPr>
  </w:style>
  <w:style w:type="table" w:styleId="TableClassic1">
    <w:name w:val="Table Classic 1"/>
    <w:basedOn w:val="TableNormal"/>
    <w:uiPriority w:val="99"/>
    <w:unhideWhenUsed/>
    <w:rsid w:val="006B49B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874454">
      <w:bodyDiv w:val="1"/>
      <w:marLeft w:val="0"/>
      <w:marRight w:val="0"/>
      <w:marTop w:val="0"/>
      <w:marBottom w:val="0"/>
      <w:divBdr>
        <w:top w:val="none" w:sz="0" w:space="0" w:color="auto"/>
        <w:left w:val="none" w:sz="0" w:space="0" w:color="auto"/>
        <w:bottom w:val="none" w:sz="0" w:space="0" w:color="auto"/>
        <w:right w:val="none" w:sz="0" w:space="0" w:color="auto"/>
      </w:divBdr>
    </w:div>
    <w:div w:id="933829807">
      <w:bodyDiv w:val="1"/>
      <w:marLeft w:val="0"/>
      <w:marRight w:val="0"/>
      <w:marTop w:val="0"/>
      <w:marBottom w:val="0"/>
      <w:divBdr>
        <w:top w:val="none" w:sz="0" w:space="0" w:color="auto"/>
        <w:left w:val="none" w:sz="0" w:space="0" w:color="auto"/>
        <w:bottom w:val="none" w:sz="0" w:space="0" w:color="auto"/>
        <w:right w:val="none" w:sz="0" w:space="0" w:color="auto"/>
      </w:divBdr>
      <w:divsChild>
        <w:div w:id="826749149">
          <w:marLeft w:val="45"/>
          <w:marRight w:val="45"/>
          <w:marTop w:val="0"/>
          <w:marBottom w:val="0"/>
          <w:divBdr>
            <w:top w:val="none" w:sz="0" w:space="0" w:color="auto"/>
            <w:left w:val="none" w:sz="0" w:space="0" w:color="auto"/>
            <w:bottom w:val="none" w:sz="0" w:space="0" w:color="auto"/>
            <w:right w:val="none" w:sz="0" w:space="0" w:color="auto"/>
          </w:divBdr>
          <w:divsChild>
            <w:div w:id="16106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11796">
      <w:bodyDiv w:val="1"/>
      <w:marLeft w:val="0"/>
      <w:marRight w:val="0"/>
      <w:marTop w:val="0"/>
      <w:marBottom w:val="0"/>
      <w:divBdr>
        <w:top w:val="none" w:sz="0" w:space="0" w:color="auto"/>
        <w:left w:val="none" w:sz="0" w:space="0" w:color="auto"/>
        <w:bottom w:val="none" w:sz="0" w:space="0" w:color="auto"/>
        <w:right w:val="none" w:sz="0" w:space="0" w:color="auto"/>
      </w:divBdr>
      <w:divsChild>
        <w:div w:id="1982037166">
          <w:marLeft w:val="45"/>
          <w:marRight w:val="45"/>
          <w:marTop w:val="0"/>
          <w:marBottom w:val="0"/>
          <w:divBdr>
            <w:top w:val="none" w:sz="0" w:space="0" w:color="auto"/>
            <w:left w:val="none" w:sz="0" w:space="0" w:color="auto"/>
            <w:bottom w:val="none" w:sz="0" w:space="0" w:color="auto"/>
            <w:right w:val="none" w:sz="0" w:space="0" w:color="auto"/>
          </w:divBdr>
          <w:divsChild>
            <w:div w:id="17434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5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_bavaresco@yahoo.com.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ijph.tums.ac.i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ijph.tums.ac.i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ijph.tums.ac.i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7320FB1-A302-42FF-B93B-CFB5CD536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6</Pages>
  <Words>2726</Words>
  <Characters>15540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G.Arji</dc:creator>
  <cp:lastModifiedBy>IJPH </cp:lastModifiedBy>
  <cp:revision>76</cp:revision>
  <cp:lastPrinted>2019-07-20T07:25:00Z</cp:lastPrinted>
  <dcterms:created xsi:type="dcterms:W3CDTF">2016-07-10T08:50:00Z</dcterms:created>
  <dcterms:modified xsi:type="dcterms:W3CDTF">2019-07-20T07:26:00Z</dcterms:modified>
</cp:coreProperties>
</file>