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9185518"/>
    <w:p w14:paraId="2C6A000E" w14:textId="51FEEA96" w:rsidR="003034EE" w:rsidRPr="00D57073" w:rsidRDefault="00565220" w:rsidP="003034EE">
      <w:pPr>
        <w:pStyle w:val="Style1"/>
        <w:tabs>
          <w:tab w:val="left" w:pos="900"/>
          <w:tab w:val="left" w:pos="1440"/>
          <w:tab w:val="left" w:pos="1800"/>
          <w:tab w:val="right" w:pos="10080"/>
        </w:tabs>
        <w:ind w:left="180" w:right="-86"/>
        <w:rPr>
          <w:sz w:val="4"/>
          <w:szCs w:val="4"/>
          <w:rtl/>
        </w:rPr>
      </w:pPr>
      <w:r w:rsidRPr="00D57073">
        <w:rPr>
          <w:noProof/>
        </w:rPr>
        <mc:AlternateContent>
          <mc:Choice Requires="wps">
            <w:drawing>
              <wp:anchor distT="0" distB="0" distL="114300" distR="114300" simplePos="0" relativeHeight="251659263" behindDoc="0" locked="0" layoutInCell="1" allowOverlap="1" wp14:anchorId="5C2809F4" wp14:editId="574B21B3">
                <wp:simplePos x="0" y="0"/>
                <wp:positionH relativeFrom="margin">
                  <wp:posOffset>-4445</wp:posOffset>
                </wp:positionH>
                <wp:positionV relativeFrom="paragraph">
                  <wp:posOffset>194722</wp:posOffset>
                </wp:positionV>
                <wp:extent cx="3525520" cy="27749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3525520" cy="277495"/>
                        </a:xfrm>
                        <a:prstGeom prst="rect">
                          <a:avLst/>
                        </a:prstGeom>
                        <a:solidFill>
                          <a:schemeClr val="accent1">
                            <a:lumMod val="40000"/>
                            <a:lumOff val="60000"/>
                          </a:schemeClr>
                        </a:solidFill>
                        <a:ln w="6350">
                          <a:noFill/>
                        </a:ln>
                      </wps:spPr>
                      <wps:txbx>
                        <w:txbxContent>
                          <w:p w14:paraId="4A5FE0CC" w14:textId="0D4D05F0" w:rsidR="00E02DF1" w:rsidRPr="00BA5F75" w:rsidRDefault="00E02DF1" w:rsidP="006C5C04">
                            <w:pPr>
                              <w:tabs>
                                <w:tab w:val="right" w:pos="1260"/>
                              </w:tabs>
                              <w:ind w:left="270"/>
                              <w:rPr>
                                <w:b/>
                                <w:bCs/>
                                <w:sz w:val="24"/>
                                <w:szCs w:val="24"/>
                                <w:lang w:val="en-US" w:bidi="fa-IR"/>
                              </w:rPr>
                            </w:pPr>
                            <w:r>
                              <w:rPr>
                                <w:b/>
                                <w:bCs/>
                                <w:sz w:val="24"/>
                                <w:szCs w:val="24"/>
                                <w:lang w:val="en-US" w:bidi="fa-IR"/>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2809F4" id="_x0000_t202" coordsize="21600,21600" o:spt="202" path="m,l,21600r21600,l21600,xe">
                <v:stroke joinstyle="miter"/>
                <v:path gradientshapeok="t" o:connecttype="rect"/>
              </v:shapetype>
              <v:shape id="Text Box 4" o:spid="_x0000_s1026" type="#_x0000_t202" style="position:absolute;left:0;text-align:left;margin-left:-.35pt;margin-top:15.35pt;width:277.6pt;height:21.85pt;z-index:25165926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" fillcolor="#b4c6e7 [1300]" stroked="f" strokeweight=".5pt">
                <v:textbox>
                  <w:txbxContent>
                    <w:p w14:paraId="4A5FE0CC" w14:textId="0D4D05F0" w:rsidR="00E02DF1" w:rsidRPr="00BA5F75" w:rsidRDefault="00E02DF1" w:rsidP="006C5C04">
                      <w:pPr>
                        <w:tabs>
                          <w:tab w:val="right" w:pos="1260"/>
                        </w:tabs>
                        <w:ind w:left="270"/>
                        <w:rPr>
                          <w:b/>
                          <w:bCs/>
                          <w:sz w:val="24"/>
                          <w:szCs w:val="24"/>
                          <w:lang w:val="en-US" w:bidi="fa-IR"/>
                        </w:rPr>
                      </w:pPr>
                      <w:r>
                        <w:rPr>
                          <w:b/>
                          <w:bCs/>
                          <w:sz w:val="24"/>
                          <w:szCs w:val="24"/>
                          <w:lang w:val="en-US" w:bidi="fa-IR"/>
                        </w:rPr>
                        <w:t>ORIGINAL ARTICLE</w:t>
                      </w:r>
                    </w:p>
                  </w:txbxContent>
                </v:textbox>
                <w10:wrap anchorx="margin"/>
              </v:shape>
            </w:pict>
          </mc:Fallback>
        </mc:AlternateContent>
      </w:r>
      <w:r w:rsidR="0082479B" w:rsidRPr="00D57073">
        <w:rPr>
          <w:noProof/>
        </w:rPr>
        <mc:AlternateContent>
          <mc:Choice Requires="wps">
            <w:drawing>
              <wp:anchor distT="0" distB="0" distL="114300" distR="114300" simplePos="0" relativeHeight="251660288" behindDoc="0" locked="0" layoutInCell="1" allowOverlap="1" wp14:anchorId="73448EF5" wp14:editId="57A681BB">
                <wp:simplePos x="0" y="0"/>
                <wp:positionH relativeFrom="margin">
                  <wp:align>center</wp:align>
                </wp:positionH>
                <wp:positionV relativeFrom="paragraph">
                  <wp:posOffset>191770</wp:posOffset>
                </wp:positionV>
                <wp:extent cx="64922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4922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E5E6" id="Straight Connector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11.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" strokecolor="#4472c4 [3204]" strokeweight="1pt">
                <v:stroke joinstyle="miter"/>
                <w10:wrap anchorx="margin"/>
              </v:line>
            </w:pict>
          </mc:Fallback>
        </mc:AlternateContent>
      </w:r>
      <w:r w:rsidR="006C5C04" w:rsidRPr="00D57073">
        <w:t>Frontiers in Biomedical Technologies</w:t>
      </w:r>
      <w:r w:rsidR="006C5C04" w:rsidRPr="00D57073">
        <w:tab/>
      </w:r>
      <w:r w:rsidR="00F24F32" w:rsidRPr="00D57073">
        <w:t xml:space="preserve">Vol. 7, No. </w:t>
      </w:r>
      <w:r w:rsidR="00B17605">
        <w:t>2</w:t>
      </w:r>
      <w:r w:rsidR="00F24F32" w:rsidRPr="00D57073">
        <w:t xml:space="preserve"> (2020) </w:t>
      </w:r>
      <w:r w:rsidR="007300BE" w:rsidRPr="00D57073">
        <w:t>1</w:t>
      </w:r>
      <w:r w:rsidR="00C33C4C">
        <w:t>12</w:t>
      </w:r>
      <w:r w:rsidR="007300BE" w:rsidRPr="00D57073">
        <w:t>-</w:t>
      </w:r>
      <w:r w:rsidR="00C33C4C">
        <w:t>117</w:t>
      </w:r>
    </w:p>
    <w:p w14:paraId="4B139B7C" w14:textId="303A70AE" w:rsidR="00F05D60" w:rsidRPr="00D57073" w:rsidRDefault="00F05D60" w:rsidP="003034EE">
      <w:pPr>
        <w:pStyle w:val="Style1"/>
        <w:tabs>
          <w:tab w:val="left" w:pos="900"/>
          <w:tab w:val="left" w:pos="1440"/>
          <w:tab w:val="left" w:pos="1800"/>
          <w:tab w:val="right" w:pos="10080"/>
        </w:tabs>
        <w:ind w:left="180" w:right="-86"/>
        <w:rPr>
          <w:sz w:val="4"/>
          <w:szCs w:val="4"/>
          <w:rtl/>
        </w:rPr>
      </w:pPr>
    </w:p>
    <w:p w14:paraId="4D019675" w14:textId="50F5D8C6" w:rsidR="00F05D60" w:rsidRPr="00D57073" w:rsidRDefault="00F05D60" w:rsidP="003034EE">
      <w:pPr>
        <w:pStyle w:val="Style1"/>
        <w:tabs>
          <w:tab w:val="left" w:pos="900"/>
          <w:tab w:val="left" w:pos="1440"/>
          <w:tab w:val="left" w:pos="1800"/>
          <w:tab w:val="right" w:pos="10080"/>
        </w:tabs>
        <w:ind w:left="180" w:right="-86"/>
        <w:rPr>
          <w:sz w:val="4"/>
          <w:szCs w:val="4"/>
          <w:rtl/>
        </w:rPr>
      </w:pPr>
    </w:p>
    <w:p w14:paraId="028A0EB5" w14:textId="0562E304" w:rsidR="00F05D60" w:rsidRPr="00D57073" w:rsidRDefault="00F05D60" w:rsidP="003034EE">
      <w:pPr>
        <w:pStyle w:val="Style1"/>
        <w:tabs>
          <w:tab w:val="left" w:pos="900"/>
          <w:tab w:val="left" w:pos="1440"/>
          <w:tab w:val="left" w:pos="1800"/>
          <w:tab w:val="right" w:pos="10080"/>
        </w:tabs>
        <w:ind w:left="180" w:right="-86"/>
        <w:rPr>
          <w:sz w:val="4"/>
          <w:szCs w:val="4"/>
          <w:rtl/>
        </w:rPr>
      </w:pPr>
    </w:p>
    <w:p w14:paraId="3DABB8D8" w14:textId="7FDEFD43" w:rsidR="00F05D60" w:rsidRPr="00D57073" w:rsidRDefault="00F05D60" w:rsidP="003034EE">
      <w:pPr>
        <w:pStyle w:val="Style1"/>
        <w:tabs>
          <w:tab w:val="left" w:pos="900"/>
          <w:tab w:val="left" w:pos="1440"/>
          <w:tab w:val="left" w:pos="1800"/>
          <w:tab w:val="right" w:pos="10080"/>
        </w:tabs>
        <w:ind w:left="180" w:right="-86"/>
        <w:rPr>
          <w:sz w:val="4"/>
          <w:szCs w:val="4"/>
          <w:rtl/>
        </w:rPr>
      </w:pPr>
    </w:p>
    <w:p w14:paraId="28A6FD36" w14:textId="77777777" w:rsidR="00F05D60" w:rsidRPr="00D57073" w:rsidRDefault="00F05D60" w:rsidP="003034EE">
      <w:pPr>
        <w:pStyle w:val="Style1"/>
        <w:tabs>
          <w:tab w:val="left" w:pos="900"/>
          <w:tab w:val="left" w:pos="1440"/>
          <w:tab w:val="left" w:pos="1800"/>
          <w:tab w:val="right" w:pos="10080"/>
        </w:tabs>
        <w:ind w:left="180" w:right="-86"/>
        <w:rPr>
          <w:sz w:val="4"/>
          <w:szCs w:val="4"/>
        </w:rPr>
      </w:pPr>
    </w:p>
    <w:tbl>
      <w:tblPr>
        <w:tblW w:w="10260" w:type="dxa"/>
        <w:jc w:val="center"/>
        <w:tblLook w:val="04A0" w:firstRow="1" w:lastRow="0" w:firstColumn="1" w:lastColumn="0" w:noHBand="0" w:noVBand="1"/>
      </w:tblPr>
      <w:tblGrid>
        <w:gridCol w:w="4677"/>
        <w:gridCol w:w="5583"/>
      </w:tblGrid>
      <w:tr w:rsidR="006847AF" w:rsidRPr="00D57073" w14:paraId="5F39AAEF" w14:textId="77777777" w:rsidTr="00411ABC">
        <w:trPr>
          <w:trHeight w:val="1090"/>
          <w:jc w:val="center"/>
        </w:trPr>
        <w:tc>
          <w:tcPr>
            <w:tcW w:w="10260" w:type="dxa"/>
            <w:gridSpan w:val="2"/>
            <w:tcBorders>
              <w:top w:val="nil"/>
              <w:left w:val="nil"/>
              <w:bottom w:val="nil"/>
              <w:right w:val="nil"/>
            </w:tcBorders>
          </w:tcPr>
          <w:p w14:paraId="1EEF5918" w14:textId="062EFF63" w:rsidR="006847AF" w:rsidRPr="00D57073" w:rsidRDefault="009B667D" w:rsidP="008E4270">
            <w:pPr>
              <w:pStyle w:val="ManuscriptTitle"/>
              <w:tabs>
                <w:tab w:val="clear" w:pos="0"/>
              </w:tabs>
              <w:spacing w:line="276" w:lineRule="auto"/>
              <w:ind w:left="67" w:right="165"/>
            </w:pPr>
            <w:bookmarkStart w:id="1" w:name="_Hlk46831949"/>
            <w:r w:rsidRPr="009B667D">
              <w:t xml:space="preserve">Assessment of CT Imaging Protocols Impacts on Calculation of Point Dose in Water Phantom Using Radiotherapy </w:t>
            </w:r>
            <w:bookmarkEnd w:id="1"/>
            <w:r w:rsidRPr="009B667D">
              <w:t>Treatment Planning System</w:t>
            </w:r>
            <w:r w:rsidR="00BA5F75" w:rsidRPr="00D57073">
              <w:t xml:space="preserve"> </w:t>
            </w:r>
          </w:p>
        </w:tc>
      </w:tr>
      <w:tr w:rsidR="00F24F32" w:rsidRPr="00D57073" w14:paraId="69C9E37B" w14:textId="77777777" w:rsidTr="00411ABC">
        <w:trPr>
          <w:trHeight w:val="576"/>
          <w:jc w:val="center"/>
        </w:trPr>
        <w:tc>
          <w:tcPr>
            <w:tcW w:w="10260" w:type="dxa"/>
            <w:gridSpan w:val="2"/>
            <w:tcBorders>
              <w:top w:val="nil"/>
              <w:left w:val="nil"/>
              <w:bottom w:val="nil"/>
              <w:right w:val="nil"/>
            </w:tcBorders>
            <w:vAlign w:val="center"/>
          </w:tcPr>
          <w:p w14:paraId="13A2DB75" w14:textId="75D46A3C" w:rsidR="00F24F32" w:rsidRPr="00D57073" w:rsidRDefault="00E24693" w:rsidP="00D72184">
            <w:pPr>
              <w:pStyle w:val="AuthorName"/>
              <w:tabs>
                <w:tab w:val="clear" w:pos="0"/>
              </w:tabs>
              <w:ind w:left="67"/>
            </w:pPr>
            <w:proofErr w:type="spellStart"/>
            <w:r w:rsidRPr="00E24693">
              <w:t>Gholamreza</w:t>
            </w:r>
            <w:proofErr w:type="spellEnd"/>
            <w:r w:rsidRPr="00E24693">
              <w:t xml:space="preserve"> </w:t>
            </w:r>
            <w:proofErr w:type="spellStart"/>
            <w:r w:rsidRPr="00E24693">
              <w:t>Fallah</w:t>
            </w:r>
            <w:proofErr w:type="spellEnd"/>
            <w:r w:rsidRPr="00E24693">
              <w:t xml:space="preserve"> </w:t>
            </w:r>
            <w:proofErr w:type="spellStart"/>
            <w:r w:rsidRPr="00E24693">
              <w:t>Mohammadi</w:t>
            </w:r>
            <w:proofErr w:type="spellEnd"/>
            <w:r w:rsidRPr="00E24693">
              <w:t xml:space="preserve"> </w:t>
            </w:r>
            <w:r w:rsidR="00BA5F75" w:rsidRPr="00D57073">
              <w:rPr>
                <w:vertAlign w:val="superscript"/>
              </w:rPr>
              <w:t>*</w:t>
            </w:r>
            <w:r w:rsidR="00BA5F75" w:rsidRPr="00D57073">
              <w:t xml:space="preserve"> </w:t>
            </w:r>
            <w:r w:rsidR="00BA5F75" w:rsidRPr="00D57073">
              <w:rPr>
                <w:rFonts w:hint="cs"/>
                <w:noProof/>
                <w:rtl/>
              </w:rPr>
              <w:drawing>
                <wp:inline distT="0" distB="0" distL="0" distR="0" wp14:anchorId="52F03B13" wp14:editId="6BCE63DB">
                  <wp:extent cx="177669" cy="137160"/>
                  <wp:effectExtent l="0" t="0" r="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69" cy="137160"/>
                          </a:xfrm>
                          <a:prstGeom prst="rect">
                            <a:avLst/>
                          </a:prstGeom>
                        </pic:spPr>
                      </pic:pic>
                    </a:graphicData>
                  </a:graphic>
                </wp:inline>
              </w:drawing>
            </w:r>
            <w:r w:rsidR="00BA5F75" w:rsidRPr="00D57073">
              <w:t xml:space="preserve">, </w:t>
            </w:r>
            <w:r w:rsidRPr="00E24693">
              <w:t xml:space="preserve">Ehsan </w:t>
            </w:r>
            <w:proofErr w:type="spellStart"/>
            <w:r w:rsidRPr="00E24693">
              <w:t>Mihandoost</w:t>
            </w:r>
            <w:proofErr w:type="spellEnd"/>
          </w:p>
        </w:tc>
      </w:tr>
      <w:tr w:rsidR="006847AF" w:rsidRPr="00D57073" w14:paraId="14567D33" w14:textId="77777777" w:rsidTr="00411ABC">
        <w:trPr>
          <w:trHeight w:val="1090"/>
          <w:jc w:val="center"/>
        </w:trPr>
        <w:tc>
          <w:tcPr>
            <w:tcW w:w="10260" w:type="dxa"/>
            <w:gridSpan w:val="2"/>
            <w:tcBorders>
              <w:top w:val="nil"/>
              <w:left w:val="nil"/>
              <w:bottom w:val="nil"/>
              <w:right w:val="nil"/>
            </w:tcBorders>
          </w:tcPr>
          <w:p w14:paraId="3FA63F4E" w14:textId="13FCFEF9" w:rsidR="00E25262" w:rsidRPr="00D57073" w:rsidRDefault="0024316B" w:rsidP="00D72184">
            <w:pPr>
              <w:pStyle w:val="Affilation1"/>
              <w:tabs>
                <w:tab w:val="clear" w:pos="0"/>
                <w:tab w:val="left" w:pos="75"/>
                <w:tab w:val="left" w:pos="165"/>
              </w:tabs>
              <w:spacing w:line="240" w:lineRule="auto"/>
              <w:ind w:left="67"/>
              <w:rPr>
                <w:bCs w:val="0"/>
                <w:sz w:val="4"/>
                <w:szCs w:val="4"/>
              </w:rPr>
            </w:pPr>
            <w:r w:rsidRPr="0024316B">
              <w:rPr>
                <w:bCs w:val="0"/>
              </w:rPr>
              <w:t>Department of Radiology, Faculty of Allied Medicine, Mazandaran University of Medical Sciences, Sari, Iran</w:t>
            </w:r>
          </w:p>
          <w:p w14:paraId="0128C692" w14:textId="45E437DE" w:rsidR="00411ABC" w:rsidRPr="00D57073" w:rsidRDefault="00411ABC" w:rsidP="00D72184">
            <w:pPr>
              <w:pStyle w:val="Affilation1"/>
              <w:tabs>
                <w:tab w:val="clear" w:pos="0"/>
                <w:tab w:val="left" w:pos="75"/>
                <w:tab w:val="left" w:pos="165"/>
              </w:tabs>
              <w:spacing w:line="240" w:lineRule="auto"/>
              <w:ind w:left="67"/>
              <w:rPr>
                <w:bCs w:val="0"/>
                <w:sz w:val="8"/>
                <w:szCs w:val="8"/>
              </w:rPr>
            </w:pPr>
          </w:p>
        </w:tc>
      </w:tr>
      <w:tr w:rsidR="00F24F32" w:rsidRPr="00D57073" w14:paraId="6425CCEA" w14:textId="77777777" w:rsidTr="000C23D4">
        <w:trPr>
          <w:trHeight w:val="720"/>
          <w:jc w:val="center"/>
        </w:trPr>
        <w:tc>
          <w:tcPr>
            <w:tcW w:w="4677" w:type="dxa"/>
            <w:tcBorders>
              <w:top w:val="nil"/>
              <w:left w:val="nil"/>
              <w:bottom w:val="nil"/>
              <w:right w:val="nil"/>
            </w:tcBorders>
            <w:vAlign w:val="center"/>
          </w:tcPr>
          <w:p w14:paraId="0D87963B" w14:textId="1CE18233" w:rsidR="008706E9" w:rsidRPr="00D57073" w:rsidRDefault="00F24F32" w:rsidP="008706E9">
            <w:pPr>
              <w:spacing w:after="0" w:line="240" w:lineRule="auto"/>
              <w:ind w:left="75"/>
              <w:rPr>
                <w:sz w:val="19"/>
                <w:szCs w:val="19"/>
              </w:rPr>
            </w:pPr>
            <w:r w:rsidRPr="00D57073">
              <w:rPr>
                <w:sz w:val="19"/>
                <w:szCs w:val="19"/>
              </w:rPr>
              <w:t xml:space="preserve">*Corresponding </w:t>
            </w:r>
            <w:r w:rsidR="008706E9" w:rsidRPr="00D57073">
              <w:rPr>
                <w:sz w:val="19"/>
                <w:szCs w:val="19"/>
              </w:rPr>
              <w:t>A</w:t>
            </w:r>
            <w:r w:rsidRPr="00D57073">
              <w:rPr>
                <w:sz w:val="19"/>
                <w:szCs w:val="19"/>
              </w:rPr>
              <w:t xml:space="preserve">uthor: </w:t>
            </w:r>
            <w:proofErr w:type="spellStart"/>
            <w:r w:rsidR="00C50A3C" w:rsidRPr="00C50A3C">
              <w:rPr>
                <w:sz w:val="19"/>
                <w:szCs w:val="19"/>
              </w:rPr>
              <w:t>Gholamreza</w:t>
            </w:r>
            <w:proofErr w:type="spellEnd"/>
            <w:r w:rsidR="00C50A3C" w:rsidRPr="00C50A3C">
              <w:rPr>
                <w:sz w:val="19"/>
                <w:szCs w:val="19"/>
              </w:rPr>
              <w:t xml:space="preserve"> </w:t>
            </w:r>
            <w:proofErr w:type="spellStart"/>
            <w:r w:rsidR="00C50A3C" w:rsidRPr="00C50A3C">
              <w:rPr>
                <w:sz w:val="19"/>
                <w:szCs w:val="19"/>
              </w:rPr>
              <w:t>Fallah</w:t>
            </w:r>
            <w:proofErr w:type="spellEnd"/>
            <w:r w:rsidR="00C50A3C" w:rsidRPr="00C50A3C">
              <w:rPr>
                <w:sz w:val="19"/>
                <w:szCs w:val="19"/>
              </w:rPr>
              <w:t xml:space="preserve"> </w:t>
            </w:r>
            <w:proofErr w:type="spellStart"/>
            <w:r w:rsidR="00C50A3C" w:rsidRPr="00C50A3C">
              <w:rPr>
                <w:sz w:val="19"/>
                <w:szCs w:val="19"/>
              </w:rPr>
              <w:t>Mohammadi</w:t>
            </w:r>
            <w:proofErr w:type="spellEnd"/>
          </w:p>
          <w:p w14:paraId="1212FD24" w14:textId="7C6AE02F" w:rsidR="00F24F32" w:rsidRPr="00D57073" w:rsidRDefault="00F24F32" w:rsidP="00BA5F75">
            <w:pPr>
              <w:spacing w:after="0" w:line="240" w:lineRule="auto"/>
              <w:ind w:left="158"/>
              <w:rPr>
                <w:rStyle w:val="Hyperlink"/>
                <w:color w:val="auto"/>
                <w:sz w:val="19"/>
                <w:szCs w:val="19"/>
                <w:u w:val="none"/>
              </w:rPr>
            </w:pPr>
            <w:r w:rsidRPr="00D57073">
              <w:rPr>
                <w:sz w:val="19"/>
                <w:szCs w:val="19"/>
              </w:rPr>
              <w:t xml:space="preserve">Email: </w:t>
            </w:r>
            <w:r w:rsidR="00C50A3C" w:rsidRPr="00C50A3C">
              <w:rPr>
                <w:rStyle w:val="Hyperlink"/>
                <w:sz w:val="19"/>
                <w:szCs w:val="19"/>
                <w:u w:val="none"/>
              </w:rPr>
              <w:t>rezfallah@gmail.com</w:t>
            </w:r>
          </w:p>
          <w:p w14:paraId="403BB9B9" w14:textId="7D8617F4" w:rsidR="00350733" w:rsidRPr="00D57073" w:rsidRDefault="00350733" w:rsidP="008706E9">
            <w:pPr>
              <w:ind w:left="75"/>
              <w:rPr>
                <w:color w:val="0563C1" w:themeColor="hyperlink"/>
                <w:sz w:val="18"/>
                <w:szCs w:val="18"/>
              </w:rPr>
            </w:pPr>
          </w:p>
        </w:tc>
        <w:tc>
          <w:tcPr>
            <w:tcW w:w="5583" w:type="dxa"/>
            <w:tcBorders>
              <w:top w:val="nil"/>
              <w:left w:val="nil"/>
              <w:bottom w:val="nil"/>
              <w:right w:val="nil"/>
            </w:tcBorders>
          </w:tcPr>
          <w:p w14:paraId="425F7C06" w14:textId="5667DA74" w:rsidR="00350733" w:rsidRPr="00D57073" w:rsidRDefault="00873167" w:rsidP="00D72184">
            <w:pPr>
              <w:ind w:left="617"/>
              <w:rPr>
                <w:color w:val="0563C1" w:themeColor="hyperlink"/>
                <w:sz w:val="19"/>
                <w:szCs w:val="19"/>
              </w:rPr>
            </w:pPr>
            <w:r w:rsidRPr="00E10EEC">
              <w:rPr>
                <w:sz w:val="18"/>
                <w:szCs w:val="18"/>
              </w:rPr>
              <w:t>Received:</w:t>
            </w:r>
            <w:r>
              <w:rPr>
                <w:sz w:val="18"/>
                <w:szCs w:val="18"/>
              </w:rPr>
              <w:t xml:space="preserve"> </w:t>
            </w:r>
            <w:r w:rsidR="00C50A3C">
              <w:rPr>
                <w:sz w:val="19"/>
                <w:szCs w:val="19"/>
              </w:rPr>
              <w:t>27</w:t>
            </w:r>
            <w:r w:rsidR="00D72184" w:rsidRPr="00D57073">
              <w:rPr>
                <w:sz w:val="19"/>
                <w:szCs w:val="19"/>
              </w:rPr>
              <w:t xml:space="preserve"> </w:t>
            </w:r>
            <w:r w:rsidR="00C50A3C">
              <w:rPr>
                <w:sz w:val="19"/>
                <w:szCs w:val="19"/>
              </w:rPr>
              <w:t>May</w:t>
            </w:r>
            <w:r w:rsidR="00D72184" w:rsidRPr="00D57073">
              <w:rPr>
                <w:sz w:val="19"/>
                <w:szCs w:val="19"/>
              </w:rPr>
              <w:t xml:space="preserve"> 20</w:t>
            </w:r>
            <w:r w:rsidR="00C50A3C">
              <w:rPr>
                <w:sz w:val="19"/>
                <w:szCs w:val="19"/>
              </w:rPr>
              <w:t>20</w:t>
            </w:r>
            <w:r w:rsidR="00D72184" w:rsidRPr="00D57073">
              <w:rPr>
                <w:sz w:val="19"/>
                <w:szCs w:val="19"/>
              </w:rPr>
              <w:t xml:space="preserve"> / Accepted: </w:t>
            </w:r>
            <w:r w:rsidR="00C50A3C">
              <w:rPr>
                <w:sz w:val="19"/>
                <w:szCs w:val="19"/>
              </w:rPr>
              <w:t>27</w:t>
            </w:r>
            <w:r w:rsidR="00D72184" w:rsidRPr="00D57073">
              <w:rPr>
                <w:sz w:val="19"/>
                <w:szCs w:val="19"/>
              </w:rPr>
              <w:t xml:space="preserve"> </w:t>
            </w:r>
            <w:r w:rsidR="00C50A3C">
              <w:rPr>
                <w:sz w:val="19"/>
                <w:szCs w:val="19"/>
              </w:rPr>
              <w:t>June</w:t>
            </w:r>
            <w:r w:rsidR="00D72184" w:rsidRPr="00D57073">
              <w:rPr>
                <w:sz w:val="19"/>
                <w:szCs w:val="19"/>
              </w:rPr>
              <w:t xml:space="preserve"> 2020 </w:t>
            </w:r>
          </w:p>
        </w:tc>
      </w:tr>
      <w:tr w:rsidR="006847AF" w:rsidRPr="00D57073" w14:paraId="5B29647C" w14:textId="77777777" w:rsidTr="00E25262">
        <w:trPr>
          <w:trHeight w:val="6156"/>
          <w:jc w:val="center"/>
        </w:trPr>
        <w:tc>
          <w:tcPr>
            <w:tcW w:w="10260" w:type="dxa"/>
            <w:gridSpan w:val="2"/>
            <w:tcBorders>
              <w:top w:val="nil"/>
              <w:left w:val="nil"/>
              <w:bottom w:val="nil"/>
              <w:right w:val="nil"/>
            </w:tcBorders>
          </w:tcPr>
          <w:p w14:paraId="526FBD95" w14:textId="77777777" w:rsidR="00BA5F75" w:rsidRPr="00D57073" w:rsidRDefault="00350733" w:rsidP="00BA5F75">
            <w:pPr>
              <w:pStyle w:val="Abstract"/>
              <w:ind w:left="75" w:right="75"/>
              <w:jc w:val="both"/>
              <w:rPr>
                <w:b/>
                <w:bCs/>
                <w:color w:val="2F5496" w:themeColor="accent1" w:themeShade="BF"/>
                <w:sz w:val="28"/>
                <w:szCs w:val="28"/>
              </w:rPr>
            </w:pPr>
            <w:r w:rsidRPr="00D57073">
              <w:rPr>
                <w:b/>
                <w:bCs/>
                <w:color w:val="2F5496" w:themeColor="accent1" w:themeShade="BF"/>
                <w:sz w:val="28"/>
                <w:szCs w:val="28"/>
              </w:rPr>
              <w:t>Abstract</w:t>
            </w:r>
          </w:p>
          <w:p w14:paraId="692DF4B8" w14:textId="6AF1CC00" w:rsidR="00BA5F75" w:rsidRPr="00D57073" w:rsidRDefault="00BA5F75" w:rsidP="00BA5F75">
            <w:pPr>
              <w:pStyle w:val="Abstract"/>
              <w:ind w:left="75" w:right="75"/>
              <w:jc w:val="both"/>
              <w:rPr>
                <w:rFonts w:asciiTheme="majorBidi" w:hAnsiTheme="majorBidi" w:cstheme="majorBidi"/>
                <w:b/>
                <w:bCs/>
              </w:rPr>
            </w:pPr>
            <w:r w:rsidRPr="00D57073">
              <w:rPr>
                <w:rFonts w:cstheme="majorBidi"/>
                <w:b/>
                <w:bCs/>
                <w:color w:val="2F5496" w:themeColor="accent1" w:themeShade="BF"/>
              </w:rPr>
              <w:t>Purpose:</w:t>
            </w:r>
            <w:r w:rsidRPr="00D57073">
              <w:rPr>
                <w:rFonts w:asciiTheme="majorBidi" w:hAnsiTheme="majorBidi" w:cstheme="majorBidi"/>
              </w:rPr>
              <w:t xml:space="preserve"> </w:t>
            </w:r>
            <w:r w:rsidR="009B667D" w:rsidRPr="009B667D">
              <w:rPr>
                <w:rFonts w:asciiTheme="majorBidi" w:hAnsiTheme="majorBidi" w:cstheme="majorBidi"/>
              </w:rPr>
              <w:t xml:space="preserve">Point dose calculation in the </w:t>
            </w:r>
            <w:r w:rsidR="00E24693">
              <w:rPr>
                <w:rFonts w:asciiTheme="majorBidi" w:hAnsiTheme="majorBidi" w:cstheme="majorBidi"/>
              </w:rPr>
              <w:t>T</w:t>
            </w:r>
            <w:r w:rsidR="009B667D" w:rsidRPr="009B667D">
              <w:rPr>
                <w:rFonts w:asciiTheme="majorBidi" w:hAnsiTheme="majorBidi" w:cstheme="majorBidi"/>
              </w:rPr>
              <w:t xml:space="preserve">reatment </w:t>
            </w:r>
            <w:r w:rsidR="00E24693">
              <w:rPr>
                <w:rFonts w:asciiTheme="majorBidi" w:hAnsiTheme="majorBidi" w:cstheme="majorBidi"/>
              </w:rPr>
              <w:t>P</w:t>
            </w:r>
            <w:r w:rsidR="009B667D" w:rsidRPr="009B667D">
              <w:rPr>
                <w:rFonts w:asciiTheme="majorBidi" w:hAnsiTheme="majorBidi" w:cstheme="majorBidi"/>
              </w:rPr>
              <w:t xml:space="preserve">lanning </w:t>
            </w:r>
            <w:r w:rsidR="00E24693">
              <w:rPr>
                <w:rFonts w:asciiTheme="majorBidi" w:hAnsiTheme="majorBidi" w:cstheme="majorBidi"/>
              </w:rPr>
              <w:t>S</w:t>
            </w:r>
            <w:r w:rsidR="009B667D" w:rsidRPr="009B667D">
              <w:rPr>
                <w:rFonts w:asciiTheme="majorBidi" w:hAnsiTheme="majorBidi" w:cstheme="majorBidi"/>
              </w:rPr>
              <w:t xml:space="preserve">ystem (TPS) is performed using </w:t>
            </w:r>
            <w:r w:rsidR="00E24693">
              <w:rPr>
                <w:rFonts w:asciiTheme="majorBidi" w:hAnsiTheme="majorBidi" w:cstheme="majorBidi"/>
              </w:rPr>
              <w:t>C</w:t>
            </w:r>
            <w:r w:rsidR="009B667D" w:rsidRPr="009B667D">
              <w:rPr>
                <w:rFonts w:asciiTheme="majorBidi" w:hAnsiTheme="majorBidi" w:cstheme="majorBidi"/>
              </w:rPr>
              <w:t xml:space="preserve">omputed </w:t>
            </w:r>
            <w:r w:rsidR="00E24693">
              <w:rPr>
                <w:rFonts w:asciiTheme="majorBidi" w:hAnsiTheme="majorBidi" w:cstheme="majorBidi"/>
              </w:rPr>
              <w:t>T</w:t>
            </w:r>
            <w:r w:rsidR="009B667D" w:rsidRPr="009B667D">
              <w:rPr>
                <w:rFonts w:asciiTheme="majorBidi" w:hAnsiTheme="majorBidi" w:cstheme="majorBidi"/>
              </w:rPr>
              <w:t>omography (CT) images because CT images data have the tissue electron density information. The effect of CT imaging protocols on the calculation of point doses in TPS is one of the most important subjects that was evaluated in this study.</w:t>
            </w:r>
            <w:r w:rsidRPr="00D57073">
              <w:rPr>
                <w:rFonts w:asciiTheme="majorBidi" w:hAnsiTheme="majorBidi" w:cstheme="majorBidi"/>
              </w:rPr>
              <w:t xml:space="preserve"> </w:t>
            </w:r>
          </w:p>
          <w:p w14:paraId="63D04304" w14:textId="44D2A34C" w:rsidR="00BA5F75" w:rsidRPr="00D57073" w:rsidRDefault="00BA5F75" w:rsidP="00BA5F75">
            <w:pPr>
              <w:pStyle w:val="Abstract"/>
              <w:ind w:left="75" w:right="75"/>
              <w:jc w:val="both"/>
              <w:rPr>
                <w:rFonts w:asciiTheme="majorBidi" w:hAnsiTheme="majorBidi" w:cstheme="majorBidi"/>
                <w:b/>
                <w:bCs/>
              </w:rPr>
            </w:pPr>
            <w:r w:rsidRPr="00D57073">
              <w:rPr>
                <w:rFonts w:cstheme="majorBidi"/>
                <w:b/>
                <w:bCs/>
                <w:color w:val="2F5496" w:themeColor="accent1" w:themeShade="BF"/>
              </w:rPr>
              <w:t>Materials and Methods:</w:t>
            </w:r>
            <w:r w:rsidRPr="00D57073">
              <w:rPr>
                <w:rFonts w:asciiTheme="majorBidi" w:hAnsiTheme="majorBidi" w:cstheme="majorBidi"/>
                <w:sz w:val="20"/>
                <w:szCs w:val="20"/>
              </w:rPr>
              <w:t xml:space="preserve"> </w:t>
            </w:r>
            <w:r w:rsidR="009B667D" w:rsidRPr="009B667D">
              <w:rPr>
                <w:rFonts w:asciiTheme="majorBidi" w:hAnsiTheme="majorBidi" w:cstheme="majorBidi"/>
              </w:rPr>
              <w:t xml:space="preserve">CT scan imaging was performed from cylindrical water phantom using three scanner systems and different imaging technical parameters. The CT images data were irradiated in TPS to delivering a 200 </w:t>
            </w:r>
            <w:proofErr w:type="spellStart"/>
            <w:r w:rsidR="009B667D" w:rsidRPr="009B667D">
              <w:rPr>
                <w:rFonts w:asciiTheme="majorBidi" w:hAnsiTheme="majorBidi" w:cstheme="majorBidi"/>
              </w:rPr>
              <w:t>cGy</w:t>
            </w:r>
            <w:proofErr w:type="spellEnd"/>
            <w:r w:rsidR="009B667D" w:rsidRPr="009B667D">
              <w:rPr>
                <w:rFonts w:asciiTheme="majorBidi" w:hAnsiTheme="majorBidi" w:cstheme="majorBidi"/>
              </w:rPr>
              <w:t xml:space="preserve"> radiation dose to the center of the phantom with 6 and 15MV </w:t>
            </w:r>
            <w:r w:rsidR="00783CD6">
              <w:rPr>
                <w:rFonts w:asciiTheme="majorBidi" w:hAnsiTheme="majorBidi" w:cstheme="majorBidi"/>
              </w:rPr>
              <w:t>X-Ray</w:t>
            </w:r>
            <w:r w:rsidR="009B667D" w:rsidRPr="009B667D">
              <w:rPr>
                <w:rFonts w:asciiTheme="majorBidi" w:hAnsiTheme="majorBidi" w:cstheme="majorBidi"/>
              </w:rPr>
              <w:t xml:space="preserve"> photon energy with multiple radiation fields and </w:t>
            </w:r>
            <w:r w:rsidR="00E24693">
              <w:rPr>
                <w:rFonts w:asciiTheme="majorBidi" w:hAnsiTheme="majorBidi" w:cstheme="majorBidi"/>
              </w:rPr>
              <w:t>M</w:t>
            </w:r>
            <w:r w:rsidR="009B667D" w:rsidRPr="009B667D">
              <w:rPr>
                <w:rFonts w:asciiTheme="majorBidi" w:hAnsiTheme="majorBidi" w:cstheme="majorBidi"/>
              </w:rPr>
              <w:t xml:space="preserve">onitor </w:t>
            </w:r>
            <w:r w:rsidR="00E24693">
              <w:rPr>
                <w:rFonts w:asciiTheme="majorBidi" w:hAnsiTheme="majorBidi" w:cstheme="majorBidi"/>
              </w:rPr>
              <w:t>U</w:t>
            </w:r>
            <w:r w:rsidR="009B667D" w:rsidRPr="009B667D">
              <w:rPr>
                <w:rFonts w:asciiTheme="majorBidi" w:hAnsiTheme="majorBidi" w:cstheme="majorBidi"/>
              </w:rPr>
              <w:t xml:space="preserve">nit (MU) were separately calculated. In the TPS, a virtual water phantom with the same characteristic as CT image phantom was simulated and irradiated with similar conditions. The difference in MU values obtained from two irradiation methods in TPS was compared with Wilcoxon nonparametric test. </w:t>
            </w:r>
            <w:r w:rsidRPr="00D57073">
              <w:rPr>
                <w:rFonts w:asciiTheme="majorBidi" w:hAnsiTheme="majorBidi" w:cstheme="majorBidi"/>
              </w:rPr>
              <w:t xml:space="preserve"> </w:t>
            </w:r>
          </w:p>
          <w:p w14:paraId="4E6D1221" w14:textId="344021E6" w:rsidR="00BA5F75" w:rsidRPr="00D57073" w:rsidRDefault="00BA5F75" w:rsidP="00BA5F75">
            <w:pPr>
              <w:pStyle w:val="Abstract"/>
              <w:ind w:left="75" w:right="75"/>
              <w:jc w:val="both"/>
              <w:rPr>
                <w:rFonts w:asciiTheme="majorBidi" w:hAnsiTheme="majorBidi" w:cstheme="majorBidi"/>
                <w:b/>
                <w:bCs/>
              </w:rPr>
            </w:pPr>
            <w:r w:rsidRPr="00D57073">
              <w:rPr>
                <w:rFonts w:cstheme="majorBidi"/>
                <w:b/>
                <w:bCs/>
                <w:color w:val="2F5496" w:themeColor="accent1" w:themeShade="BF"/>
              </w:rPr>
              <w:t>Results:</w:t>
            </w:r>
            <w:r w:rsidRPr="00D57073">
              <w:rPr>
                <w:rFonts w:asciiTheme="majorBidi" w:hAnsiTheme="majorBidi" w:cstheme="majorBidi"/>
                <w:sz w:val="20"/>
                <w:szCs w:val="20"/>
              </w:rPr>
              <w:t xml:space="preserve"> </w:t>
            </w:r>
            <w:r w:rsidR="009B667D" w:rsidRPr="009B667D">
              <w:rPr>
                <w:rFonts w:asciiTheme="majorBidi" w:hAnsiTheme="majorBidi" w:cstheme="majorBidi"/>
              </w:rPr>
              <w:t>Variations of mA, kV, Pitch, slice thickness, and kernel as CT imaging parameters have not significantly affected radiotherapy point dose calculation (&lt;2%). CT imaging protocols as a thin slice, 80 kV, and sharp kernel have the greatest difference between CT image-based calculation and designed phantom calculation in TPS where wedge field and 6 MV photon energy were used.</w:t>
            </w:r>
          </w:p>
          <w:p w14:paraId="473F30BE" w14:textId="30C2F67D" w:rsidR="00BA5F75" w:rsidRPr="00D57073" w:rsidRDefault="00BA5F75" w:rsidP="00BA5F75">
            <w:pPr>
              <w:pStyle w:val="Abstract"/>
              <w:ind w:left="75" w:right="75"/>
              <w:jc w:val="both"/>
              <w:rPr>
                <w:rFonts w:asciiTheme="majorBidi" w:hAnsiTheme="majorBidi" w:cstheme="majorBidi"/>
                <w:b/>
                <w:bCs/>
              </w:rPr>
            </w:pPr>
            <w:r w:rsidRPr="00D57073">
              <w:rPr>
                <w:rFonts w:cstheme="majorBidi"/>
                <w:b/>
                <w:bCs/>
                <w:color w:val="2F5496" w:themeColor="accent1" w:themeShade="BF"/>
              </w:rPr>
              <w:t>Conclusion:</w:t>
            </w:r>
            <w:r w:rsidRPr="00D57073">
              <w:rPr>
                <w:rFonts w:asciiTheme="majorBidi" w:hAnsiTheme="majorBidi" w:cstheme="majorBidi"/>
                <w:sz w:val="20"/>
                <w:szCs w:val="20"/>
              </w:rPr>
              <w:t xml:space="preserve"> </w:t>
            </w:r>
            <w:r w:rsidR="009B667D" w:rsidRPr="009B667D">
              <w:rPr>
                <w:rFonts w:asciiTheme="majorBidi" w:hAnsiTheme="majorBidi" w:cstheme="majorBidi"/>
              </w:rPr>
              <w:t>The use of CT images obtained with multiple protocols can be used without having a significant effect on the dose calculations of the treatment planning system.</w:t>
            </w:r>
          </w:p>
          <w:p w14:paraId="19332BF0" w14:textId="66EF614F" w:rsidR="00F24F32" w:rsidRPr="00D57073" w:rsidRDefault="00BA5F75" w:rsidP="00BA5F75">
            <w:pPr>
              <w:pStyle w:val="Abstract"/>
              <w:ind w:left="75" w:right="75"/>
              <w:jc w:val="both"/>
              <w:rPr>
                <w:b/>
                <w:bCs/>
                <w:color w:val="2F5496" w:themeColor="accent1" w:themeShade="BF"/>
                <w:sz w:val="28"/>
                <w:szCs w:val="28"/>
              </w:rPr>
            </w:pPr>
            <w:r w:rsidRPr="00D57073">
              <w:rPr>
                <w:rFonts w:cstheme="majorBidi"/>
                <w:b/>
                <w:bCs/>
                <w:color w:val="2F5496" w:themeColor="accent1" w:themeShade="BF"/>
              </w:rPr>
              <w:t>Keywords:</w:t>
            </w:r>
            <w:r w:rsidRPr="00D57073">
              <w:rPr>
                <w:rFonts w:asciiTheme="majorBidi" w:hAnsiTheme="majorBidi" w:cstheme="majorBidi"/>
                <w:sz w:val="20"/>
                <w:szCs w:val="20"/>
              </w:rPr>
              <w:t xml:space="preserve"> </w:t>
            </w:r>
            <w:r w:rsidR="00E24693">
              <w:rPr>
                <w:rFonts w:asciiTheme="majorBidi" w:hAnsiTheme="majorBidi" w:cstheme="majorBidi"/>
              </w:rPr>
              <w:t>C</w:t>
            </w:r>
            <w:r w:rsidR="00E24693" w:rsidRPr="009B667D">
              <w:rPr>
                <w:rFonts w:asciiTheme="majorBidi" w:hAnsiTheme="majorBidi" w:cstheme="majorBidi"/>
              </w:rPr>
              <w:t xml:space="preserve">omputed </w:t>
            </w:r>
            <w:r w:rsidR="00E24693">
              <w:rPr>
                <w:rFonts w:asciiTheme="majorBidi" w:hAnsiTheme="majorBidi" w:cstheme="majorBidi"/>
              </w:rPr>
              <w:t>T</w:t>
            </w:r>
            <w:r w:rsidR="00E24693" w:rsidRPr="009B667D">
              <w:rPr>
                <w:rFonts w:asciiTheme="majorBidi" w:hAnsiTheme="majorBidi" w:cstheme="majorBidi"/>
              </w:rPr>
              <w:t>omography</w:t>
            </w:r>
            <w:r w:rsidR="009B667D" w:rsidRPr="009B667D">
              <w:rPr>
                <w:rFonts w:asciiTheme="majorBidi" w:hAnsiTheme="majorBidi" w:cstheme="majorBidi"/>
              </w:rPr>
              <w:t xml:space="preserve"> </w:t>
            </w:r>
            <w:r w:rsidR="00E24693">
              <w:rPr>
                <w:rFonts w:asciiTheme="majorBidi" w:hAnsiTheme="majorBidi" w:cstheme="majorBidi"/>
              </w:rPr>
              <w:t>S</w:t>
            </w:r>
            <w:r w:rsidR="009B667D" w:rsidRPr="009B667D">
              <w:rPr>
                <w:rFonts w:asciiTheme="majorBidi" w:hAnsiTheme="majorBidi" w:cstheme="majorBidi"/>
              </w:rPr>
              <w:t>can</w:t>
            </w:r>
            <w:r w:rsidR="00D56CD7">
              <w:rPr>
                <w:rFonts w:asciiTheme="majorBidi" w:hAnsiTheme="majorBidi" w:cstheme="majorBidi"/>
              </w:rPr>
              <w:t>;</w:t>
            </w:r>
            <w:r w:rsidR="009B667D" w:rsidRPr="009B667D">
              <w:rPr>
                <w:rFonts w:asciiTheme="majorBidi" w:hAnsiTheme="majorBidi" w:cstheme="majorBidi"/>
              </w:rPr>
              <w:t xml:space="preserve"> </w:t>
            </w:r>
            <w:r w:rsidR="00E24693">
              <w:rPr>
                <w:rFonts w:asciiTheme="majorBidi" w:hAnsiTheme="majorBidi" w:cstheme="majorBidi"/>
              </w:rPr>
              <w:t>I</w:t>
            </w:r>
            <w:r w:rsidR="009B667D" w:rsidRPr="009B667D">
              <w:rPr>
                <w:rFonts w:asciiTheme="majorBidi" w:hAnsiTheme="majorBidi" w:cstheme="majorBidi"/>
              </w:rPr>
              <w:t xml:space="preserve">maging </w:t>
            </w:r>
            <w:r w:rsidR="00E24693">
              <w:rPr>
                <w:rFonts w:asciiTheme="majorBidi" w:hAnsiTheme="majorBidi" w:cstheme="majorBidi"/>
              </w:rPr>
              <w:t>P</w:t>
            </w:r>
            <w:r w:rsidR="009B667D" w:rsidRPr="009B667D">
              <w:rPr>
                <w:rFonts w:asciiTheme="majorBidi" w:hAnsiTheme="majorBidi" w:cstheme="majorBidi"/>
              </w:rPr>
              <w:t>rotocol</w:t>
            </w:r>
            <w:r w:rsidR="00D56CD7">
              <w:rPr>
                <w:rFonts w:asciiTheme="majorBidi" w:hAnsiTheme="majorBidi" w:cstheme="majorBidi"/>
              </w:rPr>
              <w:t>;</w:t>
            </w:r>
            <w:r w:rsidR="009B667D" w:rsidRPr="009B667D">
              <w:rPr>
                <w:rFonts w:asciiTheme="majorBidi" w:hAnsiTheme="majorBidi" w:cstheme="majorBidi"/>
              </w:rPr>
              <w:t xml:space="preserve"> </w:t>
            </w:r>
            <w:r w:rsidR="00E24693">
              <w:rPr>
                <w:rFonts w:asciiTheme="majorBidi" w:hAnsiTheme="majorBidi" w:cstheme="majorBidi"/>
              </w:rPr>
              <w:t>P</w:t>
            </w:r>
            <w:r w:rsidR="009B667D" w:rsidRPr="009B667D">
              <w:rPr>
                <w:rFonts w:asciiTheme="majorBidi" w:hAnsiTheme="majorBidi" w:cstheme="majorBidi"/>
              </w:rPr>
              <w:t xml:space="preserve">oint </w:t>
            </w:r>
            <w:r w:rsidR="00E24693">
              <w:rPr>
                <w:rFonts w:asciiTheme="majorBidi" w:hAnsiTheme="majorBidi" w:cstheme="majorBidi"/>
              </w:rPr>
              <w:t>D</w:t>
            </w:r>
            <w:r w:rsidR="009B667D" w:rsidRPr="009B667D">
              <w:rPr>
                <w:rFonts w:asciiTheme="majorBidi" w:hAnsiTheme="majorBidi" w:cstheme="majorBidi"/>
              </w:rPr>
              <w:t>ose</w:t>
            </w:r>
            <w:r w:rsidR="00D56CD7">
              <w:rPr>
                <w:rFonts w:asciiTheme="majorBidi" w:hAnsiTheme="majorBidi" w:cstheme="majorBidi"/>
              </w:rPr>
              <w:t>;</w:t>
            </w:r>
            <w:r w:rsidR="009B667D" w:rsidRPr="009B667D">
              <w:rPr>
                <w:rFonts w:asciiTheme="majorBidi" w:hAnsiTheme="majorBidi" w:cstheme="majorBidi"/>
              </w:rPr>
              <w:t xml:space="preserve"> </w:t>
            </w:r>
            <w:r w:rsidR="00E24693">
              <w:rPr>
                <w:rFonts w:asciiTheme="majorBidi" w:hAnsiTheme="majorBidi" w:cstheme="majorBidi"/>
              </w:rPr>
              <w:t>R</w:t>
            </w:r>
            <w:r w:rsidR="009B667D" w:rsidRPr="009B667D">
              <w:rPr>
                <w:rFonts w:asciiTheme="majorBidi" w:hAnsiTheme="majorBidi" w:cstheme="majorBidi"/>
              </w:rPr>
              <w:t>adiotherapy</w:t>
            </w:r>
            <w:r w:rsidRPr="00D57073">
              <w:rPr>
                <w:rFonts w:asciiTheme="majorBidi" w:hAnsiTheme="majorBidi" w:cstheme="majorBidi"/>
              </w:rPr>
              <w:t>.</w:t>
            </w:r>
          </w:p>
        </w:tc>
      </w:tr>
      <w:bookmarkEnd w:id="0"/>
    </w:tbl>
    <w:p w14:paraId="6D0E8216" w14:textId="232EF7D9" w:rsidR="001A12F0" w:rsidRPr="00D57073" w:rsidRDefault="001A12F0" w:rsidP="007D7D5F">
      <w:pPr>
        <w:shd w:val="clear" w:color="auto" w:fill="FFFFFF"/>
        <w:rPr>
          <w:rFonts w:ascii="Arial" w:eastAsia="Times New Roman" w:hAnsi="Arial" w:cs="Arial"/>
          <w:sz w:val="16"/>
          <w:szCs w:val="16"/>
          <w:lang w:val="en-US"/>
        </w:rPr>
        <w:sectPr w:rsidR="001A12F0" w:rsidRPr="00D57073" w:rsidSect="007300BE">
          <w:headerReference w:type="even" r:id="rId9"/>
          <w:headerReference w:type="default" r:id="rId10"/>
          <w:footerReference w:type="even" r:id="rId11"/>
          <w:footerReference w:type="default" r:id="rId12"/>
          <w:headerReference w:type="first" r:id="rId13"/>
          <w:footerReference w:type="first" r:id="rId14"/>
          <w:pgSz w:w="11906" w:h="16838"/>
          <w:pgMar w:top="720" w:right="850" w:bottom="-720" w:left="850" w:header="720" w:footer="288" w:gutter="0"/>
          <w:pgNumType w:start="14"/>
          <w:cols w:space="708"/>
          <w:titlePg/>
          <w:docGrid w:linePitch="360"/>
        </w:sectPr>
      </w:pPr>
    </w:p>
    <w:p w14:paraId="689E0F30" w14:textId="7FB49A88" w:rsidR="009E365E" w:rsidRPr="00D57073" w:rsidRDefault="009E365E" w:rsidP="009E365E"/>
    <w:p w14:paraId="4E9961FF" w14:textId="6D514096" w:rsidR="00356D7C" w:rsidRPr="00D57073" w:rsidRDefault="00356D7C" w:rsidP="009E365E"/>
    <w:p w14:paraId="6127A93C" w14:textId="49944E9E" w:rsidR="00356D7C" w:rsidRPr="00D57073" w:rsidRDefault="00356D7C" w:rsidP="009E365E"/>
    <w:p w14:paraId="5998EBD9" w14:textId="5A9CC59D" w:rsidR="00356D7C" w:rsidRPr="00D57073" w:rsidRDefault="00356D7C" w:rsidP="009E365E"/>
    <w:p w14:paraId="4B55F373" w14:textId="3B694D55" w:rsidR="00356D7C" w:rsidRPr="00D57073" w:rsidRDefault="00356D7C" w:rsidP="009E365E"/>
    <w:p w14:paraId="51C88574" w14:textId="14B4893C" w:rsidR="00356D7C" w:rsidRPr="00D57073" w:rsidRDefault="00356D7C" w:rsidP="009E365E"/>
    <w:p w14:paraId="6D019152" w14:textId="7030DE6A" w:rsidR="00356D7C" w:rsidRPr="00D57073" w:rsidRDefault="00356D7C" w:rsidP="009E365E"/>
    <w:p w14:paraId="1DD16A71" w14:textId="05ED341E" w:rsidR="00356D7C" w:rsidRPr="00D57073" w:rsidRDefault="00356D7C" w:rsidP="009E365E"/>
    <w:p w14:paraId="77F505D0" w14:textId="0DECEF22" w:rsidR="00356D7C" w:rsidRPr="00D57073" w:rsidRDefault="00356D7C" w:rsidP="009E365E"/>
    <w:p w14:paraId="559E947C" w14:textId="3FB34E89" w:rsidR="00356D7C" w:rsidRPr="00D57073" w:rsidRDefault="00356D7C" w:rsidP="009E365E"/>
    <w:p w14:paraId="5CD8B06A" w14:textId="7FF4B9C1" w:rsidR="00356D7C" w:rsidRPr="00D57073" w:rsidRDefault="00356D7C" w:rsidP="009E365E"/>
    <w:p w14:paraId="6A872CDA" w14:textId="5ED09E41" w:rsidR="00356D7C" w:rsidRPr="00D57073" w:rsidRDefault="00356D7C" w:rsidP="009E365E"/>
    <w:p w14:paraId="04541582" w14:textId="28C9D34D" w:rsidR="00356D7C" w:rsidRPr="00D57073" w:rsidRDefault="00356D7C" w:rsidP="009E365E"/>
    <w:p w14:paraId="483E1126" w14:textId="1024B490" w:rsidR="00356D7C" w:rsidRPr="00D57073" w:rsidRDefault="00356D7C" w:rsidP="009E365E"/>
    <w:p w14:paraId="793C0EA7" w14:textId="68D17B51" w:rsidR="00356D7C" w:rsidRPr="00D57073" w:rsidRDefault="00356D7C" w:rsidP="006211A8">
      <w:pPr>
        <w:pStyle w:val="Heading1"/>
        <w:ind w:left="432" w:hanging="288"/>
      </w:pPr>
      <w:r w:rsidRPr="00D57073">
        <w:lastRenderedPageBreak/>
        <w:t xml:space="preserve">Introduction </w:t>
      </w:r>
    </w:p>
    <w:p w14:paraId="100B12C2" w14:textId="54300EE3" w:rsidR="00356D7C" w:rsidRPr="00D57073" w:rsidRDefault="009B667D" w:rsidP="00356D7C">
      <w:pPr>
        <w:pStyle w:val="Body"/>
        <w:rPr>
          <w:rFonts w:cstheme="majorBidi"/>
        </w:rPr>
      </w:pPr>
      <w:r w:rsidRPr="009B667D">
        <w:rPr>
          <w:rFonts w:cstheme="majorBidi"/>
        </w:rPr>
        <w:t xml:space="preserve">Organ dose calculations in radiotherapy, helical </w:t>
      </w:r>
      <w:proofErr w:type="spellStart"/>
      <w:r w:rsidRPr="009B667D">
        <w:rPr>
          <w:rFonts w:cstheme="majorBidi"/>
        </w:rPr>
        <w:t>tomotherapy</w:t>
      </w:r>
      <w:proofErr w:type="spellEnd"/>
      <w:r w:rsidRPr="009B667D">
        <w:rPr>
          <w:rFonts w:cstheme="majorBidi"/>
        </w:rPr>
        <w:t xml:space="preserve">, and proton therapy have been based on computed tomography images for 37 years </w:t>
      </w:r>
      <w:hyperlink w:anchor="Ref1" w:history="1">
        <w:r w:rsidRPr="00EE7015">
          <w:rPr>
            <w:rStyle w:val="Hyperlink"/>
            <w:rFonts w:cstheme="majorBidi"/>
            <w:u w:val="none"/>
          </w:rPr>
          <w:t>[1,</w:t>
        </w:r>
      </w:hyperlink>
      <w:r w:rsidRPr="00EE7015">
        <w:rPr>
          <w:rFonts w:cstheme="majorBidi"/>
        </w:rPr>
        <w:t xml:space="preserve"> </w:t>
      </w:r>
      <w:hyperlink w:anchor="Ref2" w:history="1">
        <w:r w:rsidRPr="00EE7015">
          <w:rPr>
            <w:rStyle w:val="Hyperlink"/>
            <w:rFonts w:cstheme="majorBidi"/>
            <w:u w:val="none"/>
          </w:rPr>
          <w:t>2]</w:t>
        </w:r>
      </w:hyperlink>
      <w:r w:rsidRPr="009B667D">
        <w:rPr>
          <w:rFonts w:cstheme="majorBidi"/>
        </w:rPr>
        <w:t xml:space="preserve">. CT scan image has anatomical information of the patient’s body and tissue electron density data: therefore, it is the best tool for the tumor and targets volume determination, and dose calculation process in the radiotherapy </w:t>
      </w:r>
      <w:r w:rsidR="00E24693">
        <w:rPr>
          <w:rFonts w:cstheme="majorBidi"/>
        </w:rPr>
        <w:t>T</w:t>
      </w:r>
      <w:r w:rsidRPr="009B667D">
        <w:rPr>
          <w:rFonts w:cstheme="majorBidi"/>
        </w:rPr>
        <w:t xml:space="preserve">reatment </w:t>
      </w:r>
      <w:r w:rsidR="00E24693">
        <w:rPr>
          <w:rFonts w:cstheme="majorBidi"/>
        </w:rPr>
        <w:t>P</w:t>
      </w:r>
      <w:r w:rsidRPr="009B667D">
        <w:rPr>
          <w:rFonts w:cstheme="majorBidi"/>
        </w:rPr>
        <w:t xml:space="preserve">lanning </w:t>
      </w:r>
      <w:r w:rsidR="00E24693">
        <w:rPr>
          <w:rFonts w:cstheme="majorBidi"/>
        </w:rPr>
        <w:t>S</w:t>
      </w:r>
      <w:r w:rsidRPr="009B667D">
        <w:rPr>
          <w:rFonts w:cstheme="majorBidi"/>
        </w:rPr>
        <w:t xml:space="preserve">ystem (TPS). Some radiotherapy centers use CT scan imaging data from their own department, but some other radiotherapy departments may use CT images obtained from other CT scan imaging centers with different models and different imaging parameters for patient treatment and dose calculations. Attenuation properties of tissue in the photon radiation field are defined as Hounsfield Unit (HU). The accuracy of the calculation of the dose distribution in radiotherapy is based on the electron density data of the tissues </w:t>
      </w:r>
      <w:hyperlink w:anchor="Ref3" w:history="1">
        <w:r w:rsidRPr="00194102">
          <w:rPr>
            <w:rStyle w:val="Hyperlink"/>
            <w:rFonts w:cstheme="majorBidi"/>
            <w:u w:val="none"/>
          </w:rPr>
          <w:t>[3]</w:t>
        </w:r>
      </w:hyperlink>
      <w:r w:rsidRPr="009B667D">
        <w:rPr>
          <w:rFonts w:cstheme="majorBidi"/>
        </w:rPr>
        <w:t>. In TPS, the HU is usually converted to relative electron density (</w:t>
      </w:r>
      <w:proofErr w:type="spellStart"/>
      <w:r w:rsidRPr="009B667D">
        <w:rPr>
          <w:rFonts w:cstheme="majorBidi"/>
        </w:rPr>
        <w:t>elρ</w:t>
      </w:r>
      <w:proofErr w:type="spellEnd"/>
      <w:r w:rsidRPr="009B667D">
        <w:rPr>
          <w:rFonts w:cstheme="majorBidi"/>
        </w:rPr>
        <w:t xml:space="preserve">) using appropriate and predetermined calibration curves </w:t>
      </w:r>
      <w:hyperlink w:anchor="Ref4" w:history="1">
        <w:r w:rsidRPr="00194102">
          <w:rPr>
            <w:rStyle w:val="Hyperlink"/>
            <w:rFonts w:cstheme="majorBidi"/>
            <w:u w:val="none"/>
          </w:rPr>
          <w:t>[4]</w:t>
        </w:r>
      </w:hyperlink>
      <w:r w:rsidRPr="009B667D">
        <w:rPr>
          <w:rFonts w:cstheme="majorBidi"/>
        </w:rPr>
        <w:t xml:space="preserve">. The calculated HU for each tissue depends on the amount of energy (quality) of the </w:t>
      </w:r>
      <w:r w:rsidR="00783CD6">
        <w:rPr>
          <w:rFonts w:cstheme="majorBidi"/>
        </w:rPr>
        <w:t>X-Ray</w:t>
      </w:r>
      <w:r w:rsidRPr="009B667D">
        <w:rPr>
          <w:rFonts w:cstheme="majorBidi"/>
        </w:rPr>
        <w:t xml:space="preserve">, so the calculated HU is different for the tissue given in the various CT scans due to the inherent </w:t>
      </w:r>
      <w:r w:rsidR="00783CD6">
        <w:rPr>
          <w:rFonts w:cstheme="majorBidi"/>
        </w:rPr>
        <w:t>X-Ray</w:t>
      </w:r>
      <w:r w:rsidRPr="009B667D">
        <w:rPr>
          <w:rFonts w:cstheme="majorBidi"/>
        </w:rPr>
        <w:t xml:space="preserve"> tube filter. Even for a specific scanner, depending on the type of tube filtration and the amount of kV, HU calculated can vary </w:t>
      </w:r>
      <w:hyperlink w:anchor="Ref5" w:history="1">
        <w:r w:rsidRPr="00C513DF">
          <w:rPr>
            <w:rStyle w:val="Hyperlink"/>
            <w:rFonts w:cstheme="majorBidi"/>
            <w:u w:val="none"/>
          </w:rPr>
          <w:t>[5,</w:t>
        </w:r>
      </w:hyperlink>
      <w:r w:rsidRPr="00C513DF">
        <w:rPr>
          <w:rFonts w:cstheme="majorBidi"/>
        </w:rPr>
        <w:t xml:space="preserve"> </w:t>
      </w:r>
      <w:hyperlink w:anchor="Ref6" w:history="1">
        <w:r w:rsidRPr="00C513DF">
          <w:rPr>
            <w:rStyle w:val="Hyperlink"/>
            <w:rFonts w:cstheme="majorBidi"/>
            <w:u w:val="none"/>
          </w:rPr>
          <w:t>6]</w:t>
        </w:r>
      </w:hyperlink>
      <w:r w:rsidRPr="009B667D">
        <w:rPr>
          <w:rFonts w:cstheme="majorBidi"/>
        </w:rPr>
        <w:t xml:space="preserve">. Based on clinical purposes, the CT scan imaging protocols as slice thickness, </w:t>
      </w:r>
      <w:r w:rsidR="00783CD6">
        <w:rPr>
          <w:rFonts w:cstheme="majorBidi"/>
        </w:rPr>
        <w:t>X-Ray</w:t>
      </w:r>
      <w:r w:rsidRPr="009B667D">
        <w:rPr>
          <w:rFonts w:cstheme="majorBidi"/>
        </w:rPr>
        <w:t xml:space="preserve"> tube current (</w:t>
      </w:r>
      <w:proofErr w:type="spellStart"/>
      <w:r w:rsidRPr="009B667D">
        <w:rPr>
          <w:rFonts w:cstheme="majorBidi"/>
        </w:rPr>
        <w:t>mAs</w:t>
      </w:r>
      <w:proofErr w:type="spellEnd"/>
      <w:r w:rsidRPr="009B667D">
        <w:rPr>
          <w:rFonts w:cstheme="majorBidi"/>
        </w:rPr>
        <w:t xml:space="preserve">), FOV, kV, convolution kernel and other parameters can be different. Image quality is directly affected by imaging protocols. In radiotherapy departments in the selection of CT scan imaging protocols, common imaging parameters are usually used for all patients </w:t>
      </w:r>
      <w:hyperlink w:anchor="Ref7" w:history="1">
        <w:r w:rsidR="00E24693" w:rsidRPr="00C513DF">
          <w:rPr>
            <w:rStyle w:val="Hyperlink"/>
            <w:rFonts w:cstheme="majorBidi"/>
            <w:u w:val="none"/>
          </w:rPr>
          <w:t>[</w:t>
        </w:r>
        <w:r w:rsidRPr="00C513DF">
          <w:rPr>
            <w:rStyle w:val="Hyperlink"/>
            <w:rFonts w:cstheme="majorBidi"/>
            <w:u w:val="none"/>
          </w:rPr>
          <w:t>7,</w:t>
        </w:r>
      </w:hyperlink>
      <w:r w:rsidR="00C513DF" w:rsidRPr="00C513DF">
        <w:rPr>
          <w:rFonts w:cstheme="majorBidi"/>
        </w:rPr>
        <w:t xml:space="preserve"> </w:t>
      </w:r>
      <w:hyperlink w:anchor="Ref8" w:history="1">
        <w:r w:rsidRPr="00C513DF">
          <w:rPr>
            <w:rStyle w:val="Hyperlink"/>
            <w:rFonts w:cstheme="majorBidi"/>
            <w:u w:val="none"/>
          </w:rPr>
          <w:t>8</w:t>
        </w:r>
        <w:r w:rsidR="00E24693" w:rsidRPr="00C513DF">
          <w:rPr>
            <w:rStyle w:val="Hyperlink"/>
            <w:rFonts w:cstheme="majorBidi"/>
            <w:u w:val="none"/>
          </w:rPr>
          <w:t>]</w:t>
        </w:r>
      </w:hyperlink>
      <w:r w:rsidRPr="009B667D">
        <w:rPr>
          <w:rFonts w:cstheme="majorBidi"/>
        </w:rPr>
        <w:t xml:space="preserve">, because the change in imaging parameters can affect the HU calculation, which will result in the calculations of dose in the TPS with an error. All activity of radiotherapy physicist concentrates on accurate dose calculation in the treatment process and one of the most important parameters in dose calculation in TPS is electron density of tissue that must be extracted from CT scan image. The study of image quality and the effect of CT scan imaging protocols on the point doses calculated in TPS is one of the most important subjects in which little research has been done on it. In this study, the effect of important imaging parameters such as kV, </w:t>
      </w:r>
      <w:r w:rsidRPr="009B667D">
        <w:rPr>
          <w:rFonts w:cstheme="majorBidi"/>
        </w:rPr>
        <w:t>mA, slice thickness, convolution kernel, and pitch from several CT scan systems on the point dose calculated using TPS at the center of water phantom (human body equivalent phantom) was investigated.</w:t>
      </w:r>
    </w:p>
    <w:p w14:paraId="13DB6888" w14:textId="77777777" w:rsidR="00356D7C" w:rsidRPr="00D57073" w:rsidRDefault="00356D7C" w:rsidP="006211A8">
      <w:pPr>
        <w:pStyle w:val="Heading1"/>
        <w:ind w:left="432" w:hanging="288"/>
      </w:pPr>
      <w:r w:rsidRPr="00D57073">
        <w:t xml:space="preserve">Materials and Methods </w:t>
      </w:r>
    </w:p>
    <w:p w14:paraId="0C512398" w14:textId="476ECDF4" w:rsidR="00356D7C" w:rsidRDefault="009B667D" w:rsidP="00356D7C">
      <w:pPr>
        <w:pStyle w:val="Body"/>
        <w:rPr>
          <w:rtl/>
        </w:rPr>
      </w:pPr>
      <w:r w:rsidRPr="009B667D">
        <w:t>In this study, a cylindrical water phantom with a diameter of 32 cm and a length of 14.5 cm was used for CT scan imaging (</w:t>
      </w:r>
      <w:hyperlink w:anchor="fig1" w:history="1">
        <w:r w:rsidRPr="005C1014">
          <w:rPr>
            <w:rStyle w:val="Hyperlink"/>
            <w:u w:val="none"/>
          </w:rPr>
          <w:t>Fig</w:t>
        </w:r>
        <w:r w:rsidR="00E24693" w:rsidRPr="005C1014">
          <w:rPr>
            <w:rStyle w:val="Hyperlink"/>
            <w:u w:val="none"/>
          </w:rPr>
          <w:t>ure</w:t>
        </w:r>
        <w:r w:rsidRPr="005C1014">
          <w:rPr>
            <w:rStyle w:val="Hyperlink"/>
            <w:u w:val="none"/>
          </w:rPr>
          <w:t xml:space="preserve"> 1</w:t>
        </w:r>
      </w:hyperlink>
      <w:r w:rsidRPr="009B667D">
        <w:t>).</w:t>
      </w:r>
    </w:p>
    <w:p w14:paraId="06F9AF30" w14:textId="74C661FC" w:rsidR="009B667D" w:rsidRDefault="009B667D" w:rsidP="00356D7C">
      <w:pPr>
        <w:pStyle w:val="Body"/>
        <w:rPr>
          <w:rtl/>
        </w:rPr>
      </w:pPr>
      <w:r w:rsidRPr="00FB2A4E">
        <w:rPr>
          <w:noProof/>
        </w:rPr>
        <w:drawing>
          <wp:anchor distT="0" distB="0" distL="114300" distR="114300" simplePos="0" relativeHeight="251669504" behindDoc="1" locked="0" layoutInCell="1" allowOverlap="1" wp14:anchorId="064CB13C" wp14:editId="494E8D53">
            <wp:simplePos x="0" y="0"/>
            <wp:positionH relativeFrom="column">
              <wp:posOffset>720725</wp:posOffset>
            </wp:positionH>
            <wp:positionV relativeFrom="paragraph">
              <wp:posOffset>86360</wp:posOffset>
            </wp:positionV>
            <wp:extent cx="1878965" cy="1569720"/>
            <wp:effectExtent l="0" t="0" r="6985" b="0"/>
            <wp:wrapNone/>
            <wp:docPr id="1" name="Picture 1" descr="D:\project\project\CT image quality in TPS\proposal\project data\GE optima 32 slice\۲۰۱۹۰۱۰۳_۱۷۵۹۲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project\CT image quality in TPS\proposal\project data\GE optima 32 slice\۲۰۱۹۰۱۰۳_۱۷۵۹۲۵.jpg"/>
                    <pic:cNvPicPr>
                      <a:picLocks noChangeAspect="1" noChangeArrowheads="1"/>
                    </pic:cNvPicPr>
                  </pic:nvPicPr>
                  <pic:blipFill>
                    <a:blip r:embed="rId15" cstate="print"/>
                    <a:srcRect l="3281" r="29318"/>
                    <a:stretch>
                      <a:fillRect/>
                    </a:stretch>
                  </pic:blipFill>
                  <pic:spPr bwMode="auto">
                    <a:xfrm>
                      <a:off x="0" y="0"/>
                      <a:ext cx="1878965" cy="1569720"/>
                    </a:xfrm>
                    <a:prstGeom prst="rect">
                      <a:avLst/>
                    </a:prstGeom>
                    <a:noFill/>
                    <a:ln w="9525">
                      <a:noFill/>
                      <a:miter lim="800000"/>
                      <a:headEnd/>
                      <a:tailEnd/>
                    </a:ln>
                  </pic:spPr>
                </pic:pic>
              </a:graphicData>
            </a:graphic>
          </wp:anchor>
        </w:drawing>
      </w:r>
    </w:p>
    <w:p w14:paraId="5793DD59" w14:textId="156F2E5A" w:rsidR="009B667D" w:rsidRDefault="009B667D" w:rsidP="00356D7C">
      <w:pPr>
        <w:pStyle w:val="Body"/>
        <w:rPr>
          <w:rtl/>
        </w:rPr>
      </w:pPr>
    </w:p>
    <w:p w14:paraId="3A742131" w14:textId="720CEBFE" w:rsidR="009B667D" w:rsidRDefault="009B667D" w:rsidP="00356D7C">
      <w:pPr>
        <w:pStyle w:val="Body"/>
        <w:rPr>
          <w:rtl/>
        </w:rPr>
      </w:pPr>
    </w:p>
    <w:p w14:paraId="56B18FB1" w14:textId="6CF13B40" w:rsidR="009B667D" w:rsidRDefault="009B667D" w:rsidP="00356D7C">
      <w:pPr>
        <w:pStyle w:val="Body"/>
        <w:rPr>
          <w:rtl/>
        </w:rPr>
      </w:pPr>
    </w:p>
    <w:p w14:paraId="291DE371" w14:textId="123136FA" w:rsidR="009B667D" w:rsidRDefault="009B667D" w:rsidP="00356D7C">
      <w:pPr>
        <w:pStyle w:val="Body"/>
        <w:rPr>
          <w:rtl/>
        </w:rPr>
      </w:pPr>
    </w:p>
    <w:p w14:paraId="0B5ECAE1" w14:textId="120BEE75" w:rsidR="009B667D" w:rsidRDefault="009B667D" w:rsidP="00356D7C">
      <w:pPr>
        <w:pStyle w:val="Body"/>
        <w:rPr>
          <w:rtl/>
        </w:rPr>
      </w:pPr>
    </w:p>
    <w:p w14:paraId="664BA9E6" w14:textId="127B8A0F" w:rsidR="009B667D" w:rsidRDefault="009B667D" w:rsidP="00356D7C">
      <w:pPr>
        <w:pStyle w:val="Body"/>
        <w:rPr>
          <w:rtl/>
        </w:rPr>
      </w:pPr>
    </w:p>
    <w:p w14:paraId="190AE31C" w14:textId="65413317" w:rsidR="009B667D" w:rsidRPr="009B667D" w:rsidRDefault="009B667D" w:rsidP="006211A8">
      <w:pPr>
        <w:spacing w:after="240"/>
        <w:ind w:left="288"/>
        <w:jc w:val="center"/>
        <w:rPr>
          <w:rFonts w:asciiTheme="majorBidi" w:eastAsiaTheme="majorEastAsia" w:hAnsiTheme="majorBidi" w:cstheme="majorBidi"/>
          <w:color w:val="000000" w:themeColor="text1"/>
          <w:sz w:val="20"/>
          <w:szCs w:val="24"/>
          <w:lang w:val="en-US"/>
        </w:rPr>
      </w:pPr>
      <w:bookmarkStart w:id="8" w:name="fig1"/>
      <w:r w:rsidRPr="009B667D">
        <w:rPr>
          <w:rFonts w:asciiTheme="majorBidi" w:eastAsiaTheme="majorEastAsia" w:hAnsiTheme="majorBidi" w:cstheme="majorBidi"/>
          <w:b/>
          <w:bCs/>
          <w:color w:val="000000" w:themeColor="text1"/>
          <w:sz w:val="20"/>
          <w:szCs w:val="24"/>
          <w:lang w:val="en-US"/>
        </w:rPr>
        <w:t>Figure 1.</w:t>
      </w:r>
      <w:r w:rsidRPr="009B667D">
        <w:rPr>
          <w:rFonts w:asciiTheme="majorBidi" w:eastAsiaTheme="majorEastAsia" w:hAnsiTheme="majorBidi" w:cstheme="majorBidi"/>
          <w:color w:val="000000" w:themeColor="text1"/>
          <w:sz w:val="20"/>
          <w:szCs w:val="24"/>
          <w:lang w:val="en-US"/>
        </w:rPr>
        <w:t xml:space="preserve"> Imaging of cylindrical water phantom placed in isocenter of CT scanner system with different protocols in this study</w:t>
      </w:r>
    </w:p>
    <w:bookmarkEnd w:id="8"/>
    <w:p w14:paraId="7D13F66C" w14:textId="1CAC36B4" w:rsidR="009B667D" w:rsidRDefault="009B667D" w:rsidP="00356D7C">
      <w:pPr>
        <w:pStyle w:val="Body"/>
        <w:rPr>
          <w:rtl/>
        </w:rPr>
      </w:pPr>
      <w:r w:rsidRPr="009B667D">
        <w:t xml:space="preserve">Phantom was imaged using three CT scan models as Siemens Emotion 16slice, GE Light speed 16 slices and GE Optima 32 slice. For water phantom imaging, several technical parameters including kilo voltage, milliamperes, slice thickness, convolution kernel (reconstruction filter), and pitch were used. Technical parameters were selected based on protocols applied in CT imaging of body among different centers that sent CT images data to the radiotherapy department for treatment planning. CT imaging parameters included several kV (80, 120, and 140), several slice thicknesses (1.25, 2, 5 and 10mm), two pitches between 1 and 2, several </w:t>
      </w:r>
      <w:proofErr w:type="gramStart"/>
      <w:r w:rsidRPr="009B667D">
        <w:t>mA</w:t>
      </w:r>
      <w:proofErr w:type="gramEnd"/>
      <w:r w:rsidRPr="009B667D">
        <w:t xml:space="preserve"> and two kernel (smooth and sharp). The scan length area was as long as the phantom length. For calculation of dose and phantoms irradiation, treatment planning system as Core PLAN algorithm, in the radiotherapy department of Imam Khomeini Hospital in Sari, Iran was used. In order to ensure the accuracy of the TPS in dose calculation, an audit test was performed on the phantom of water. A phantom with geometric characteristics similar to the real cylindrical water phantom was designed in TPS (</w:t>
      </w:r>
      <w:hyperlink w:anchor="fig2" w:history="1">
        <w:r w:rsidRPr="005C1014">
          <w:rPr>
            <w:rStyle w:val="Hyperlink"/>
            <w:u w:val="none"/>
          </w:rPr>
          <w:t>Fig</w:t>
        </w:r>
        <w:r w:rsidR="00C33C4C" w:rsidRPr="005C1014">
          <w:rPr>
            <w:rStyle w:val="Hyperlink"/>
            <w:u w:val="none"/>
          </w:rPr>
          <w:t>ure</w:t>
        </w:r>
        <w:r w:rsidRPr="005C1014">
          <w:rPr>
            <w:rStyle w:val="Hyperlink"/>
            <w:u w:val="none"/>
          </w:rPr>
          <w:t xml:space="preserve"> 2a</w:t>
        </w:r>
      </w:hyperlink>
      <w:r w:rsidRPr="009B667D">
        <w:t xml:space="preserve">). In TPS software, the designed phantom was irradiated with three types of radiation field (two </w:t>
      </w:r>
      <w:r w:rsidRPr="009B667D">
        <w:lastRenderedPageBreak/>
        <w:t xml:space="preserve">fields, four fields, and a single field using a </w:t>
      </w:r>
      <w:proofErr w:type="gramStart"/>
      <w:r w:rsidRPr="009B667D">
        <w:t>15 degree</w:t>
      </w:r>
      <w:proofErr w:type="gramEnd"/>
      <w:r w:rsidRPr="009B667D">
        <w:t xml:space="preserve"> wedge), a 10 x 10 cm</w:t>
      </w:r>
      <w:r w:rsidRPr="005C1014">
        <w:rPr>
          <w:vertAlign w:val="superscript"/>
        </w:rPr>
        <w:t>2</w:t>
      </w:r>
      <w:r w:rsidRPr="009B667D">
        <w:t xml:space="preserve"> field size, the SID technique, and 6 MV and 15 MV photon energies. In TPS, the </w:t>
      </w:r>
      <w:r w:rsidR="005C1014">
        <w:t>M</w:t>
      </w:r>
      <w:r w:rsidRPr="009B667D">
        <w:t xml:space="preserve">onitor </w:t>
      </w:r>
      <w:r w:rsidR="005C1014">
        <w:t>U</w:t>
      </w:r>
      <w:r w:rsidRPr="009B667D">
        <w:t xml:space="preserve">nit (MU) for the transfer of 200 </w:t>
      </w:r>
      <w:proofErr w:type="spellStart"/>
      <w:r w:rsidRPr="009B667D">
        <w:t>cGy</w:t>
      </w:r>
      <w:proofErr w:type="spellEnd"/>
      <w:r w:rsidRPr="009B667D">
        <w:t xml:space="preserve"> doses to the center of the designed phantom was calculated and defined as the standard value for comparison and statistical analysis. Then, the CT image of phantom (</w:t>
      </w:r>
      <w:proofErr w:type="spellStart"/>
      <w:r w:rsidRPr="009B667D">
        <w:t>Dicom</w:t>
      </w:r>
      <w:proofErr w:type="spellEnd"/>
      <w:r w:rsidRPr="009B667D">
        <w:t xml:space="preserve"> data), which was obtained with multiple protocols, was uploaded to the TPS, and was irradiated to the same conditions as designed phantoms (</w:t>
      </w:r>
      <w:hyperlink w:anchor="fig2" w:history="1">
        <w:r w:rsidRPr="005C1014">
          <w:rPr>
            <w:rStyle w:val="Hyperlink"/>
            <w:u w:val="none"/>
          </w:rPr>
          <w:t>Fig</w:t>
        </w:r>
        <w:r w:rsidR="00C33C4C" w:rsidRPr="005C1014">
          <w:rPr>
            <w:rStyle w:val="Hyperlink"/>
            <w:u w:val="none"/>
          </w:rPr>
          <w:t>ure</w:t>
        </w:r>
        <w:r w:rsidRPr="005C1014">
          <w:rPr>
            <w:rStyle w:val="Hyperlink"/>
            <w:u w:val="none"/>
          </w:rPr>
          <w:t xml:space="preserve"> </w:t>
        </w:r>
        <w:r w:rsidR="00B2381A">
          <w:rPr>
            <w:noProof/>
          </w:rPr>
          <mc:AlternateContent>
            <mc:Choice Requires="wps">
              <w:drawing>
                <wp:anchor distT="45720" distB="45720" distL="114300" distR="114300" simplePos="0" relativeHeight="251676672" behindDoc="0" locked="0" layoutInCell="1" allowOverlap="1" wp14:anchorId="256F56DF" wp14:editId="35C99120">
                  <wp:simplePos x="0" y="0"/>
                  <wp:positionH relativeFrom="column">
                    <wp:posOffset>1656715</wp:posOffset>
                  </wp:positionH>
                  <wp:positionV relativeFrom="paragraph">
                    <wp:posOffset>2541905</wp:posOffset>
                  </wp:positionV>
                  <wp:extent cx="248285" cy="31369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13690"/>
                          </a:xfrm>
                          <a:prstGeom prst="rect">
                            <a:avLst/>
                          </a:prstGeom>
                          <a:noFill/>
                          <a:ln w="9525">
                            <a:noFill/>
                            <a:miter lim="800000"/>
                            <a:headEnd/>
                            <a:tailEnd/>
                          </a:ln>
                        </wps:spPr>
                        <wps:txbx>
                          <w:txbxContent>
                            <w:p w14:paraId="21A9326A" w14:textId="7EEA33BD" w:rsidR="009B667D" w:rsidRPr="00B2381A" w:rsidRDefault="009B667D" w:rsidP="009B667D">
                              <w:pPr>
                                <w:rPr>
                                  <w:rFonts w:asciiTheme="majorBidi" w:hAnsiTheme="majorBidi" w:cstheme="majorBidi"/>
                                  <w:color w:val="FFFFFF" w:themeColor="background1"/>
                                  <w:lang w:val="en-US"/>
                                </w:rPr>
                              </w:pPr>
                              <w:r w:rsidRPr="00B2381A">
                                <w:rPr>
                                  <w:rFonts w:asciiTheme="majorBidi" w:hAnsiTheme="majorBidi" w:cstheme="majorBidi"/>
                                  <w:color w:val="FFFFFF" w:themeColor="background1"/>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F56DF" id="Text Box 2" o:spid="_x0000_s1027" type="#_x0000_t202" style="position:absolute;left:0;text-align:left;margin-left:130.45pt;margin-top:200.15pt;width:19.55pt;height:24.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" filled="f" stroked="f">
                  <v:textbox>
                    <w:txbxContent>
                      <w:p w14:paraId="21A9326A" w14:textId="7EEA33BD" w:rsidR="009B667D" w:rsidRPr="00B2381A" w:rsidRDefault="009B667D" w:rsidP="009B667D">
                        <w:pPr>
                          <w:rPr>
                            <w:rFonts w:asciiTheme="majorBidi" w:hAnsiTheme="majorBidi" w:cstheme="majorBidi"/>
                            <w:color w:val="FFFFFF" w:themeColor="background1"/>
                            <w:lang w:val="en-US"/>
                          </w:rPr>
                        </w:pPr>
                        <w:r w:rsidRPr="00B2381A">
                          <w:rPr>
                            <w:rFonts w:asciiTheme="majorBidi" w:hAnsiTheme="majorBidi" w:cstheme="majorBidi"/>
                            <w:color w:val="FFFFFF" w:themeColor="background1"/>
                            <w:lang w:val="en-US"/>
                          </w:rPr>
                          <w:t>b</w:t>
                        </w:r>
                      </w:p>
                    </w:txbxContent>
                  </v:textbox>
                  <w10:wrap type="square"/>
                </v:shape>
              </w:pict>
            </mc:Fallback>
          </mc:AlternateContent>
        </w:r>
        <w:r w:rsidR="00B2381A">
          <w:rPr>
            <w:noProof/>
          </w:rPr>
          <mc:AlternateContent>
            <mc:Choice Requires="wps">
              <w:drawing>
                <wp:anchor distT="45720" distB="45720" distL="114300" distR="114300" simplePos="0" relativeHeight="251674624" behindDoc="0" locked="0" layoutInCell="1" allowOverlap="1" wp14:anchorId="0D41AA61" wp14:editId="385C7A96">
                  <wp:simplePos x="0" y="0"/>
                  <wp:positionH relativeFrom="column">
                    <wp:posOffset>260350</wp:posOffset>
                  </wp:positionH>
                  <wp:positionV relativeFrom="paragraph">
                    <wp:posOffset>2512060</wp:posOffset>
                  </wp:positionV>
                  <wp:extent cx="248285"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92100"/>
                          </a:xfrm>
                          <a:prstGeom prst="rect">
                            <a:avLst/>
                          </a:prstGeom>
                          <a:noFill/>
                          <a:ln w="9525">
                            <a:noFill/>
                            <a:miter lim="800000"/>
                            <a:headEnd/>
                            <a:tailEnd/>
                          </a:ln>
                        </wps:spPr>
                        <wps:txbx>
                          <w:txbxContent>
                            <w:p w14:paraId="200B53A8" w14:textId="77777777" w:rsidR="009B667D" w:rsidRPr="00B2381A" w:rsidRDefault="009B667D" w:rsidP="009B667D">
                              <w:pPr>
                                <w:rPr>
                                  <w:rFonts w:asciiTheme="majorBidi" w:hAnsiTheme="majorBidi" w:cstheme="majorBidi"/>
                                  <w:color w:val="FFFFFF" w:themeColor="background1"/>
                                </w:rPr>
                              </w:pPr>
                              <w:r w:rsidRPr="00B2381A">
                                <w:rPr>
                                  <w:rFonts w:asciiTheme="majorBidi" w:hAnsiTheme="majorBidi" w:cstheme="majorBidi"/>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1AA61" id="_x0000_s1028" type="#_x0000_t202" style="position:absolute;left:0;text-align:left;margin-left:20.5pt;margin-top:197.8pt;width:19.55pt;height: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" filled="f" stroked="f">
                  <v:textbox>
                    <w:txbxContent>
                      <w:p w14:paraId="200B53A8" w14:textId="77777777" w:rsidR="009B667D" w:rsidRPr="00B2381A" w:rsidRDefault="009B667D" w:rsidP="009B667D">
                        <w:pPr>
                          <w:rPr>
                            <w:rFonts w:asciiTheme="majorBidi" w:hAnsiTheme="majorBidi" w:cstheme="majorBidi"/>
                            <w:color w:val="FFFFFF" w:themeColor="background1"/>
                          </w:rPr>
                        </w:pPr>
                        <w:r w:rsidRPr="00B2381A">
                          <w:rPr>
                            <w:rFonts w:asciiTheme="majorBidi" w:hAnsiTheme="majorBidi" w:cstheme="majorBidi"/>
                            <w:color w:val="FFFFFF" w:themeColor="background1"/>
                          </w:rPr>
                          <w:t>a</w:t>
                        </w:r>
                      </w:p>
                    </w:txbxContent>
                  </v:textbox>
                  <w10:wrap type="square"/>
                </v:shape>
              </w:pict>
            </mc:Fallback>
          </mc:AlternateContent>
        </w:r>
        <w:r w:rsidR="00B2381A" w:rsidRPr="009B667D">
          <w:rPr>
            <w:noProof/>
          </w:rPr>
          <w:drawing>
            <wp:anchor distT="0" distB="0" distL="114300" distR="114300" simplePos="0" relativeHeight="251671552" behindDoc="0" locked="0" layoutInCell="1" allowOverlap="1" wp14:anchorId="417AFBC9" wp14:editId="309BAB91">
              <wp:simplePos x="0" y="0"/>
              <wp:positionH relativeFrom="column">
                <wp:posOffset>219710</wp:posOffset>
              </wp:positionH>
              <wp:positionV relativeFrom="paragraph">
                <wp:posOffset>2093595</wp:posOffset>
              </wp:positionV>
              <wp:extent cx="1381250" cy="822960"/>
              <wp:effectExtent l="0" t="0" r="9525" b="0"/>
              <wp:wrapTopAndBottom/>
              <wp:docPr id="3" name="Picture 1" descr="D:\project\project\CT image quality in TPS\proposal\project data\DR.FALLAH\TEST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project\CT image quality in TPS\proposal\project data\DR.FALLAH\TEST 2.bmp"/>
                      <pic:cNvPicPr>
                        <a:picLocks noChangeAspect="1" noChangeArrowheads="1"/>
                      </pic:cNvPicPr>
                    </pic:nvPicPr>
                    <pic:blipFill>
                      <a:blip r:embed="rId16" cstate="print"/>
                      <a:srcRect r="24162"/>
                      <a:stretch>
                        <a:fillRect/>
                      </a:stretch>
                    </pic:blipFill>
                    <pic:spPr bwMode="auto">
                      <a:xfrm>
                        <a:off x="0" y="0"/>
                        <a:ext cx="138125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2381A" w:rsidRPr="005C1014">
          <w:rPr>
            <w:rStyle w:val="Hyperlink"/>
            <w:noProof/>
            <w:u w:val="none"/>
          </w:rPr>
          <w:drawing>
            <wp:anchor distT="0" distB="0" distL="114300" distR="114300" simplePos="0" relativeHeight="251672576" behindDoc="0" locked="0" layoutInCell="1" allowOverlap="1" wp14:anchorId="52A9406B" wp14:editId="4AD1F66B">
              <wp:simplePos x="0" y="0"/>
              <wp:positionH relativeFrom="column">
                <wp:posOffset>1658620</wp:posOffset>
              </wp:positionH>
              <wp:positionV relativeFrom="paragraph">
                <wp:posOffset>2093595</wp:posOffset>
              </wp:positionV>
              <wp:extent cx="1367348" cy="822960"/>
              <wp:effectExtent l="0" t="0" r="4445" b="0"/>
              <wp:wrapTopAndBottom/>
              <wp:docPr id="6" name="Picture 2" descr="D:\project\project\CT image quality in TPS\proposal\project data\DR.FALLAH\OPT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project\CT image quality in TPS\proposal\project data\DR.FALLAH\OPT 2.bmp"/>
                      <pic:cNvPicPr>
                        <a:picLocks noChangeAspect="1" noChangeArrowheads="1"/>
                      </pic:cNvPicPr>
                    </pic:nvPicPr>
                    <pic:blipFill>
                      <a:blip r:embed="rId17" cstate="print"/>
                      <a:srcRect r="25350"/>
                      <a:stretch>
                        <a:fillRect/>
                      </a:stretch>
                    </pic:blipFill>
                    <pic:spPr bwMode="auto">
                      <a:xfrm>
                        <a:off x="0" y="0"/>
                        <a:ext cx="1367348"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C1014">
          <w:rPr>
            <w:rStyle w:val="Hyperlink"/>
            <w:u w:val="none"/>
          </w:rPr>
          <w:t>2b</w:t>
        </w:r>
      </w:hyperlink>
      <w:r w:rsidRPr="009B667D">
        <w:t>).</w:t>
      </w:r>
    </w:p>
    <w:p w14:paraId="3EA1B69A" w14:textId="71574784" w:rsidR="009B667D" w:rsidRDefault="00356D7C" w:rsidP="006211A8">
      <w:pPr>
        <w:spacing w:after="240"/>
        <w:ind w:left="288"/>
        <w:jc w:val="center"/>
      </w:pPr>
      <w:r w:rsidRPr="00D57073">
        <w:t xml:space="preserve"> </w:t>
      </w:r>
      <w:bookmarkStart w:id="9" w:name="fig2"/>
      <w:r w:rsidR="009B667D" w:rsidRPr="009B667D">
        <w:rPr>
          <w:rFonts w:asciiTheme="majorBidi" w:eastAsiaTheme="majorEastAsia" w:hAnsiTheme="majorBidi" w:cstheme="majorBidi"/>
          <w:b/>
          <w:bCs/>
          <w:color w:val="000000" w:themeColor="text1"/>
          <w:sz w:val="20"/>
          <w:szCs w:val="24"/>
          <w:lang w:val="en-US"/>
        </w:rPr>
        <w:t>Figure 2</w:t>
      </w:r>
      <w:r w:rsidR="009B667D" w:rsidRPr="009B667D">
        <w:rPr>
          <w:rFonts w:asciiTheme="majorBidi" w:eastAsiaTheme="majorEastAsia" w:hAnsiTheme="majorBidi" w:cstheme="majorBidi"/>
          <w:color w:val="000000" w:themeColor="text1"/>
          <w:sz w:val="20"/>
          <w:szCs w:val="24"/>
          <w:lang w:val="en-US"/>
        </w:rPr>
        <w:t>. (a) Irradiation to</w:t>
      </w:r>
      <w:r w:rsidR="009B667D">
        <w:rPr>
          <w:rFonts w:asciiTheme="majorBidi" w:eastAsiaTheme="majorEastAsia" w:hAnsiTheme="majorBidi" w:cstheme="majorBidi"/>
          <w:color w:val="000000" w:themeColor="text1"/>
          <w:sz w:val="20"/>
          <w:szCs w:val="24"/>
          <w:lang w:val="en-US"/>
        </w:rPr>
        <w:t xml:space="preserve"> </w:t>
      </w:r>
      <w:r w:rsidR="009B667D" w:rsidRPr="009B667D">
        <w:rPr>
          <w:rFonts w:asciiTheme="majorBidi" w:eastAsiaTheme="majorEastAsia" w:hAnsiTheme="majorBidi" w:cstheme="majorBidi"/>
          <w:color w:val="000000" w:themeColor="text1"/>
          <w:sz w:val="20"/>
          <w:szCs w:val="24"/>
          <w:lang w:val="en-US"/>
        </w:rPr>
        <w:t>the designed cylindrical</w:t>
      </w:r>
      <w:r w:rsidR="009B667D">
        <w:rPr>
          <w:rFonts w:asciiTheme="majorBidi" w:eastAsiaTheme="majorEastAsia" w:hAnsiTheme="majorBidi" w:cstheme="majorBidi"/>
          <w:color w:val="000000" w:themeColor="text1"/>
          <w:sz w:val="20"/>
          <w:szCs w:val="24"/>
          <w:lang w:val="en-US"/>
        </w:rPr>
        <w:t xml:space="preserve"> </w:t>
      </w:r>
      <w:r w:rsidR="009B667D" w:rsidRPr="009B667D">
        <w:rPr>
          <w:rFonts w:asciiTheme="majorBidi" w:eastAsiaTheme="majorEastAsia" w:hAnsiTheme="majorBidi" w:cstheme="majorBidi"/>
          <w:color w:val="000000" w:themeColor="text1"/>
          <w:sz w:val="20"/>
          <w:szCs w:val="24"/>
          <w:lang w:val="en-US"/>
        </w:rPr>
        <w:t>phantom as standard object in TPS with 2 fields, and (b) irradiation with similar conditions to the CT image of a cylindrical water phantom transferred to the TPS</w:t>
      </w:r>
      <w:bookmarkEnd w:id="9"/>
    </w:p>
    <w:p w14:paraId="798E49BC" w14:textId="3B4063B6" w:rsidR="00356D7C" w:rsidRPr="00D57073" w:rsidRDefault="009B667D" w:rsidP="00356D7C">
      <w:pPr>
        <w:pStyle w:val="Body"/>
      </w:pPr>
      <w:bookmarkStart w:id="10" w:name="_Sub_Section_(12"/>
      <w:bookmarkEnd w:id="10"/>
      <w:r w:rsidRPr="009B667D">
        <w:t>The mean MU for three radiation fields was calculated separately for two energies (6 and 15 MV). The mean differences non-parametric Wilcoxon rank-sum statistical test was used to compare the mean MU values obtained for two methods.</w:t>
      </w:r>
    </w:p>
    <w:p w14:paraId="779AADF7" w14:textId="5DEDDAE7" w:rsidR="00356D7C" w:rsidRPr="00D57073" w:rsidRDefault="00356D7C" w:rsidP="006211A8">
      <w:pPr>
        <w:pStyle w:val="Heading1"/>
        <w:ind w:left="432" w:hanging="288"/>
      </w:pPr>
      <w:r w:rsidRPr="00D57073">
        <w:t>Results</w:t>
      </w:r>
    </w:p>
    <w:p w14:paraId="24018669" w14:textId="1B88A96D" w:rsidR="00FA1118" w:rsidRDefault="001E4E47" w:rsidP="00FA1118">
      <w:pPr>
        <w:pStyle w:val="Body"/>
        <w:rPr>
          <w:rFonts w:cstheme="majorBidi"/>
        </w:rPr>
      </w:pPr>
      <w:hyperlink w:anchor="table1" w:history="1">
        <w:r w:rsidR="009B667D" w:rsidRPr="00D650B4">
          <w:rPr>
            <w:rStyle w:val="Hyperlink"/>
            <w:rFonts w:cstheme="majorBidi"/>
            <w:u w:val="none"/>
          </w:rPr>
          <w:t>Table 1</w:t>
        </w:r>
      </w:hyperlink>
      <w:r w:rsidR="009B667D" w:rsidRPr="009B667D">
        <w:rPr>
          <w:rFonts w:cstheme="majorBidi"/>
        </w:rPr>
        <w:t xml:space="preserve"> shows the MU values for delivering 200 </w:t>
      </w:r>
      <w:proofErr w:type="spellStart"/>
      <w:r w:rsidR="009B667D" w:rsidRPr="009B667D">
        <w:rPr>
          <w:rFonts w:cstheme="majorBidi"/>
        </w:rPr>
        <w:t>cGy</w:t>
      </w:r>
      <w:proofErr w:type="spellEnd"/>
      <w:r w:rsidR="009B667D" w:rsidRPr="009B667D">
        <w:rPr>
          <w:rFonts w:cstheme="majorBidi"/>
        </w:rPr>
        <w:t xml:space="preserve"> dose to the center of the designed phantom in TPS for 6 MV and 15 MV photon energies.</w:t>
      </w:r>
    </w:p>
    <w:p w14:paraId="6D9F835F" w14:textId="0B74248D" w:rsidR="009B667D" w:rsidRDefault="00D319B3" w:rsidP="00FA1118">
      <w:pPr>
        <w:pStyle w:val="Body"/>
        <w:rPr>
          <w:rFonts w:cstheme="majorBidi"/>
        </w:rPr>
      </w:pPr>
      <w:r w:rsidRPr="00D319B3">
        <w:rPr>
          <w:rFonts w:cstheme="majorBidi"/>
        </w:rPr>
        <w:t xml:space="preserve">In </w:t>
      </w:r>
      <w:hyperlink w:anchor="table2" w:history="1">
        <w:r w:rsidRPr="00D650B4">
          <w:rPr>
            <w:rStyle w:val="Hyperlink"/>
            <w:rFonts w:cstheme="majorBidi"/>
            <w:u w:val="none"/>
          </w:rPr>
          <w:t>Table 2</w:t>
        </w:r>
      </w:hyperlink>
      <w:r w:rsidRPr="00D319B3">
        <w:rPr>
          <w:rFonts w:cstheme="majorBidi"/>
        </w:rPr>
        <w:t xml:space="preserve">, the calculated MU values for two energies in TPS for delivery of 200 </w:t>
      </w:r>
      <w:proofErr w:type="spellStart"/>
      <w:r w:rsidRPr="00D319B3">
        <w:rPr>
          <w:rFonts w:cstheme="majorBidi"/>
        </w:rPr>
        <w:t>cGy</w:t>
      </w:r>
      <w:proofErr w:type="spellEnd"/>
      <w:r w:rsidRPr="00D319B3">
        <w:rPr>
          <w:rFonts w:cstheme="majorBidi"/>
        </w:rPr>
        <w:t xml:space="preserve"> doses to the center of the CT image of phantom uploaded to the software which were obtained using multiple imaging protocols are shown.</w:t>
      </w:r>
    </w:p>
    <w:p w14:paraId="151E88B9" w14:textId="072E7543" w:rsidR="009B667D" w:rsidRDefault="009B667D" w:rsidP="00FA1118">
      <w:pPr>
        <w:pStyle w:val="Body"/>
        <w:rPr>
          <w:rFonts w:cstheme="majorBidi"/>
        </w:rPr>
      </w:pPr>
    </w:p>
    <w:p w14:paraId="12DCD11E" w14:textId="1C5546B0" w:rsidR="009B667D" w:rsidRDefault="006211A8" w:rsidP="00FA1118">
      <w:pPr>
        <w:pStyle w:val="Body"/>
        <w:rPr>
          <w:rFonts w:cstheme="majorBidi"/>
        </w:rPr>
      </w:pPr>
      <w:r w:rsidRPr="00D57073">
        <w:rPr>
          <w:noProof/>
        </w:rPr>
        <mc:AlternateContent>
          <mc:Choice Requires="wps">
            <w:drawing>
              <wp:anchor distT="0" distB="0" distL="114300" distR="114300" simplePos="0" relativeHeight="251683840" behindDoc="1" locked="0" layoutInCell="1" allowOverlap="1" wp14:anchorId="0883F5B5" wp14:editId="0E857C06">
                <wp:simplePos x="0" y="0"/>
                <wp:positionH relativeFrom="margin">
                  <wp:align>left</wp:align>
                </wp:positionH>
                <wp:positionV relativeFrom="paragraph">
                  <wp:posOffset>8890</wp:posOffset>
                </wp:positionV>
                <wp:extent cx="6679565" cy="1596390"/>
                <wp:effectExtent l="0" t="0" r="26035" b="22860"/>
                <wp:wrapNone/>
                <wp:docPr id="10" name="Text Box 10"/>
                <wp:cNvGraphicFramePr/>
                <a:graphic xmlns:a="http://schemas.openxmlformats.org/drawingml/2006/main">
                  <a:graphicData uri="http://schemas.microsoft.com/office/word/2010/wordprocessingShape">
                    <wps:wsp>
                      <wps:cNvSpPr txBox="1"/>
                      <wps:spPr>
                        <a:xfrm>
                          <a:off x="0" y="0"/>
                          <a:ext cx="6679565" cy="1596390"/>
                        </a:xfrm>
                        <a:prstGeom prst="rect">
                          <a:avLst/>
                        </a:prstGeom>
                        <a:solidFill>
                          <a:schemeClr val="lt1"/>
                        </a:solidFill>
                        <a:ln w="6350">
                          <a:solidFill>
                            <a:schemeClr val="bg1"/>
                          </a:solidFill>
                        </a:ln>
                      </wps:spPr>
                      <wps:txbx>
                        <w:txbxContent>
                          <w:p w14:paraId="206994E4" w14:textId="2C8F7CBC" w:rsidR="00D319B3" w:rsidRPr="002A7790" w:rsidRDefault="00D319B3" w:rsidP="00D319B3">
                            <w:pPr>
                              <w:pStyle w:val="Heading3"/>
                              <w:ind w:left="630"/>
                            </w:pPr>
                            <w:bookmarkStart w:id="11" w:name="_Table_3._Comparison"/>
                            <w:bookmarkStart w:id="12" w:name="table"/>
                            <w:bookmarkStart w:id="13" w:name="table1"/>
                            <w:bookmarkEnd w:id="11"/>
                            <w:r>
                              <w:rPr>
                                <w:b/>
                                <w:bCs/>
                              </w:rPr>
                              <w:t xml:space="preserve">Table </w:t>
                            </w:r>
                            <w:r w:rsidR="00783CD6">
                              <w:rPr>
                                <w:b/>
                                <w:bCs/>
                              </w:rPr>
                              <w:t>1</w:t>
                            </w:r>
                            <w:r w:rsidRPr="002A7790">
                              <w:rPr>
                                <w:b/>
                                <w:bCs/>
                              </w:rPr>
                              <w:t xml:space="preserve">. </w:t>
                            </w:r>
                            <w:r w:rsidRPr="00BD79F7">
                              <w:t>Comparison of the Cli</w:t>
                            </w:r>
                            <w:r>
                              <w:t>nicopathological factors of CKD</w:t>
                            </w:r>
                            <w:r w:rsidRPr="00BD79F7">
                              <w:t xml:space="preserve"> patients and control (N= 77)</w:t>
                            </w:r>
                          </w:p>
                          <w:tbl>
                            <w:tblPr>
                              <w:tblStyle w:val="Light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052"/>
                              <w:gridCol w:w="1004"/>
                              <w:gridCol w:w="1011"/>
                              <w:gridCol w:w="962"/>
                              <w:gridCol w:w="1088"/>
                              <w:gridCol w:w="1035"/>
                              <w:gridCol w:w="999"/>
                              <w:gridCol w:w="1186"/>
                            </w:tblGrid>
                            <w:tr w:rsidR="006211A8" w:rsidRPr="006308A9" w14:paraId="5A7D9EC7" w14:textId="77777777" w:rsidTr="006211A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auto"/>
                                    <w:left w:val="none" w:sz="0" w:space="0" w:color="auto"/>
                                  </w:tcBorders>
                                  <w:shd w:val="clear" w:color="auto" w:fill="auto"/>
                                  <w:vAlign w:val="center"/>
                                </w:tcPr>
                                <w:bookmarkEnd w:id="12"/>
                                <w:bookmarkEnd w:id="13"/>
                                <w:p w14:paraId="0D81AEAC" w14:textId="0F492EE0" w:rsidR="00D319B3" w:rsidRPr="00D650B4" w:rsidRDefault="00D319B3" w:rsidP="009B667D">
                                  <w:pPr>
                                    <w:bidi/>
                                    <w:jc w:val="center"/>
                                    <w:rPr>
                                      <w:rFonts w:asciiTheme="majorBidi" w:hAnsiTheme="majorBidi" w:cstheme="majorBidi"/>
                                      <w:rtl/>
                                    </w:rPr>
                                  </w:pPr>
                                  <w:r w:rsidRPr="00D650B4">
                                    <w:rPr>
                                      <w:rFonts w:asciiTheme="majorBidi" w:hAnsiTheme="majorBidi" w:cstheme="majorBidi"/>
                                    </w:rPr>
                                    <w:t xml:space="preserve">Single </w:t>
                                  </w:r>
                                  <w:r w:rsidR="00D650B4">
                                    <w:rPr>
                                      <w:rFonts w:asciiTheme="majorBidi" w:hAnsiTheme="majorBidi" w:cstheme="majorBidi"/>
                                    </w:rPr>
                                    <w:t>F</w:t>
                                  </w:r>
                                  <w:r w:rsidRPr="00D650B4">
                                    <w:rPr>
                                      <w:rFonts w:asciiTheme="majorBidi" w:hAnsiTheme="majorBidi" w:cstheme="majorBidi"/>
                                    </w:rPr>
                                    <w:t xml:space="preserve">ield with 15 </w:t>
                                  </w:r>
                                  <w:r w:rsidR="00D650B4">
                                    <w:rPr>
                                      <w:rFonts w:asciiTheme="majorBidi" w:hAnsiTheme="majorBidi" w:cstheme="majorBidi"/>
                                    </w:rPr>
                                    <w:t>D</w:t>
                                  </w:r>
                                  <w:r w:rsidRPr="00D650B4">
                                    <w:rPr>
                                      <w:rFonts w:asciiTheme="majorBidi" w:hAnsiTheme="majorBidi" w:cstheme="majorBidi"/>
                                    </w:rPr>
                                    <w:t xml:space="preserve">egree </w:t>
                                  </w:r>
                                  <w:r w:rsidR="00D650B4">
                                    <w:rPr>
                                      <w:rFonts w:asciiTheme="majorBidi" w:hAnsiTheme="majorBidi" w:cstheme="majorBidi"/>
                                    </w:rPr>
                                    <w:t>W</w:t>
                                  </w:r>
                                  <w:r w:rsidRPr="00D650B4">
                                    <w:rPr>
                                      <w:rFonts w:asciiTheme="majorBidi" w:hAnsiTheme="majorBidi" w:cstheme="majorBidi"/>
                                    </w:rPr>
                                    <w:t>edge</w:t>
                                  </w:r>
                                </w:p>
                              </w:tc>
                              <w:tc>
                                <w:tcPr>
                                  <w:tcW w:w="0" w:type="auto"/>
                                  <w:gridSpan w:val="4"/>
                                  <w:tcBorders>
                                    <w:top w:val="single" w:sz="8" w:space="0" w:color="auto"/>
                                    <w:right w:val="single" w:sz="8" w:space="0" w:color="auto"/>
                                  </w:tcBorders>
                                  <w:shd w:val="clear" w:color="auto" w:fill="auto"/>
                                  <w:vAlign w:val="center"/>
                                </w:tcPr>
                                <w:p w14:paraId="4316A6AB" w14:textId="7EE3D254"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Box </w:t>
                                  </w:r>
                                  <w:r w:rsidR="00D650B4">
                                    <w:rPr>
                                      <w:rFonts w:asciiTheme="majorBidi" w:hAnsiTheme="majorBidi" w:cstheme="majorBidi"/>
                                    </w:rPr>
                                    <w:t>F</w:t>
                                  </w:r>
                                  <w:r w:rsidRPr="006308A9">
                                    <w:rPr>
                                      <w:rFonts w:asciiTheme="majorBidi" w:hAnsiTheme="majorBidi" w:cstheme="majorBidi"/>
                                    </w:rPr>
                                    <w:t>ield</w:t>
                                  </w:r>
                                </w:p>
                              </w:tc>
                              <w:tc>
                                <w:tcPr>
                                  <w:tcW w:w="0" w:type="auto"/>
                                  <w:gridSpan w:val="2"/>
                                  <w:tcBorders>
                                    <w:top w:val="single" w:sz="8" w:space="0" w:color="auto"/>
                                    <w:left w:val="single" w:sz="8" w:space="0" w:color="auto"/>
                                    <w:right w:val="single" w:sz="8" w:space="0" w:color="auto"/>
                                  </w:tcBorders>
                                  <w:shd w:val="clear" w:color="auto" w:fill="auto"/>
                                  <w:vAlign w:val="center"/>
                                </w:tcPr>
                                <w:p w14:paraId="5704D213" w14:textId="75E938B6"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Parallel </w:t>
                                  </w:r>
                                  <w:r w:rsidR="00D650B4">
                                    <w:rPr>
                                      <w:rFonts w:asciiTheme="majorBidi" w:hAnsiTheme="majorBidi" w:cstheme="majorBidi"/>
                                    </w:rPr>
                                    <w:t>A</w:t>
                                  </w:r>
                                  <w:r w:rsidRPr="006308A9">
                                    <w:rPr>
                                      <w:rFonts w:asciiTheme="majorBidi" w:hAnsiTheme="majorBidi" w:cstheme="majorBidi"/>
                                    </w:rPr>
                                    <w:t xml:space="preserve">pposed </w:t>
                                  </w:r>
                                  <w:r w:rsidR="00D650B4">
                                    <w:rPr>
                                      <w:rFonts w:asciiTheme="majorBidi" w:hAnsiTheme="majorBidi" w:cstheme="majorBidi"/>
                                    </w:rPr>
                                    <w:t>F</w:t>
                                  </w:r>
                                  <w:r w:rsidRPr="006308A9">
                                    <w:rPr>
                                      <w:rFonts w:asciiTheme="majorBidi" w:hAnsiTheme="majorBidi" w:cstheme="majorBidi"/>
                                    </w:rPr>
                                    <w:t>ield</w:t>
                                  </w:r>
                                </w:p>
                              </w:tc>
                              <w:tc>
                                <w:tcPr>
                                  <w:tcW w:w="0" w:type="auto"/>
                                  <w:vMerge w:val="restart"/>
                                  <w:tcBorders>
                                    <w:top w:val="single" w:sz="8" w:space="0" w:color="auto"/>
                                    <w:left w:val="single" w:sz="8" w:space="0" w:color="auto"/>
                                    <w:right w:val="single" w:sz="8" w:space="0" w:color="auto"/>
                                  </w:tcBorders>
                                  <w:shd w:val="clear" w:color="auto" w:fill="auto"/>
                                  <w:vAlign w:val="center"/>
                                </w:tcPr>
                                <w:p w14:paraId="6EFC0894" w14:textId="01CE5EDE"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Single </w:t>
                                  </w:r>
                                  <w:r w:rsidR="00D650B4">
                                    <w:rPr>
                                      <w:rFonts w:asciiTheme="majorBidi" w:hAnsiTheme="majorBidi" w:cstheme="majorBidi"/>
                                    </w:rPr>
                                    <w:t>F</w:t>
                                  </w:r>
                                  <w:r w:rsidRPr="006308A9">
                                    <w:rPr>
                                      <w:rFonts w:asciiTheme="majorBidi" w:hAnsiTheme="majorBidi" w:cstheme="majorBidi"/>
                                    </w:rPr>
                                    <w:t>ield</w:t>
                                  </w:r>
                                </w:p>
                              </w:tc>
                              <w:tc>
                                <w:tcPr>
                                  <w:tcW w:w="0" w:type="auto"/>
                                  <w:vMerge w:val="restart"/>
                                  <w:tcBorders>
                                    <w:top w:val="single" w:sz="8" w:space="0" w:color="auto"/>
                                    <w:left w:val="single" w:sz="8" w:space="0" w:color="auto"/>
                                    <w:right w:val="none" w:sz="0" w:space="0" w:color="auto"/>
                                  </w:tcBorders>
                                  <w:shd w:val="clear" w:color="auto" w:fill="auto"/>
                                  <w:vAlign w:val="center"/>
                                </w:tcPr>
                                <w:p w14:paraId="55E20243" w14:textId="04DAD181"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Photon </w:t>
                                  </w:r>
                                  <w:r w:rsidR="00D650B4">
                                    <w:rPr>
                                      <w:rFonts w:asciiTheme="majorBidi" w:hAnsiTheme="majorBidi" w:cstheme="majorBidi"/>
                                    </w:rPr>
                                    <w:t>E</w:t>
                                  </w:r>
                                  <w:r w:rsidRPr="006308A9">
                                    <w:rPr>
                                      <w:rFonts w:asciiTheme="majorBidi" w:hAnsiTheme="majorBidi" w:cstheme="majorBidi"/>
                                    </w:rPr>
                                    <w:t>n</w:t>
                                  </w:r>
                                  <w:r w:rsidR="00D650B4">
                                    <w:rPr>
                                      <w:rFonts w:asciiTheme="majorBidi" w:hAnsiTheme="majorBidi" w:cstheme="majorBidi"/>
                                    </w:rPr>
                                    <w:t>e</w:t>
                                  </w:r>
                                  <w:r w:rsidRPr="006308A9">
                                    <w:rPr>
                                      <w:rFonts w:asciiTheme="majorBidi" w:hAnsiTheme="majorBidi" w:cstheme="majorBidi"/>
                                    </w:rPr>
                                    <w:t>rgy</w:t>
                                  </w:r>
                                </w:p>
                              </w:tc>
                            </w:tr>
                            <w:tr w:rsidR="006211A8" w:rsidRPr="006308A9" w14:paraId="4B7B4C7E" w14:textId="77777777" w:rsidTr="006211A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single" w:sz="8" w:space="0" w:color="auto"/>
                                  </w:tcBorders>
                                  <w:shd w:val="clear" w:color="auto" w:fill="auto"/>
                                  <w:vAlign w:val="center"/>
                                </w:tcPr>
                                <w:p w14:paraId="20411B5A" w14:textId="77777777" w:rsidR="00D319B3" w:rsidRPr="006308A9" w:rsidRDefault="00D319B3" w:rsidP="009B667D">
                                  <w:pPr>
                                    <w:bidi/>
                                    <w:jc w:val="center"/>
                                    <w:rPr>
                                      <w:rFonts w:asciiTheme="majorBidi" w:hAnsiTheme="majorBidi" w:cstheme="majorBidi"/>
                                      <w:rtl/>
                                    </w:rPr>
                                  </w:pPr>
                                </w:p>
                              </w:tc>
                              <w:tc>
                                <w:tcPr>
                                  <w:tcW w:w="0" w:type="auto"/>
                                  <w:tcBorders>
                                    <w:bottom w:val="single" w:sz="8" w:space="0" w:color="auto"/>
                                  </w:tcBorders>
                                  <w:shd w:val="clear" w:color="auto" w:fill="auto"/>
                                  <w:vAlign w:val="center"/>
                                </w:tcPr>
                                <w:p w14:paraId="7CC3041D" w14:textId="35FD46A6"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Right </w:t>
                                  </w:r>
                                  <w:r w:rsidR="00D650B4">
                                    <w:rPr>
                                      <w:rFonts w:asciiTheme="majorBidi" w:hAnsiTheme="majorBidi" w:cstheme="majorBidi"/>
                                    </w:rPr>
                                    <w:t>L</w:t>
                                  </w:r>
                                  <w:r w:rsidRPr="006308A9">
                                    <w:rPr>
                                      <w:rFonts w:asciiTheme="majorBidi" w:hAnsiTheme="majorBidi" w:cstheme="majorBidi"/>
                                    </w:rPr>
                                    <w:t>ateral</w:t>
                                  </w:r>
                                </w:p>
                              </w:tc>
                              <w:tc>
                                <w:tcPr>
                                  <w:tcW w:w="0" w:type="auto"/>
                                  <w:tcBorders>
                                    <w:bottom w:val="single" w:sz="8" w:space="0" w:color="auto"/>
                                  </w:tcBorders>
                                  <w:shd w:val="clear" w:color="auto" w:fill="auto"/>
                                  <w:vAlign w:val="center"/>
                                </w:tcPr>
                                <w:p w14:paraId="6081C41E" w14:textId="2982E0EC"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Left </w:t>
                                  </w:r>
                                  <w:r w:rsidR="00D650B4">
                                    <w:rPr>
                                      <w:rFonts w:asciiTheme="majorBidi" w:hAnsiTheme="majorBidi" w:cstheme="majorBidi"/>
                                    </w:rPr>
                                    <w:t>L</w:t>
                                  </w:r>
                                  <w:r w:rsidRPr="006308A9">
                                    <w:rPr>
                                      <w:rFonts w:asciiTheme="majorBidi" w:hAnsiTheme="majorBidi" w:cstheme="majorBidi"/>
                                    </w:rPr>
                                    <w:t>ateral</w:t>
                                  </w:r>
                                </w:p>
                              </w:tc>
                              <w:tc>
                                <w:tcPr>
                                  <w:tcW w:w="0" w:type="auto"/>
                                  <w:tcBorders>
                                    <w:bottom w:val="single" w:sz="8" w:space="0" w:color="auto"/>
                                  </w:tcBorders>
                                  <w:shd w:val="clear" w:color="auto" w:fill="auto"/>
                                  <w:vAlign w:val="center"/>
                                </w:tcPr>
                                <w:p w14:paraId="6D4DAF34"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Posterior</w:t>
                                  </w:r>
                                </w:p>
                              </w:tc>
                              <w:tc>
                                <w:tcPr>
                                  <w:tcW w:w="0" w:type="auto"/>
                                  <w:tcBorders>
                                    <w:bottom w:val="single" w:sz="8" w:space="0" w:color="auto"/>
                                  </w:tcBorders>
                                  <w:shd w:val="clear" w:color="auto" w:fill="auto"/>
                                  <w:vAlign w:val="center"/>
                                </w:tcPr>
                                <w:p w14:paraId="584744D7"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Anterior</w:t>
                                  </w:r>
                                </w:p>
                              </w:tc>
                              <w:tc>
                                <w:tcPr>
                                  <w:tcW w:w="0" w:type="auto"/>
                                  <w:tcBorders>
                                    <w:bottom w:val="single" w:sz="8" w:space="0" w:color="auto"/>
                                  </w:tcBorders>
                                  <w:shd w:val="clear" w:color="auto" w:fill="auto"/>
                                  <w:vAlign w:val="center"/>
                                </w:tcPr>
                                <w:p w14:paraId="4128DC20" w14:textId="3448A62D" w:rsidR="00D319B3" w:rsidRPr="006308A9" w:rsidRDefault="00020CB0"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P</w:t>
                                  </w:r>
                                  <w:r w:rsidR="00D319B3" w:rsidRPr="006308A9">
                                    <w:rPr>
                                      <w:rFonts w:asciiTheme="majorBidi" w:hAnsiTheme="majorBidi" w:cstheme="majorBidi"/>
                                    </w:rPr>
                                    <w:t>osterior</w:t>
                                  </w:r>
                                </w:p>
                              </w:tc>
                              <w:tc>
                                <w:tcPr>
                                  <w:tcW w:w="0" w:type="auto"/>
                                  <w:tcBorders>
                                    <w:bottom w:val="single" w:sz="8" w:space="0" w:color="auto"/>
                                    <w:right w:val="single" w:sz="8" w:space="0" w:color="auto"/>
                                  </w:tcBorders>
                                  <w:shd w:val="clear" w:color="auto" w:fill="auto"/>
                                  <w:vAlign w:val="center"/>
                                </w:tcPr>
                                <w:p w14:paraId="5791804E"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Anterior</w:t>
                                  </w:r>
                                </w:p>
                              </w:tc>
                              <w:tc>
                                <w:tcPr>
                                  <w:tcW w:w="0" w:type="auto"/>
                                  <w:vMerge/>
                                  <w:tcBorders>
                                    <w:left w:val="single" w:sz="8" w:space="0" w:color="auto"/>
                                    <w:bottom w:val="single" w:sz="8" w:space="0" w:color="auto"/>
                                    <w:right w:val="single" w:sz="8" w:space="0" w:color="auto"/>
                                  </w:tcBorders>
                                  <w:shd w:val="clear" w:color="auto" w:fill="auto"/>
                                  <w:vAlign w:val="center"/>
                                </w:tcPr>
                                <w:p w14:paraId="03F4118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0" w:type="auto"/>
                                  <w:vMerge/>
                                  <w:tcBorders>
                                    <w:left w:val="single" w:sz="8" w:space="0" w:color="auto"/>
                                    <w:bottom w:val="single" w:sz="8" w:space="0" w:color="auto"/>
                                    <w:right w:val="none" w:sz="0" w:space="0" w:color="auto"/>
                                  </w:tcBorders>
                                  <w:shd w:val="clear" w:color="auto" w:fill="auto"/>
                                  <w:vAlign w:val="center"/>
                                </w:tcPr>
                                <w:p w14:paraId="4550E558"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6211A8" w:rsidRPr="006308A9" w14:paraId="523EF430" w14:textId="77777777" w:rsidTr="006211A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left w:val="none" w:sz="0" w:space="0" w:color="auto"/>
                                  </w:tcBorders>
                                  <w:shd w:val="clear" w:color="auto" w:fill="auto"/>
                                  <w:vAlign w:val="center"/>
                                </w:tcPr>
                                <w:p w14:paraId="54324A59" w14:textId="77777777" w:rsidR="00D319B3" w:rsidRPr="006308A9" w:rsidRDefault="00D319B3" w:rsidP="009B667D">
                                  <w:pPr>
                                    <w:bidi/>
                                    <w:jc w:val="center"/>
                                    <w:rPr>
                                      <w:rFonts w:asciiTheme="majorBidi" w:hAnsiTheme="majorBidi" w:cstheme="majorBidi"/>
                                      <w:b w:val="0"/>
                                      <w:bCs w:val="0"/>
                                      <w:rtl/>
                                    </w:rPr>
                                  </w:pPr>
                                  <w:r w:rsidRPr="006308A9">
                                    <w:rPr>
                                      <w:rFonts w:asciiTheme="majorBidi" w:hAnsiTheme="majorBidi" w:cstheme="majorBidi"/>
                                      <w:b w:val="0"/>
                                      <w:bCs w:val="0"/>
                                    </w:rPr>
                                    <w:t>380.6</w:t>
                                  </w:r>
                                </w:p>
                              </w:tc>
                              <w:tc>
                                <w:tcPr>
                                  <w:tcW w:w="0" w:type="auto"/>
                                  <w:tcBorders>
                                    <w:top w:val="single" w:sz="8" w:space="0" w:color="auto"/>
                                  </w:tcBorders>
                                  <w:shd w:val="clear" w:color="auto" w:fill="auto"/>
                                  <w:vAlign w:val="center"/>
                                </w:tcPr>
                                <w:p w14:paraId="285B2A99"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63.7</w:t>
                                  </w:r>
                                </w:p>
                              </w:tc>
                              <w:tc>
                                <w:tcPr>
                                  <w:tcW w:w="0" w:type="auto"/>
                                  <w:tcBorders>
                                    <w:top w:val="single" w:sz="8" w:space="0" w:color="auto"/>
                                  </w:tcBorders>
                                  <w:shd w:val="clear" w:color="auto" w:fill="auto"/>
                                  <w:vAlign w:val="center"/>
                                </w:tcPr>
                                <w:p w14:paraId="4C7E097F"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63.2</w:t>
                                  </w:r>
                                </w:p>
                              </w:tc>
                              <w:tc>
                                <w:tcPr>
                                  <w:tcW w:w="0" w:type="auto"/>
                                  <w:tcBorders>
                                    <w:top w:val="single" w:sz="8" w:space="0" w:color="auto"/>
                                  </w:tcBorders>
                                  <w:shd w:val="clear" w:color="auto" w:fill="auto"/>
                                  <w:vAlign w:val="center"/>
                                </w:tcPr>
                                <w:p w14:paraId="1A3F25C8"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61.9</w:t>
                                  </w:r>
                                </w:p>
                              </w:tc>
                              <w:tc>
                                <w:tcPr>
                                  <w:tcW w:w="0" w:type="auto"/>
                                  <w:tcBorders>
                                    <w:top w:val="single" w:sz="8" w:space="0" w:color="auto"/>
                                  </w:tcBorders>
                                  <w:shd w:val="clear" w:color="auto" w:fill="auto"/>
                                  <w:vAlign w:val="center"/>
                                </w:tcPr>
                                <w:p w14:paraId="03991891"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64.6</w:t>
                                  </w:r>
                                </w:p>
                              </w:tc>
                              <w:tc>
                                <w:tcPr>
                                  <w:tcW w:w="0" w:type="auto"/>
                                  <w:tcBorders>
                                    <w:top w:val="single" w:sz="8" w:space="0" w:color="auto"/>
                                  </w:tcBorders>
                                  <w:shd w:val="clear" w:color="auto" w:fill="auto"/>
                                  <w:vAlign w:val="center"/>
                                </w:tcPr>
                                <w:p w14:paraId="23501AEA"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123.9</w:t>
                                  </w:r>
                                </w:p>
                              </w:tc>
                              <w:tc>
                                <w:tcPr>
                                  <w:tcW w:w="0" w:type="auto"/>
                                  <w:tcBorders>
                                    <w:top w:val="single" w:sz="8" w:space="0" w:color="auto"/>
                                  </w:tcBorders>
                                  <w:shd w:val="clear" w:color="auto" w:fill="auto"/>
                                  <w:vAlign w:val="center"/>
                                </w:tcPr>
                                <w:p w14:paraId="53254B3D"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129.3</w:t>
                                  </w:r>
                                </w:p>
                              </w:tc>
                              <w:tc>
                                <w:tcPr>
                                  <w:tcW w:w="0" w:type="auto"/>
                                  <w:tcBorders>
                                    <w:top w:val="single" w:sz="8" w:space="0" w:color="auto"/>
                                  </w:tcBorders>
                                  <w:shd w:val="clear" w:color="auto" w:fill="auto"/>
                                  <w:vAlign w:val="center"/>
                                </w:tcPr>
                                <w:p w14:paraId="58C440E5"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258.6</w:t>
                                  </w:r>
                                </w:p>
                              </w:tc>
                              <w:tc>
                                <w:tcPr>
                                  <w:tcW w:w="0" w:type="auto"/>
                                  <w:tcBorders>
                                    <w:top w:val="single" w:sz="8" w:space="0" w:color="auto"/>
                                    <w:right w:val="none" w:sz="0" w:space="0" w:color="auto"/>
                                  </w:tcBorders>
                                  <w:shd w:val="clear" w:color="auto" w:fill="auto"/>
                                  <w:vAlign w:val="center"/>
                                </w:tcPr>
                                <w:p w14:paraId="7BFA73F2"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 MV</w:t>
                                  </w:r>
                                </w:p>
                              </w:tc>
                            </w:tr>
                            <w:tr w:rsidR="006211A8" w:rsidRPr="006308A9" w14:paraId="4E44E462" w14:textId="77777777" w:rsidTr="006211A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8" w:space="0" w:color="auto"/>
                                  </w:tcBorders>
                                  <w:shd w:val="clear" w:color="auto" w:fill="auto"/>
                                  <w:vAlign w:val="center"/>
                                </w:tcPr>
                                <w:p w14:paraId="542AB738" w14:textId="77777777" w:rsidR="00D319B3" w:rsidRPr="006308A9" w:rsidRDefault="00D319B3" w:rsidP="009B667D">
                                  <w:pPr>
                                    <w:bidi/>
                                    <w:jc w:val="center"/>
                                    <w:rPr>
                                      <w:rFonts w:asciiTheme="majorBidi" w:hAnsiTheme="majorBidi" w:cstheme="majorBidi"/>
                                      <w:b w:val="0"/>
                                      <w:bCs w:val="0"/>
                                      <w:rtl/>
                                    </w:rPr>
                                  </w:pPr>
                                  <w:r w:rsidRPr="006308A9">
                                    <w:rPr>
                                      <w:rFonts w:asciiTheme="majorBidi" w:hAnsiTheme="majorBidi" w:cstheme="majorBidi"/>
                                      <w:b w:val="0"/>
                                      <w:bCs w:val="0"/>
                                    </w:rPr>
                                    <w:t>286.8</w:t>
                                  </w:r>
                                </w:p>
                              </w:tc>
                              <w:tc>
                                <w:tcPr>
                                  <w:tcW w:w="0" w:type="auto"/>
                                  <w:tcBorders>
                                    <w:bottom w:val="single" w:sz="8" w:space="0" w:color="auto"/>
                                  </w:tcBorders>
                                  <w:shd w:val="clear" w:color="auto" w:fill="auto"/>
                                  <w:vAlign w:val="center"/>
                                </w:tcPr>
                                <w:p w14:paraId="05C3BAC3"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52.9</w:t>
                                  </w:r>
                                </w:p>
                              </w:tc>
                              <w:tc>
                                <w:tcPr>
                                  <w:tcW w:w="0" w:type="auto"/>
                                  <w:tcBorders>
                                    <w:bottom w:val="single" w:sz="8" w:space="0" w:color="auto"/>
                                  </w:tcBorders>
                                  <w:shd w:val="clear" w:color="auto" w:fill="auto"/>
                                  <w:vAlign w:val="center"/>
                                </w:tcPr>
                                <w:p w14:paraId="40E06F08"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52.6</w:t>
                                  </w:r>
                                </w:p>
                              </w:tc>
                              <w:tc>
                                <w:tcPr>
                                  <w:tcW w:w="0" w:type="auto"/>
                                  <w:tcBorders>
                                    <w:bottom w:val="single" w:sz="8" w:space="0" w:color="auto"/>
                                  </w:tcBorders>
                                  <w:shd w:val="clear" w:color="auto" w:fill="auto"/>
                                  <w:vAlign w:val="center"/>
                                </w:tcPr>
                                <w:p w14:paraId="7D10557A"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51.5</w:t>
                                  </w:r>
                                </w:p>
                              </w:tc>
                              <w:tc>
                                <w:tcPr>
                                  <w:tcW w:w="0" w:type="auto"/>
                                  <w:tcBorders>
                                    <w:bottom w:val="single" w:sz="8" w:space="0" w:color="auto"/>
                                  </w:tcBorders>
                                  <w:shd w:val="clear" w:color="auto" w:fill="auto"/>
                                  <w:vAlign w:val="center"/>
                                </w:tcPr>
                                <w:p w14:paraId="76AC25C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53.4</w:t>
                                  </w:r>
                                </w:p>
                              </w:tc>
                              <w:tc>
                                <w:tcPr>
                                  <w:tcW w:w="0" w:type="auto"/>
                                  <w:tcBorders>
                                    <w:bottom w:val="single" w:sz="8" w:space="0" w:color="auto"/>
                                  </w:tcBorders>
                                  <w:shd w:val="clear" w:color="auto" w:fill="auto"/>
                                  <w:vAlign w:val="center"/>
                                </w:tcPr>
                                <w:p w14:paraId="453211E5"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103.1</w:t>
                                  </w:r>
                                </w:p>
                              </w:tc>
                              <w:tc>
                                <w:tcPr>
                                  <w:tcW w:w="0" w:type="auto"/>
                                  <w:tcBorders>
                                    <w:bottom w:val="single" w:sz="8" w:space="0" w:color="auto"/>
                                  </w:tcBorders>
                                  <w:shd w:val="clear" w:color="auto" w:fill="auto"/>
                                  <w:vAlign w:val="center"/>
                                </w:tcPr>
                                <w:p w14:paraId="2CE54680"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106.8</w:t>
                                  </w:r>
                                </w:p>
                              </w:tc>
                              <w:tc>
                                <w:tcPr>
                                  <w:tcW w:w="0" w:type="auto"/>
                                  <w:tcBorders>
                                    <w:bottom w:val="single" w:sz="8" w:space="0" w:color="auto"/>
                                  </w:tcBorders>
                                  <w:shd w:val="clear" w:color="auto" w:fill="auto"/>
                                  <w:vAlign w:val="center"/>
                                </w:tcPr>
                                <w:p w14:paraId="72CE5AD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213.5</w:t>
                                  </w:r>
                                </w:p>
                              </w:tc>
                              <w:tc>
                                <w:tcPr>
                                  <w:tcW w:w="0" w:type="auto"/>
                                  <w:tcBorders>
                                    <w:bottom w:val="single" w:sz="8" w:space="0" w:color="auto"/>
                                    <w:right w:val="none" w:sz="0" w:space="0" w:color="auto"/>
                                  </w:tcBorders>
                                  <w:shd w:val="clear" w:color="auto" w:fill="auto"/>
                                  <w:vAlign w:val="center"/>
                                </w:tcPr>
                                <w:p w14:paraId="717FC8BD"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15 MV</w:t>
                                  </w:r>
                                </w:p>
                              </w:tc>
                            </w:tr>
                          </w:tbl>
                          <w:p w14:paraId="43FA68D4" w14:textId="77777777" w:rsidR="00D319B3" w:rsidRPr="009E794E" w:rsidRDefault="00D319B3" w:rsidP="00D319B3">
                            <w:pPr>
                              <w:spacing w:line="360" w:lineRule="auto"/>
                              <w:jc w:val="both"/>
                              <w:rPr>
                                <w:lang w:bidi="ar-DZ"/>
                              </w:rPr>
                            </w:pPr>
                          </w:p>
                          <w:p w14:paraId="78947610" w14:textId="77777777" w:rsidR="00D319B3" w:rsidRDefault="00D319B3" w:rsidP="00D31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3F5B5" id="_x0000_t202" coordsize="21600,21600" o:spt="202" path="m,l,21600r21600,l21600,xe">
                <v:stroke joinstyle="miter"/>
                <v:path gradientshapeok="t" o:connecttype="rect"/>
              </v:shapetype>
              <v:shape id="Text Box 10" o:spid="_x0000_s1029" type="#_x0000_t202" style="position:absolute;left:0;text-align:left;margin-left:0;margin-top:.7pt;width:525.95pt;height:125.7pt;z-index:-251632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" fillcolor="white [3201]" strokecolor="white [3212]" strokeweight=".5pt">
                <v:textbox>
                  <w:txbxContent>
                    <w:p w14:paraId="206994E4" w14:textId="2C8F7CBC" w:rsidR="00D319B3" w:rsidRPr="002A7790" w:rsidRDefault="00D319B3" w:rsidP="00D319B3">
                      <w:pPr>
                        <w:pStyle w:val="Heading3"/>
                        <w:ind w:left="630"/>
                      </w:pPr>
                      <w:bookmarkStart w:id="14" w:name="_Table_3._Comparison"/>
                      <w:bookmarkStart w:id="15" w:name="table"/>
                      <w:bookmarkStart w:id="16" w:name="table1"/>
                      <w:bookmarkEnd w:id="14"/>
                      <w:r>
                        <w:rPr>
                          <w:b/>
                          <w:bCs/>
                        </w:rPr>
                        <w:t xml:space="preserve">Table </w:t>
                      </w:r>
                      <w:r w:rsidR="00783CD6">
                        <w:rPr>
                          <w:b/>
                          <w:bCs/>
                        </w:rPr>
                        <w:t>1</w:t>
                      </w:r>
                      <w:r w:rsidRPr="002A7790">
                        <w:rPr>
                          <w:b/>
                          <w:bCs/>
                        </w:rPr>
                        <w:t xml:space="preserve">. </w:t>
                      </w:r>
                      <w:r w:rsidRPr="00BD79F7">
                        <w:t>Comparison of the Cli</w:t>
                      </w:r>
                      <w:r>
                        <w:t>nicopathological factors of CKD</w:t>
                      </w:r>
                      <w:r w:rsidRPr="00BD79F7">
                        <w:t xml:space="preserve"> patients and control (N= 77)</w:t>
                      </w:r>
                    </w:p>
                    <w:tbl>
                      <w:tblPr>
                        <w:tblStyle w:val="Light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052"/>
                        <w:gridCol w:w="1004"/>
                        <w:gridCol w:w="1011"/>
                        <w:gridCol w:w="962"/>
                        <w:gridCol w:w="1088"/>
                        <w:gridCol w:w="1035"/>
                        <w:gridCol w:w="999"/>
                        <w:gridCol w:w="1186"/>
                      </w:tblGrid>
                      <w:tr w:rsidR="006211A8" w:rsidRPr="006308A9" w14:paraId="5A7D9EC7" w14:textId="77777777" w:rsidTr="006211A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auto"/>
                              <w:left w:val="none" w:sz="0" w:space="0" w:color="auto"/>
                            </w:tcBorders>
                            <w:shd w:val="clear" w:color="auto" w:fill="auto"/>
                            <w:vAlign w:val="center"/>
                          </w:tcPr>
                          <w:bookmarkEnd w:id="15"/>
                          <w:bookmarkEnd w:id="16"/>
                          <w:p w14:paraId="0D81AEAC" w14:textId="0F492EE0" w:rsidR="00D319B3" w:rsidRPr="00D650B4" w:rsidRDefault="00D319B3" w:rsidP="009B667D">
                            <w:pPr>
                              <w:bidi/>
                              <w:jc w:val="center"/>
                              <w:rPr>
                                <w:rFonts w:asciiTheme="majorBidi" w:hAnsiTheme="majorBidi" w:cstheme="majorBidi"/>
                                <w:rtl/>
                              </w:rPr>
                            </w:pPr>
                            <w:r w:rsidRPr="00D650B4">
                              <w:rPr>
                                <w:rFonts w:asciiTheme="majorBidi" w:hAnsiTheme="majorBidi" w:cstheme="majorBidi"/>
                              </w:rPr>
                              <w:t xml:space="preserve">Single </w:t>
                            </w:r>
                            <w:r w:rsidR="00D650B4">
                              <w:rPr>
                                <w:rFonts w:asciiTheme="majorBidi" w:hAnsiTheme="majorBidi" w:cstheme="majorBidi"/>
                              </w:rPr>
                              <w:t>F</w:t>
                            </w:r>
                            <w:r w:rsidRPr="00D650B4">
                              <w:rPr>
                                <w:rFonts w:asciiTheme="majorBidi" w:hAnsiTheme="majorBidi" w:cstheme="majorBidi"/>
                              </w:rPr>
                              <w:t xml:space="preserve">ield with 15 </w:t>
                            </w:r>
                            <w:r w:rsidR="00D650B4">
                              <w:rPr>
                                <w:rFonts w:asciiTheme="majorBidi" w:hAnsiTheme="majorBidi" w:cstheme="majorBidi"/>
                              </w:rPr>
                              <w:t>D</w:t>
                            </w:r>
                            <w:r w:rsidRPr="00D650B4">
                              <w:rPr>
                                <w:rFonts w:asciiTheme="majorBidi" w:hAnsiTheme="majorBidi" w:cstheme="majorBidi"/>
                              </w:rPr>
                              <w:t xml:space="preserve">egree </w:t>
                            </w:r>
                            <w:r w:rsidR="00D650B4">
                              <w:rPr>
                                <w:rFonts w:asciiTheme="majorBidi" w:hAnsiTheme="majorBidi" w:cstheme="majorBidi"/>
                              </w:rPr>
                              <w:t>W</w:t>
                            </w:r>
                            <w:r w:rsidRPr="00D650B4">
                              <w:rPr>
                                <w:rFonts w:asciiTheme="majorBidi" w:hAnsiTheme="majorBidi" w:cstheme="majorBidi"/>
                              </w:rPr>
                              <w:t>edge</w:t>
                            </w:r>
                          </w:p>
                        </w:tc>
                        <w:tc>
                          <w:tcPr>
                            <w:tcW w:w="0" w:type="auto"/>
                            <w:gridSpan w:val="4"/>
                            <w:tcBorders>
                              <w:top w:val="single" w:sz="8" w:space="0" w:color="auto"/>
                              <w:right w:val="single" w:sz="8" w:space="0" w:color="auto"/>
                            </w:tcBorders>
                            <w:shd w:val="clear" w:color="auto" w:fill="auto"/>
                            <w:vAlign w:val="center"/>
                          </w:tcPr>
                          <w:p w14:paraId="4316A6AB" w14:textId="7EE3D254"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Box </w:t>
                            </w:r>
                            <w:r w:rsidR="00D650B4">
                              <w:rPr>
                                <w:rFonts w:asciiTheme="majorBidi" w:hAnsiTheme="majorBidi" w:cstheme="majorBidi"/>
                              </w:rPr>
                              <w:t>F</w:t>
                            </w:r>
                            <w:r w:rsidRPr="006308A9">
                              <w:rPr>
                                <w:rFonts w:asciiTheme="majorBidi" w:hAnsiTheme="majorBidi" w:cstheme="majorBidi"/>
                              </w:rPr>
                              <w:t>ield</w:t>
                            </w:r>
                          </w:p>
                        </w:tc>
                        <w:tc>
                          <w:tcPr>
                            <w:tcW w:w="0" w:type="auto"/>
                            <w:gridSpan w:val="2"/>
                            <w:tcBorders>
                              <w:top w:val="single" w:sz="8" w:space="0" w:color="auto"/>
                              <w:left w:val="single" w:sz="8" w:space="0" w:color="auto"/>
                              <w:right w:val="single" w:sz="8" w:space="0" w:color="auto"/>
                            </w:tcBorders>
                            <w:shd w:val="clear" w:color="auto" w:fill="auto"/>
                            <w:vAlign w:val="center"/>
                          </w:tcPr>
                          <w:p w14:paraId="5704D213" w14:textId="75E938B6"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Parallel </w:t>
                            </w:r>
                            <w:r w:rsidR="00D650B4">
                              <w:rPr>
                                <w:rFonts w:asciiTheme="majorBidi" w:hAnsiTheme="majorBidi" w:cstheme="majorBidi"/>
                              </w:rPr>
                              <w:t>A</w:t>
                            </w:r>
                            <w:r w:rsidRPr="006308A9">
                              <w:rPr>
                                <w:rFonts w:asciiTheme="majorBidi" w:hAnsiTheme="majorBidi" w:cstheme="majorBidi"/>
                              </w:rPr>
                              <w:t xml:space="preserve">pposed </w:t>
                            </w:r>
                            <w:r w:rsidR="00D650B4">
                              <w:rPr>
                                <w:rFonts w:asciiTheme="majorBidi" w:hAnsiTheme="majorBidi" w:cstheme="majorBidi"/>
                              </w:rPr>
                              <w:t>F</w:t>
                            </w:r>
                            <w:r w:rsidRPr="006308A9">
                              <w:rPr>
                                <w:rFonts w:asciiTheme="majorBidi" w:hAnsiTheme="majorBidi" w:cstheme="majorBidi"/>
                              </w:rPr>
                              <w:t>ield</w:t>
                            </w:r>
                          </w:p>
                        </w:tc>
                        <w:tc>
                          <w:tcPr>
                            <w:tcW w:w="0" w:type="auto"/>
                            <w:vMerge w:val="restart"/>
                            <w:tcBorders>
                              <w:top w:val="single" w:sz="8" w:space="0" w:color="auto"/>
                              <w:left w:val="single" w:sz="8" w:space="0" w:color="auto"/>
                              <w:right w:val="single" w:sz="8" w:space="0" w:color="auto"/>
                            </w:tcBorders>
                            <w:shd w:val="clear" w:color="auto" w:fill="auto"/>
                            <w:vAlign w:val="center"/>
                          </w:tcPr>
                          <w:p w14:paraId="6EFC0894" w14:textId="01CE5EDE"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Single </w:t>
                            </w:r>
                            <w:r w:rsidR="00D650B4">
                              <w:rPr>
                                <w:rFonts w:asciiTheme="majorBidi" w:hAnsiTheme="majorBidi" w:cstheme="majorBidi"/>
                              </w:rPr>
                              <w:t>F</w:t>
                            </w:r>
                            <w:r w:rsidRPr="006308A9">
                              <w:rPr>
                                <w:rFonts w:asciiTheme="majorBidi" w:hAnsiTheme="majorBidi" w:cstheme="majorBidi"/>
                              </w:rPr>
                              <w:t>ield</w:t>
                            </w:r>
                          </w:p>
                        </w:tc>
                        <w:tc>
                          <w:tcPr>
                            <w:tcW w:w="0" w:type="auto"/>
                            <w:vMerge w:val="restart"/>
                            <w:tcBorders>
                              <w:top w:val="single" w:sz="8" w:space="0" w:color="auto"/>
                              <w:left w:val="single" w:sz="8" w:space="0" w:color="auto"/>
                              <w:right w:val="none" w:sz="0" w:space="0" w:color="auto"/>
                            </w:tcBorders>
                            <w:shd w:val="clear" w:color="auto" w:fill="auto"/>
                            <w:vAlign w:val="center"/>
                          </w:tcPr>
                          <w:p w14:paraId="55E20243" w14:textId="04DAD181" w:rsidR="00D319B3" w:rsidRPr="006308A9" w:rsidRDefault="00D319B3" w:rsidP="009B667D">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Photon </w:t>
                            </w:r>
                            <w:r w:rsidR="00D650B4">
                              <w:rPr>
                                <w:rFonts w:asciiTheme="majorBidi" w:hAnsiTheme="majorBidi" w:cstheme="majorBidi"/>
                              </w:rPr>
                              <w:t>E</w:t>
                            </w:r>
                            <w:r w:rsidRPr="006308A9">
                              <w:rPr>
                                <w:rFonts w:asciiTheme="majorBidi" w:hAnsiTheme="majorBidi" w:cstheme="majorBidi"/>
                              </w:rPr>
                              <w:t>n</w:t>
                            </w:r>
                            <w:r w:rsidR="00D650B4">
                              <w:rPr>
                                <w:rFonts w:asciiTheme="majorBidi" w:hAnsiTheme="majorBidi" w:cstheme="majorBidi"/>
                              </w:rPr>
                              <w:t>e</w:t>
                            </w:r>
                            <w:r w:rsidRPr="006308A9">
                              <w:rPr>
                                <w:rFonts w:asciiTheme="majorBidi" w:hAnsiTheme="majorBidi" w:cstheme="majorBidi"/>
                              </w:rPr>
                              <w:t>rgy</w:t>
                            </w:r>
                          </w:p>
                        </w:tc>
                      </w:tr>
                      <w:tr w:rsidR="006211A8" w:rsidRPr="006308A9" w14:paraId="4B7B4C7E" w14:textId="77777777" w:rsidTr="006211A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single" w:sz="8" w:space="0" w:color="auto"/>
                            </w:tcBorders>
                            <w:shd w:val="clear" w:color="auto" w:fill="auto"/>
                            <w:vAlign w:val="center"/>
                          </w:tcPr>
                          <w:p w14:paraId="20411B5A" w14:textId="77777777" w:rsidR="00D319B3" w:rsidRPr="006308A9" w:rsidRDefault="00D319B3" w:rsidP="009B667D">
                            <w:pPr>
                              <w:bidi/>
                              <w:jc w:val="center"/>
                              <w:rPr>
                                <w:rFonts w:asciiTheme="majorBidi" w:hAnsiTheme="majorBidi" w:cstheme="majorBidi"/>
                                <w:rtl/>
                              </w:rPr>
                            </w:pPr>
                          </w:p>
                        </w:tc>
                        <w:tc>
                          <w:tcPr>
                            <w:tcW w:w="0" w:type="auto"/>
                            <w:tcBorders>
                              <w:bottom w:val="single" w:sz="8" w:space="0" w:color="auto"/>
                            </w:tcBorders>
                            <w:shd w:val="clear" w:color="auto" w:fill="auto"/>
                            <w:vAlign w:val="center"/>
                          </w:tcPr>
                          <w:p w14:paraId="7CC3041D" w14:textId="35FD46A6"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Right </w:t>
                            </w:r>
                            <w:r w:rsidR="00D650B4">
                              <w:rPr>
                                <w:rFonts w:asciiTheme="majorBidi" w:hAnsiTheme="majorBidi" w:cstheme="majorBidi"/>
                              </w:rPr>
                              <w:t>L</w:t>
                            </w:r>
                            <w:r w:rsidRPr="006308A9">
                              <w:rPr>
                                <w:rFonts w:asciiTheme="majorBidi" w:hAnsiTheme="majorBidi" w:cstheme="majorBidi"/>
                              </w:rPr>
                              <w:t>ateral</w:t>
                            </w:r>
                          </w:p>
                        </w:tc>
                        <w:tc>
                          <w:tcPr>
                            <w:tcW w:w="0" w:type="auto"/>
                            <w:tcBorders>
                              <w:bottom w:val="single" w:sz="8" w:space="0" w:color="auto"/>
                            </w:tcBorders>
                            <w:shd w:val="clear" w:color="auto" w:fill="auto"/>
                            <w:vAlign w:val="center"/>
                          </w:tcPr>
                          <w:p w14:paraId="6081C41E" w14:textId="2982E0EC"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 xml:space="preserve">Left </w:t>
                            </w:r>
                            <w:r w:rsidR="00D650B4">
                              <w:rPr>
                                <w:rFonts w:asciiTheme="majorBidi" w:hAnsiTheme="majorBidi" w:cstheme="majorBidi"/>
                              </w:rPr>
                              <w:t>L</w:t>
                            </w:r>
                            <w:r w:rsidRPr="006308A9">
                              <w:rPr>
                                <w:rFonts w:asciiTheme="majorBidi" w:hAnsiTheme="majorBidi" w:cstheme="majorBidi"/>
                              </w:rPr>
                              <w:t>ateral</w:t>
                            </w:r>
                          </w:p>
                        </w:tc>
                        <w:tc>
                          <w:tcPr>
                            <w:tcW w:w="0" w:type="auto"/>
                            <w:tcBorders>
                              <w:bottom w:val="single" w:sz="8" w:space="0" w:color="auto"/>
                            </w:tcBorders>
                            <w:shd w:val="clear" w:color="auto" w:fill="auto"/>
                            <w:vAlign w:val="center"/>
                          </w:tcPr>
                          <w:p w14:paraId="6D4DAF34"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Posterior</w:t>
                            </w:r>
                          </w:p>
                        </w:tc>
                        <w:tc>
                          <w:tcPr>
                            <w:tcW w:w="0" w:type="auto"/>
                            <w:tcBorders>
                              <w:bottom w:val="single" w:sz="8" w:space="0" w:color="auto"/>
                            </w:tcBorders>
                            <w:shd w:val="clear" w:color="auto" w:fill="auto"/>
                            <w:vAlign w:val="center"/>
                          </w:tcPr>
                          <w:p w14:paraId="584744D7"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Anterior</w:t>
                            </w:r>
                          </w:p>
                        </w:tc>
                        <w:tc>
                          <w:tcPr>
                            <w:tcW w:w="0" w:type="auto"/>
                            <w:tcBorders>
                              <w:bottom w:val="single" w:sz="8" w:space="0" w:color="auto"/>
                            </w:tcBorders>
                            <w:shd w:val="clear" w:color="auto" w:fill="auto"/>
                            <w:vAlign w:val="center"/>
                          </w:tcPr>
                          <w:p w14:paraId="4128DC20" w14:textId="3448A62D" w:rsidR="00D319B3" w:rsidRPr="006308A9" w:rsidRDefault="00020CB0"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P</w:t>
                            </w:r>
                            <w:r w:rsidR="00D319B3" w:rsidRPr="006308A9">
                              <w:rPr>
                                <w:rFonts w:asciiTheme="majorBidi" w:hAnsiTheme="majorBidi" w:cstheme="majorBidi"/>
                              </w:rPr>
                              <w:t>osterior</w:t>
                            </w:r>
                          </w:p>
                        </w:tc>
                        <w:tc>
                          <w:tcPr>
                            <w:tcW w:w="0" w:type="auto"/>
                            <w:tcBorders>
                              <w:bottom w:val="single" w:sz="8" w:space="0" w:color="auto"/>
                              <w:right w:val="single" w:sz="8" w:space="0" w:color="auto"/>
                            </w:tcBorders>
                            <w:shd w:val="clear" w:color="auto" w:fill="auto"/>
                            <w:vAlign w:val="center"/>
                          </w:tcPr>
                          <w:p w14:paraId="5791804E"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Anterior</w:t>
                            </w:r>
                          </w:p>
                        </w:tc>
                        <w:tc>
                          <w:tcPr>
                            <w:tcW w:w="0" w:type="auto"/>
                            <w:vMerge/>
                            <w:tcBorders>
                              <w:left w:val="single" w:sz="8" w:space="0" w:color="auto"/>
                              <w:bottom w:val="single" w:sz="8" w:space="0" w:color="auto"/>
                              <w:right w:val="single" w:sz="8" w:space="0" w:color="auto"/>
                            </w:tcBorders>
                            <w:shd w:val="clear" w:color="auto" w:fill="auto"/>
                            <w:vAlign w:val="center"/>
                          </w:tcPr>
                          <w:p w14:paraId="03F4118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0" w:type="auto"/>
                            <w:vMerge/>
                            <w:tcBorders>
                              <w:left w:val="single" w:sz="8" w:space="0" w:color="auto"/>
                              <w:bottom w:val="single" w:sz="8" w:space="0" w:color="auto"/>
                              <w:right w:val="none" w:sz="0" w:space="0" w:color="auto"/>
                            </w:tcBorders>
                            <w:shd w:val="clear" w:color="auto" w:fill="auto"/>
                            <w:vAlign w:val="center"/>
                          </w:tcPr>
                          <w:p w14:paraId="4550E558"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6211A8" w:rsidRPr="006308A9" w14:paraId="523EF430" w14:textId="77777777" w:rsidTr="006211A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left w:val="none" w:sz="0" w:space="0" w:color="auto"/>
                            </w:tcBorders>
                            <w:shd w:val="clear" w:color="auto" w:fill="auto"/>
                            <w:vAlign w:val="center"/>
                          </w:tcPr>
                          <w:p w14:paraId="54324A59" w14:textId="77777777" w:rsidR="00D319B3" w:rsidRPr="006308A9" w:rsidRDefault="00D319B3" w:rsidP="009B667D">
                            <w:pPr>
                              <w:bidi/>
                              <w:jc w:val="center"/>
                              <w:rPr>
                                <w:rFonts w:asciiTheme="majorBidi" w:hAnsiTheme="majorBidi" w:cstheme="majorBidi"/>
                                <w:b w:val="0"/>
                                <w:bCs w:val="0"/>
                                <w:rtl/>
                              </w:rPr>
                            </w:pPr>
                            <w:r w:rsidRPr="006308A9">
                              <w:rPr>
                                <w:rFonts w:asciiTheme="majorBidi" w:hAnsiTheme="majorBidi" w:cstheme="majorBidi"/>
                                <w:b w:val="0"/>
                                <w:bCs w:val="0"/>
                              </w:rPr>
                              <w:t>380.6</w:t>
                            </w:r>
                          </w:p>
                        </w:tc>
                        <w:tc>
                          <w:tcPr>
                            <w:tcW w:w="0" w:type="auto"/>
                            <w:tcBorders>
                              <w:top w:val="single" w:sz="8" w:space="0" w:color="auto"/>
                            </w:tcBorders>
                            <w:shd w:val="clear" w:color="auto" w:fill="auto"/>
                            <w:vAlign w:val="center"/>
                          </w:tcPr>
                          <w:p w14:paraId="285B2A99"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63.7</w:t>
                            </w:r>
                          </w:p>
                        </w:tc>
                        <w:tc>
                          <w:tcPr>
                            <w:tcW w:w="0" w:type="auto"/>
                            <w:tcBorders>
                              <w:top w:val="single" w:sz="8" w:space="0" w:color="auto"/>
                            </w:tcBorders>
                            <w:shd w:val="clear" w:color="auto" w:fill="auto"/>
                            <w:vAlign w:val="center"/>
                          </w:tcPr>
                          <w:p w14:paraId="4C7E097F"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63.2</w:t>
                            </w:r>
                          </w:p>
                        </w:tc>
                        <w:tc>
                          <w:tcPr>
                            <w:tcW w:w="0" w:type="auto"/>
                            <w:tcBorders>
                              <w:top w:val="single" w:sz="8" w:space="0" w:color="auto"/>
                            </w:tcBorders>
                            <w:shd w:val="clear" w:color="auto" w:fill="auto"/>
                            <w:vAlign w:val="center"/>
                          </w:tcPr>
                          <w:p w14:paraId="1A3F25C8"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61.9</w:t>
                            </w:r>
                          </w:p>
                        </w:tc>
                        <w:tc>
                          <w:tcPr>
                            <w:tcW w:w="0" w:type="auto"/>
                            <w:tcBorders>
                              <w:top w:val="single" w:sz="8" w:space="0" w:color="auto"/>
                            </w:tcBorders>
                            <w:shd w:val="clear" w:color="auto" w:fill="auto"/>
                            <w:vAlign w:val="center"/>
                          </w:tcPr>
                          <w:p w14:paraId="03991891"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64.6</w:t>
                            </w:r>
                          </w:p>
                        </w:tc>
                        <w:tc>
                          <w:tcPr>
                            <w:tcW w:w="0" w:type="auto"/>
                            <w:tcBorders>
                              <w:top w:val="single" w:sz="8" w:space="0" w:color="auto"/>
                            </w:tcBorders>
                            <w:shd w:val="clear" w:color="auto" w:fill="auto"/>
                            <w:vAlign w:val="center"/>
                          </w:tcPr>
                          <w:p w14:paraId="23501AEA"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123.9</w:t>
                            </w:r>
                          </w:p>
                        </w:tc>
                        <w:tc>
                          <w:tcPr>
                            <w:tcW w:w="0" w:type="auto"/>
                            <w:tcBorders>
                              <w:top w:val="single" w:sz="8" w:space="0" w:color="auto"/>
                            </w:tcBorders>
                            <w:shd w:val="clear" w:color="auto" w:fill="auto"/>
                            <w:vAlign w:val="center"/>
                          </w:tcPr>
                          <w:p w14:paraId="53254B3D"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129.3</w:t>
                            </w:r>
                          </w:p>
                        </w:tc>
                        <w:tc>
                          <w:tcPr>
                            <w:tcW w:w="0" w:type="auto"/>
                            <w:tcBorders>
                              <w:top w:val="single" w:sz="8" w:space="0" w:color="auto"/>
                            </w:tcBorders>
                            <w:shd w:val="clear" w:color="auto" w:fill="auto"/>
                            <w:vAlign w:val="center"/>
                          </w:tcPr>
                          <w:p w14:paraId="58C440E5"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258.6</w:t>
                            </w:r>
                          </w:p>
                        </w:tc>
                        <w:tc>
                          <w:tcPr>
                            <w:tcW w:w="0" w:type="auto"/>
                            <w:tcBorders>
                              <w:top w:val="single" w:sz="8" w:space="0" w:color="auto"/>
                              <w:right w:val="none" w:sz="0" w:space="0" w:color="auto"/>
                            </w:tcBorders>
                            <w:shd w:val="clear" w:color="auto" w:fill="auto"/>
                            <w:vAlign w:val="center"/>
                          </w:tcPr>
                          <w:p w14:paraId="7BFA73F2" w14:textId="77777777" w:rsidR="00D319B3" w:rsidRPr="006308A9" w:rsidRDefault="00D319B3" w:rsidP="009B667D">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tl/>
                              </w:rPr>
                            </w:pPr>
                            <w:r w:rsidRPr="006308A9">
                              <w:rPr>
                                <w:rFonts w:asciiTheme="majorBidi" w:hAnsiTheme="majorBidi" w:cstheme="majorBidi"/>
                              </w:rPr>
                              <w:t>6 MV</w:t>
                            </w:r>
                          </w:p>
                        </w:tc>
                      </w:tr>
                      <w:tr w:rsidR="006211A8" w:rsidRPr="006308A9" w14:paraId="4E44E462" w14:textId="77777777" w:rsidTr="006211A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8" w:space="0" w:color="auto"/>
                            </w:tcBorders>
                            <w:shd w:val="clear" w:color="auto" w:fill="auto"/>
                            <w:vAlign w:val="center"/>
                          </w:tcPr>
                          <w:p w14:paraId="542AB738" w14:textId="77777777" w:rsidR="00D319B3" w:rsidRPr="006308A9" w:rsidRDefault="00D319B3" w:rsidP="009B667D">
                            <w:pPr>
                              <w:bidi/>
                              <w:jc w:val="center"/>
                              <w:rPr>
                                <w:rFonts w:asciiTheme="majorBidi" w:hAnsiTheme="majorBidi" w:cstheme="majorBidi"/>
                                <w:b w:val="0"/>
                                <w:bCs w:val="0"/>
                                <w:rtl/>
                              </w:rPr>
                            </w:pPr>
                            <w:r w:rsidRPr="006308A9">
                              <w:rPr>
                                <w:rFonts w:asciiTheme="majorBidi" w:hAnsiTheme="majorBidi" w:cstheme="majorBidi"/>
                                <w:b w:val="0"/>
                                <w:bCs w:val="0"/>
                              </w:rPr>
                              <w:t>286.8</w:t>
                            </w:r>
                          </w:p>
                        </w:tc>
                        <w:tc>
                          <w:tcPr>
                            <w:tcW w:w="0" w:type="auto"/>
                            <w:tcBorders>
                              <w:bottom w:val="single" w:sz="8" w:space="0" w:color="auto"/>
                            </w:tcBorders>
                            <w:shd w:val="clear" w:color="auto" w:fill="auto"/>
                            <w:vAlign w:val="center"/>
                          </w:tcPr>
                          <w:p w14:paraId="05C3BAC3"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52.9</w:t>
                            </w:r>
                          </w:p>
                        </w:tc>
                        <w:tc>
                          <w:tcPr>
                            <w:tcW w:w="0" w:type="auto"/>
                            <w:tcBorders>
                              <w:bottom w:val="single" w:sz="8" w:space="0" w:color="auto"/>
                            </w:tcBorders>
                            <w:shd w:val="clear" w:color="auto" w:fill="auto"/>
                            <w:vAlign w:val="center"/>
                          </w:tcPr>
                          <w:p w14:paraId="40E06F08"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52.6</w:t>
                            </w:r>
                          </w:p>
                        </w:tc>
                        <w:tc>
                          <w:tcPr>
                            <w:tcW w:w="0" w:type="auto"/>
                            <w:tcBorders>
                              <w:bottom w:val="single" w:sz="8" w:space="0" w:color="auto"/>
                            </w:tcBorders>
                            <w:shd w:val="clear" w:color="auto" w:fill="auto"/>
                            <w:vAlign w:val="center"/>
                          </w:tcPr>
                          <w:p w14:paraId="7D10557A"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51.5</w:t>
                            </w:r>
                          </w:p>
                        </w:tc>
                        <w:tc>
                          <w:tcPr>
                            <w:tcW w:w="0" w:type="auto"/>
                            <w:tcBorders>
                              <w:bottom w:val="single" w:sz="8" w:space="0" w:color="auto"/>
                            </w:tcBorders>
                            <w:shd w:val="clear" w:color="auto" w:fill="auto"/>
                            <w:vAlign w:val="center"/>
                          </w:tcPr>
                          <w:p w14:paraId="76AC25C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53.4</w:t>
                            </w:r>
                          </w:p>
                        </w:tc>
                        <w:tc>
                          <w:tcPr>
                            <w:tcW w:w="0" w:type="auto"/>
                            <w:tcBorders>
                              <w:bottom w:val="single" w:sz="8" w:space="0" w:color="auto"/>
                            </w:tcBorders>
                            <w:shd w:val="clear" w:color="auto" w:fill="auto"/>
                            <w:vAlign w:val="center"/>
                          </w:tcPr>
                          <w:p w14:paraId="453211E5"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103.1</w:t>
                            </w:r>
                          </w:p>
                        </w:tc>
                        <w:tc>
                          <w:tcPr>
                            <w:tcW w:w="0" w:type="auto"/>
                            <w:tcBorders>
                              <w:bottom w:val="single" w:sz="8" w:space="0" w:color="auto"/>
                            </w:tcBorders>
                            <w:shd w:val="clear" w:color="auto" w:fill="auto"/>
                            <w:vAlign w:val="center"/>
                          </w:tcPr>
                          <w:p w14:paraId="2CE54680"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106.8</w:t>
                            </w:r>
                          </w:p>
                        </w:tc>
                        <w:tc>
                          <w:tcPr>
                            <w:tcW w:w="0" w:type="auto"/>
                            <w:tcBorders>
                              <w:bottom w:val="single" w:sz="8" w:space="0" w:color="auto"/>
                            </w:tcBorders>
                            <w:shd w:val="clear" w:color="auto" w:fill="auto"/>
                            <w:vAlign w:val="center"/>
                          </w:tcPr>
                          <w:p w14:paraId="72CE5AD6"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213.5</w:t>
                            </w:r>
                          </w:p>
                        </w:tc>
                        <w:tc>
                          <w:tcPr>
                            <w:tcW w:w="0" w:type="auto"/>
                            <w:tcBorders>
                              <w:bottom w:val="single" w:sz="8" w:space="0" w:color="auto"/>
                              <w:right w:val="none" w:sz="0" w:space="0" w:color="auto"/>
                            </w:tcBorders>
                            <w:shd w:val="clear" w:color="auto" w:fill="auto"/>
                            <w:vAlign w:val="center"/>
                          </w:tcPr>
                          <w:p w14:paraId="717FC8BD" w14:textId="77777777" w:rsidR="00D319B3" w:rsidRPr="006308A9" w:rsidRDefault="00D319B3" w:rsidP="009B66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6308A9">
                              <w:rPr>
                                <w:rFonts w:asciiTheme="majorBidi" w:hAnsiTheme="majorBidi" w:cstheme="majorBidi"/>
                              </w:rPr>
                              <w:t>15 MV</w:t>
                            </w:r>
                          </w:p>
                        </w:tc>
                      </w:tr>
                    </w:tbl>
                    <w:p w14:paraId="43FA68D4" w14:textId="77777777" w:rsidR="00D319B3" w:rsidRPr="009E794E" w:rsidRDefault="00D319B3" w:rsidP="00D319B3">
                      <w:pPr>
                        <w:spacing w:line="360" w:lineRule="auto"/>
                        <w:jc w:val="both"/>
                        <w:rPr>
                          <w:lang w:bidi="ar-DZ"/>
                        </w:rPr>
                      </w:pPr>
                    </w:p>
                    <w:p w14:paraId="78947610" w14:textId="77777777" w:rsidR="00D319B3" w:rsidRDefault="00D319B3" w:rsidP="00D319B3"/>
                  </w:txbxContent>
                </v:textbox>
                <w10:wrap anchorx="margin"/>
              </v:shape>
            </w:pict>
          </mc:Fallback>
        </mc:AlternateContent>
      </w:r>
    </w:p>
    <w:p w14:paraId="42371A43" w14:textId="01FD4249" w:rsidR="009B667D" w:rsidRDefault="009B667D" w:rsidP="00FA1118">
      <w:pPr>
        <w:pStyle w:val="Body"/>
        <w:rPr>
          <w:rFonts w:cstheme="majorBidi"/>
        </w:rPr>
      </w:pPr>
    </w:p>
    <w:p w14:paraId="6B194437" w14:textId="5AA9AE4B" w:rsidR="009B667D" w:rsidRDefault="009B667D" w:rsidP="00FA1118">
      <w:pPr>
        <w:pStyle w:val="Body"/>
        <w:rPr>
          <w:rFonts w:cstheme="majorBidi"/>
        </w:rPr>
      </w:pPr>
    </w:p>
    <w:p w14:paraId="108303FF" w14:textId="25D87AA2" w:rsidR="009B667D" w:rsidRDefault="009B667D" w:rsidP="00FA1118">
      <w:pPr>
        <w:pStyle w:val="Body"/>
        <w:rPr>
          <w:rFonts w:cstheme="majorBidi"/>
        </w:rPr>
      </w:pPr>
    </w:p>
    <w:p w14:paraId="089FB2C7" w14:textId="3C42AA2A" w:rsidR="00D319B3" w:rsidRDefault="00D319B3" w:rsidP="00FA1118">
      <w:pPr>
        <w:pStyle w:val="Body"/>
        <w:rPr>
          <w:rFonts w:cstheme="majorBidi"/>
        </w:rPr>
      </w:pPr>
    </w:p>
    <w:p w14:paraId="72C69D32" w14:textId="1B4D491E" w:rsidR="00D319B3" w:rsidRDefault="00D319B3" w:rsidP="00C50A3C">
      <w:pPr>
        <w:pStyle w:val="Body"/>
        <w:ind w:left="0" w:firstLine="0"/>
        <w:rPr>
          <w:rFonts w:cstheme="majorBidi"/>
        </w:rPr>
      </w:pPr>
    </w:p>
    <w:p w14:paraId="7B6004AC" w14:textId="71E0E503" w:rsidR="009B667D" w:rsidRDefault="00D319B3" w:rsidP="00FA1118">
      <w:pPr>
        <w:pStyle w:val="Body"/>
        <w:rPr>
          <w:rFonts w:cstheme="majorBidi"/>
        </w:rPr>
      </w:pPr>
      <w:r w:rsidRPr="00D319B3">
        <w:rPr>
          <w:rFonts w:cstheme="majorBidi"/>
        </w:rPr>
        <w:t xml:space="preserve">In </w:t>
      </w:r>
      <w:hyperlink w:anchor="fig3" w:history="1">
        <w:r w:rsidRPr="005C1014">
          <w:rPr>
            <w:rStyle w:val="Hyperlink"/>
            <w:rFonts w:cstheme="majorBidi"/>
            <w:u w:val="none"/>
          </w:rPr>
          <w:t>Figure 3</w:t>
        </w:r>
      </w:hyperlink>
      <w:r w:rsidRPr="00D319B3">
        <w:rPr>
          <w:rFonts w:cstheme="majorBidi"/>
        </w:rPr>
        <w:t>, the mean difference in MU values for all imaging protocols and the standard values is shown for two energies 6 MV and 15 MV.</w:t>
      </w:r>
    </w:p>
    <w:p w14:paraId="7558D7AC" w14:textId="367564E3" w:rsidR="00D319B3" w:rsidRDefault="00D319B3" w:rsidP="00FA1118">
      <w:pPr>
        <w:pStyle w:val="Body"/>
        <w:rPr>
          <w:rFonts w:cstheme="majorBidi"/>
        </w:rPr>
      </w:pPr>
      <w:r w:rsidRPr="00FB2A4E">
        <w:rPr>
          <w:noProof/>
        </w:rPr>
        <w:drawing>
          <wp:anchor distT="0" distB="0" distL="114300" distR="114300" simplePos="0" relativeHeight="251680768" behindDoc="0" locked="0" layoutInCell="1" allowOverlap="1" wp14:anchorId="164C44A1" wp14:editId="7D00A944">
            <wp:simplePos x="0" y="0"/>
            <wp:positionH relativeFrom="column">
              <wp:posOffset>177421</wp:posOffset>
            </wp:positionH>
            <wp:positionV relativeFrom="paragraph">
              <wp:posOffset>17297</wp:posOffset>
            </wp:positionV>
            <wp:extent cx="2908178" cy="2103120"/>
            <wp:effectExtent l="0" t="0" r="698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20051" t="23566" r="25668" b="13729"/>
                    <a:stretch>
                      <a:fillRect/>
                    </a:stretch>
                  </pic:blipFill>
                  <pic:spPr bwMode="auto">
                    <a:xfrm>
                      <a:off x="0" y="0"/>
                      <a:ext cx="2908178" cy="2103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052373" w14:textId="06E15DF2" w:rsidR="00D319B3" w:rsidRDefault="00D319B3" w:rsidP="00FA1118">
      <w:pPr>
        <w:pStyle w:val="Body"/>
        <w:rPr>
          <w:rFonts w:cstheme="majorBidi"/>
        </w:rPr>
      </w:pPr>
    </w:p>
    <w:p w14:paraId="78FBFE81" w14:textId="665DA0D0" w:rsidR="00D319B3" w:rsidRDefault="00D319B3" w:rsidP="00FA1118">
      <w:pPr>
        <w:pStyle w:val="Body"/>
        <w:rPr>
          <w:rFonts w:cstheme="majorBidi"/>
        </w:rPr>
      </w:pPr>
    </w:p>
    <w:p w14:paraId="4979D334" w14:textId="61A84A87" w:rsidR="00D319B3" w:rsidRDefault="00D319B3" w:rsidP="00FA1118">
      <w:pPr>
        <w:pStyle w:val="Body"/>
        <w:rPr>
          <w:rFonts w:cstheme="majorBidi"/>
        </w:rPr>
      </w:pPr>
    </w:p>
    <w:p w14:paraId="104018AE" w14:textId="55A0E4D3" w:rsidR="00D319B3" w:rsidRDefault="00D319B3" w:rsidP="00FA1118">
      <w:pPr>
        <w:pStyle w:val="Body"/>
        <w:rPr>
          <w:rFonts w:cstheme="majorBidi"/>
        </w:rPr>
      </w:pPr>
    </w:p>
    <w:p w14:paraId="33FCCB02" w14:textId="7B49B3F7" w:rsidR="00D319B3" w:rsidRDefault="00D319B3" w:rsidP="00FA1118">
      <w:pPr>
        <w:pStyle w:val="Body"/>
        <w:rPr>
          <w:rFonts w:cstheme="majorBidi"/>
        </w:rPr>
      </w:pPr>
    </w:p>
    <w:p w14:paraId="4B7D369F" w14:textId="77777777" w:rsidR="00D319B3" w:rsidRDefault="00D319B3" w:rsidP="00FA1118">
      <w:pPr>
        <w:pStyle w:val="Body"/>
        <w:rPr>
          <w:rFonts w:cstheme="majorBidi"/>
        </w:rPr>
      </w:pPr>
    </w:p>
    <w:p w14:paraId="3393BBA4" w14:textId="30D6AB46" w:rsidR="00D319B3" w:rsidRDefault="00D319B3" w:rsidP="00FA1118">
      <w:pPr>
        <w:pStyle w:val="Body"/>
        <w:rPr>
          <w:rFonts w:cstheme="majorBidi"/>
        </w:rPr>
      </w:pPr>
    </w:p>
    <w:p w14:paraId="6494C3E7" w14:textId="7E454B20" w:rsidR="00D319B3" w:rsidRDefault="00D319B3" w:rsidP="006211A8">
      <w:pPr>
        <w:spacing w:after="240"/>
        <w:ind w:left="288"/>
        <w:jc w:val="center"/>
        <w:rPr>
          <w:rFonts w:asciiTheme="majorBidi" w:eastAsiaTheme="majorEastAsia" w:hAnsiTheme="majorBidi" w:cstheme="majorBidi"/>
          <w:color w:val="000000" w:themeColor="text1"/>
          <w:sz w:val="20"/>
          <w:szCs w:val="24"/>
          <w:lang w:val="en-US"/>
        </w:rPr>
      </w:pPr>
      <w:bookmarkStart w:id="17" w:name="fig3"/>
      <w:r w:rsidRPr="00D319B3">
        <w:rPr>
          <w:rFonts w:asciiTheme="majorBidi" w:eastAsiaTheme="majorEastAsia" w:hAnsiTheme="majorBidi" w:cstheme="majorBidi"/>
          <w:b/>
          <w:bCs/>
          <w:color w:val="000000" w:themeColor="text1"/>
          <w:sz w:val="20"/>
          <w:szCs w:val="24"/>
          <w:lang w:val="en-US"/>
        </w:rPr>
        <w:t>Figure 3.</w:t>
      </w:r>
      <w:r w:rsidRPr="00D319B3">
        <w:rPr>
          <w:rFonts w:asciiTheme="majorBidi" w:eastAsiaTheme="majorEastAsia" w:hAnsiTheme="majorBidi" w:cstheme="majorBidi"/>
          <w:color w:val="000000" w:themeColor="text1"/>
          <w:sz w:val="20"/>
          <w:szCs w:val="24"/>
          <w:lang w:val="en-US"/>
        </w:rPr>
        <w:t xml:space="preserve"> Mean MUs calculated the difference for 200 </w:t>
      </w:r>
      <w:proofErr w:type="spellStart"/>
      <w:r w:rsidRPr="00D319B3">
        <w:rPr>
          <w:rFonts w:asciiTheme="majorBidi" w:eastAsiaTheme="majorEastAsia" w:hAnsiTheme="majorBidi" w:cstheme="majorBidi"/>
          <w:color w:val="000000" w:themeColor="text1"/>
          <w:sz w:val="20"/>
          <w:szCs w:val="24"/>
          <w:lang w:val="en-US"/>
        </w:rPr>
        <w:t>cGy</w:t>
      </w:r>
      <w:proofErr w:type="spellEnd"/>
      <w:r w:rsidRPr="00D319B3">
        <w:rPr>
          <w:rFonts w:asciiTheme="majorBidi" w:eastAsiaTheme="majorEastAsia" w:hAnsiTheme="majorBidi" w:cstheme="majorBidi"/>
          <w:color w:val="000000" w:themeColor="text1"/>
          <w:sz w:val="20"/>
          <w:szCs w:val="24"/>
          <w:lang w:val="en-US"/>
        </w:rPr>
        <w:t xml:space="preserve"> Radiation doses delivering to the center of water phantom for two calculation methods in TPS (CT image based and virtual designed phantom)</w:t>
      </w:r>
    </w:p>
    <w:bookmarkEnd w:id="17"/>
    <w:p w14:paraId="6A755C49" w14:textId="62D695F3" w:rsidR="00D319B3" w:rsidRPr="00D57073" w:rsidRDefault="00D319B3" w:rsidP="00D319B3">
      <w:pPr>
        <w:pStyle w:val="Body"/>
      </w:pPr>
      <w:r w:rsidRPr="00D319B3">
        <w:t xml:space="preserve">In this study, Wilcoxon ranked sum nonparametric test for independent samples with P &lt; 0.05 was used to compare the two groups and to analyze the hypothesis test. In this statistical test, T value was smaller than 2.056 (comparison criteria) for all ordinal ranks and the values of </w:t>
      </w:r>
      <w:hyperlink w:anchor="table1" w:history="1">
        <w:r w:rsidRPr="00D650B4">
          <w:rPr>
            <w:rStyle w:val="Hyperlink"/>
            <w:u w:val="none"/>
          </w:rPr>
          <w:t>Table 1</w:t>
        </w:r>
      </w:hyperlink>
      <w:r w:rsidRPr="00D319B3">
        <w:t xml:space="preserve"> and </w:t>
      </w:r>
      <w:hyperlink w:anchor="table2" w:history="1">
        <w:r w:rsidRPr="00D650B4">
          <w:rPr>
            <w:rStyle w:val="Hyperlink"/>
            <w:u w:val="none"/>
          </w:rPr>
          <w:t>Table 2</w:t>
        </w:r>
      </w:hyperlink>
      <w:r w:rsidRPr="00D319B3">
        <w:t xml:space="preserve"> did not show a significant difference.</w:t>
      </w:r>
    </w:p>
    <w:p w14:paraId="6465DD64" w14:textId="77777777" w:rsidR="00E867A3" w:rsidRPr="00D57073" w:rsidRDefault="00E867A3" w:rsidP="006211A8">
      <w:pPr>
        <w:pStyle w:val="Heading1"/>
        <w:ind w:left="432" w:hanging="288"/>
      </w:pPr>
      <w:bookmarkStart w:id="18" w:name="_Hlk39351791"/>
      <w:r w:rsidRPr="00D57073">
        <w:t xml:space="preserve">Discussion </w:t>
      </w:r>
    </w:p>
    <w:bookmarkEnd w:id="18"/>
    <w:p w14:paraId="4EDA0962" w14:textId="77777777" w:rsidR="00D319B3" w:rsidRDefault="00D319B3" w:rsidP="00D319B3">
      <w:pPr>
        <w:pStyle w:val="Body"/>
      </w:pPr>
      <w:r>
        <w:t>In this study, the effects of CT scan imaging protocols from three different CT scan systems on the calculation of point doses in the treatment planning system were investigated. The findings of this study indicate that the variations of CT scan imaging protocols have not significantly affected the dose calculation in water phantom compared to the standard value in TPS (&lt; 1.5 %).</w:t>
      </w:r>
    </w:p>
    <w:p w14:paraId="261376A7" w14:textId="77777777" w:rsidR="00D319B3" w:rsidRDefault="00D319B3" w:rsidP="00D319B3">
      <w:pPr>
        <w:pStyle w:val="Body"/>
      </w:pPr>
    </w:p>
    <w:p w14:paraId="60C83E17" w14:textId="77777777" w:rsidR="00D319B3" w:rsidRDefault="00D319B3" w:rsidP="00D319B3">
      <w:pPr>
        <w:pStyle w:val="Body"/>
      </w:pPr>
    </w:p>
    <w:p w14:paraId="7542E06A" w14:textId="77777777" w:rsidR="00D319B3" w:rsidRDefault="00D319B3" w:rsidP="00D319B3">
      <w:pPr>
        <w:pStyle w:val="Body"/>
      </w:pPr>
    </w:p>
    <w:p w14:paraId="4B09406C" w14:textId="77777777" w:rsidR="00D319B3" w:rsidRDefault="00D319B3" w:rsidP="00D319B3">
      <w:pPr>
        <w:pStyle w:val="Body"/>
      </w:pPr>
    </w:p>
    <w:p w14:paraId="418C5A0D" w14:textId="77777777" w:rsidR="00D319B3" w:rsidRDefault="00D319B3" w:rsidP="00D319B3">
      <w:pPr>
        <w:pStyle w:val="Body"/>
      </w:pPr>
    </w:p>
    <w:p w14:paraId="5BA6208C" w14:textId="77777777" w:rsidR="00D319B3" w:rsidRDefault="00D319B3" w:rsidP="00D319B3">
      <w:pPr>
        <w:pStyle w:val="Body"/>
      </w:pPr>
    </w:p>
    <w:p w14:paraId="775D642B" w14:textId="77777777" w:rsidR="00D319B3" w:rsidRDefault="00D319B3" w:rsidP="00D319B3">
      <w:pPr>
        <w:pStyle w:val="Body"/>
      </w:pPr>
    </w:p>
    <w:p w14:paraId="13ACD4B8" w14:textId="77777777" w:rsidR="00D319B3" w:rsidRDefault="00D319B3" w:rsidP="00D319B3">
      <w:pPr>
        <w:pStyle w:val="Body"/>
      </w:pPr>
    </w:p>
    <w:p w14:paraId="2BB96D6D" w14:textId="252E38AB" w:rsidR="00D319B3" w:rsidRDefault="00B657CB" w:rsidP="00D319B3">
      <w:pPr>
        <w:pStyle w:val="Body"/>
      </w:pPr>
      <w:r w:rsidRPr="00D57073">
        <w:rPr>
          <w:noProof/>
        </w:rPr>
        <w:lastRenderedPageBreak/>
        <mc:AlternateContent>
          <mc:Choice Requires="wps">
            <w:drawing>
              <wp:anchor distT="0" distB="0" distL="114300" distR="114300" simplePos="0" relativeHeight="251682816" behindDoc="0" locked="0" layoutInCell="1" allowOverlap="1" wp14:anchorId="291D001F" wp14:editId="53220FEB">
                <wp:simplePos x="0" y="0"/>
                <wp:positionH relativeFrom="margin">
                  <wp:align>left</wp:align>
                </wp:positionH>
                <wp:positionV relativeFrom="paragraph">
                  <wp:posOffset>-129540</wp:posOffset>
                </wp:positionV>
                <wp:extent cx="6679565" cy="7861300"/>
                <wp:effectExtent l="0" t="0" r="26035" b="25400"/>
                <wp:wrapNone/>
                <wp:docPr id="12" name="Text Box 12"/>
                <wp:cNvGraphicFramePr/>
                <a:graphic xmlns:a="http://schemas.openxmlformats.org/drawingml/2006/main">
                  <a:graphicData uri="http://schemas.microsoft.com/office/word/2010/wordprocessingShape">
                    <wps:wsp>
                      <wps:cNvSpPr txBox="1"/>
                      <wps:spPr>
                        <a:xfrm>
                          <a:off x="0" y="0"/>
                          <a:ext cx="6679565" cy="7861300"/>
                        </a:xfrm>
                        <a:prstGeom prst="rect">
                          <a:avLst/>
                        </a:prstGeom>
                        <a:solidFill>
                          <a:schemeClr val="lt1"/>
                        </a:solidFill>
                        <a:ln w="6350">
                          <a:solidFill>
                            <a:schemeClr val="bg1"/>
                          </a:solidFill>
                        </a:ln>
                      </wps:spPr>
                      <wps:txbx>
                        <w:txbxContent>
                          <w:p w14:paraId="465AA1EB" w14:textId="39EF764D" w:rsidR="006308A9" w:rsidRPr="006308A9" w:rsidRDefault="006308A9" w:rsidP="00FA4DBB">
                            <w:pPr>
                              <w:pStyle w:val="Heading3"/>
                              <w:ind w:left="288"/>
                              <w:jc w:val="left"/>
                            </w:pPr>
                            <w:bookmarkStart w:id="19" w:name="table2"/>
                            <w:r>
                              <w:rPr>
                                <w:b/>
                                <w:bCs/>
                              </w:rPr>
                              <w:t xml:space="preserve">Table </w:t>
                            </w:r>
                            <w:r w:rsidR="00783CD6">
                              <w:rPr>
                                <w:b/>
                                <w:bCs/>
                              </w:rPr>
                              <w:t>2</w:t>
                            </w:r>
                            <w:r w:rsidRPr="002A7790">
                              <w:rPr>
                                <w:b/>
                                <w:bCs/>
                              </w:rPr>
                              <w:t xml:space="preserve">. </w:t>
                            </w:r>
                            <w:r w:rsidRPr="006308A9">
                              <w:t xml:space="preserve">Calculated MUs for delivering of 200 </w:t>
                            </w:r>
                            <w:proofErr w:type="spellStart"/>
                            <w:r w:rsidRPr="006308A9">
                              <w:t>cGy</w:t>
                            </w:r>
                            <w:proofErr w:type="spellEnd"/>
                            <w:r w:rsidRPr="006308A9">
                              <w:t xml:space="preserve"> doses to center of CT image of water phantom in TPS using two X-ray photon energies and multiple fields. Images were obtained with three CT scan systems and multiple imaging protocols</w:t>
                            </w:r>
                            <w:bookmarkEnd w:id="19"/>
                          </w:p>
                          <w:tbl>
                            <w:tblPr>
                              <w:tblStyle w:val="TableGrid"/>
                              <w:tblW w:w="0" w:type="auto"/>
                              <w:jc w:val="center"/>
                              <w:tblLayout w:type="fixed"/>
                              <w:tblLook w:val="04A0" w:firstRow="1" w:lastRow="0" w:firstColumn="1" w:lastColumn="0" w:noHBand="0" w:noVBand="1"/>
                            </w:tblPr>
                            <w:tblGrid>
                              <w:gridCol w:w="1705"/>
                              <w:gridCol w:w="810"/>
                              <w:gridCol w:w="990"/>
                              <w:gridCol w:w="990"/>
                              <w:gridCol w:w="990"/>
                              <w:gridCol w:w="900"/>
                              <w:gridCol w:w="900"/>
                              <w:gridCol w:w="990"/>
                              <w:gridCol w:w="900"/>
                              <w:gridCol w:w="995"/>
                            </w:tblGrid>
                            <w:tr w:rsidR="00EE7015" w:rsidRPr="00D774C7" w14:paraId="54160E0F" w14:textId="77777777" w:rsidTr="006211A8">
                              <w:trPr>
                                <w:trHeight w:val="264"/>
                                <w:jc w:val="center"/>
                              </w:trPr>
                              <w:tc>
                                <w:tcPr>
                                  <w:tcW w:w="1705" w:type="dxa"/>
                                  <w:vMerge w:val="restart"/>
                                  <w:tcBorders>
                                    <w:top w:val="single" w:sz="8" w:space="0" w:color="auto"/>
                                  </w:tcBorders>
                                  <w:vAlign w:val="center"/>
                                </w:tcPr>
                                <w:p w14:paraId="4A1790AD" w14:textId="6A0E2E22" w:rsidR="00EE7015" w:rsidRPr="00C50A3C" w:rsidRDefault="00EE7015" w:rsidP="00D774C7">
                                  <w:pPr>
                                    <w:tabs>
                                      <w:tab w:val="left" w:pos="2428"/>
                                    </w:tabs>
                                    <w:jc w:val="center"/>
                                    <w:rPr>
                                      <w:rFonts w:asciiTheme="majorBidi" w:eastAsia="Times New Roman" w:hAnsiTheme="majorBidi" w:cstheme="majorBidi"/>
                                      <w:b/>
                                      <w:bCs/>
                                      <w:sz w:val="18"/>
                                      <w:szCs w:val="18"/>
                                      <w:lang w:bidi="fa-IR"/>
                                    </w:rPr>
                                  </w:pPr>
                                  <w:r w:rsidRPr="00C50A3C">
                                    <w:rPr>
                                      <w:rFonts w:asciiTheme="majorBidi" w:eastAsia="Times New Roman" w:hAnsiTheme="majorBidi" w:cstheme="majorBidi"/>
                                      <w:b/>
                                      <w:bCs/>
                                      <w:sz w:val="18"/>
                                      <w:szCs w:val="18"/>
                                      <w:lang w:bidi="fa-IR"/>
                                    </w:rPr>
                                    <w:t>CT scanner model and protocols for imaging of water phantom</w:t>
                                  </w:r>
                                </w:p>
                                <w:p w14:paraId="4F814AEE" w14:textId="0516175D" w:rsidR="00EE7015" w:rsidRPr="00D774C7" w:rsidRDefault="00EE7015" w:rsidP="00D774C7">
                                  <w:pPr>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(these images imported to TPS for MUs calculation)</w:t>
                                  </w:r>
                                </w:p>
                              </w:tc>
                              <w:tc>
                                <w:tcPr>
                                  <w:tcW w:w="810" w:type="dxa"/>
                                  <w:vMerge w:val="restart"/>
                                  <w:tcBorders>
                                    <w:top w:val="single" w:sz="8" w:space="0" w:color="auto"/>
                                  </w:tcBorders>
                                  <w:vAlign w:val="center"/>
                                </w:tcPr>
                                <w:p w14:paraId="20733795" w14:textId="2BA2B6D7" w:rsidR="00EE7015" w:rsidRPr="002D2530" w:rsidRDefault="00EE7015" w:rsidP="00AD6A9B">
                                  <w:pPr>
                                    <w:tabs>
                                      <w:tab w:val="left" w:pos="2428"/>
                                    </w:tabs>
                                    <w:jc w:val="center"/>
                                    <w:rPr>
                                      <w:rFonts w:asciiTheme="majorBidi" w:eastAsia="Times New Roman" w:hAnsiTheme="majorBidi" w:cstheme="majorBidi"/>
                                      <w:b/>
                                      <w:bCs/>
                                      <w:sz w:val="18"/>
                                      <w:szCs w:val="18"/>
                                      <w:lang w:bidi="fa-IR"/>
                                    </w:rPr>
                                  </w:pPr>
                                  <w:r w:rsidRPr="002D2530">
                                    <w:rPr>
                                      <w:rFonts w:asciiTheme="majorBidi" w:eastAsia="Times New Roman" w:hAnsiTheme="majorBidi" w:cstheme="majorBidi"/>
                                      <w:b/>
                                      <w:bCs/>
                                      <w:sz w:val="18"/>
                                      <w:szCs w:val="18"/>
                                      <w:lang w:bidi="fa-IR"/>
                                    </w:rPr>
                                    <w:t xml:space="preserve">Photon </w:t>
                                  </w:r>
                                  <w:r w:rsidRPr="00AD6A9B">
                                    <w:rPr>
                                      <w:rFonts w:asciiTheme="majorBidi" w:eastAsia="Times New Roman" w:hAnsiTheme="majorBidi" w:cstheme="majorBidi"/>
                                      <w:b/>
                                      <w:bCs/>
                                      <w:sz w:val="18"/>
                                      <w:szCs w:val="18"/>
                                      <w:lang w:bidi="fa-IR"/>
                                    </w:rPr>
                                    <w:t>E</w:t>
                                  </w:r>
                                  <w:r w:rsidRPr="002D2530">
                                    <w:rPr>
                                      <w:rFonts w:asciiTheme="majorBidi" w:eastAsia="Times New Roman" w:hAnsiTheme="majorBidi" w:cstheme="majorBidi"/>
                                      <w:b/>
                                      <w:bCs/>
                                      <w:sz w:val="18"/>
                                      <w:szCs w:val="18"/>
                                      <w:lang w:bidi="fa-IR"/>
                                    </w:rPr>
                                    <w:t>nergy</w:t>
                                  </w:r>
                                </w:p>
                                <w:p w14:paraId="2E247AC2" w14:textId="570A3609" w:rsidR="00EE7015" w:rsidRPr="00D774C7" w:rsidRDefault="00EE7015" w:rsidP="00AD6A9B">
                                  <w:pPr>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(MV)</w:t>
                                  </w:r>
                                </w:p>
                              </w:tc>
                              <w:tc>
                                <w:tcPr>
                                  <w:tcW w:w="7655" w:type="dxa"/>
                                  <w:gridSpan w:val="8"/>
                                  <w:tcBorders>
                                    <w:top w:val="single" w:sz="8" w:space="0" w:color="auto"/>
                                    <w:left w:val="nil"/>
                                    <w:bottom w:val="single" w:sz="4" w:space="0" w:color="auto"/>
                                  </w:tcBorders>
                                  <w:vAlign w:val="center"/>
                                </w:tcPr>
                                <w:p w14:paraId="081621A9" w14:textId="3699A63D" w:rsidR="00EE7015" w:rsidRPr="00364F83" w:rsidRDefault="00EE7015" w:rsidP="00D774C7">
                                  <w:pPr>
                                    <w:spacing w:line="360" w:lineRule="auto"/>
                                    <w:jc w:val="center"/>
                                    <w:rPr>
                                      <w:rFonts w:asciiTheme="majorBidi" w:hAnsiTheme="majorBidi" w:cstheme="majorBidi"/>
                                      <w:b/>
                                      <w:bCs/>
                                      <w:lang w:bidi="ar-DZ"/>
                                    </w:rPr>
                                  </w:pPr>
                                  <w:r w:rsidRPr="00364F83">
                                    <w:rPr>
                                      <w:rFonts w:asciiTheme="majorBidi" w:eastAsia="Times New Roman" w:hAnsiTheme="majorBidi" w:cstheme="majorBidi"/>
                                      <w:b/>
                                      <w:bCs/>
                                      <w:sz w:val="20"/>
                                      <w:szCs w:val="20"/>
                                      <w:lang w:bidi="fa-IR"/>
                                    </w:rPr>
                                    <w:t>Radiation Fields in TPS</w:t>
                                  </w:r>
                                </w:p>
                              </w:tc>
                            </w:tr>
                            <w:tr w:rsidR="00AD6A9B" w:rsidRPr="00D774C7" w14:paraId="5735DB80" w14:textId="77777777" w:rsidTr="00AD6A9B">
                              <w:trPr>
                                <w:trHeight w:val="543"/>
                                <w:jc w:val="center"/>
                              </w:trPr>
                              <w:tc>
                                <w:tcPr>
                                  <w:tcW w:w="1705" w:type="dxa"/>
                                  <w:vMerge/>
                                  <w:vAlign w:val="center"/>
                                </w:tcPr>
                                <w:p w14:paraId="0E3FC779" w14:textId="77777777" w:rsidR="00EE7015" w:rsidRPr="00D774C7" w:rsidRDefault="00EE7015" w:rsidP="00C50A3C">
                                  <w:pPr>
                                    <w:tabs>
                                      <w:tab w:val="left" w:pos="2428"/>
                                    </w:tabs>
                                    <w:rPr>
                                      <w:rFonts w:asciiTheme="majorBidi" w:eastAsia="Times New Roman" w:hAnsiTheme="majorBidi" w:cstheme="majorBidi"/>
                                      <w:sz w:val="20"/>
                                      <w:szCs w:val="20"/>
                                      <w:lang w:bidi="fa-IR"/>
                                    </w:rPr>
                                  </w:pPr>
                                </w:p>
                              </w:tc>
                              <w:tc>
                                <w:tcPr>
                                  <w:tcW w:w="810" w:type="dxa"/>
                                  <w:vMerge/>
                                  <w:vAlign w:val="center"/>
                                </w:tcPr>
                                <w:p w14:paraId="3FD41EDC" w14:textId="77777777" w:rsidR="00EE7015" w:rsidRPr="00D774C7" w:rsidRDefault="00EE7015" w:rsidP="002D2530">
                                  <w:pPr>
                                    <w:tabs>
                                      <w:tab w:val="left" w:pos="2428"/>
                                    </w:tabs>
                                    <w:jc w:val="center"/>
                                    <w:rPr>
                                      <w:rFonts w:asciiTheme="majorBidi" w:eastAsia="Times New Roman" w:hAnsiTheme="majorBidi" w:cstheme="majorBidi"/>
                                      <w:sz w:val="20"/>
                                      <w:szCs w:val="20"/>
                                      <w:lang w:bidi="fa-IR"/>
                                    </w:rPr>
                                  </w:pPr>
                                </w:p>
                              </w:tc>
                              <w:tc>
                                <w:tcPr>
                                  <w:tcW w:w="990" w:type="dxa"/>
                                  <w:vMerge w:val="restart"/>
                                  <w:tcBorders>
                                    <w:top w:val="single" w:sz="4" w:space="0" w:color="auto"/>
                                    <w:left w:val="nil"/>
                                  </w:tcBorders>
                                  <w:vAlign w:val="center"/>
                                </w:tcPr>
                                <w:p w14:paraId="615E4752" w14:textId="16695904" w:rsidR="00EE7015" w:rsidRPr="00D774C7" w:rsidRDefault="00EE7015" w:rsidP="00364F83">
                                  <w:pPr>
                                    <w:bidi/>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Single Field</w:t>
                                  </w:r>
                                </w:p>
                              </w:tc>
                              <w:tc>
                                <w:tcPr>
                                  <w:tcW w:w="1980" w:type="dxa"/>
                                  <w:gridSpan w:val="2"/>
                                  <w:tcBorders>
                                    <w:top w:val="single" w:sz="4" w:space="0" w:color="auto"/>
                                  </w:tcBorders>
                                  <w:vAlign w:val="center"/>
                                </w:tcPr>
                                <w:p w14:paraId="37BDC792" w14:textId="0FFBFCCF" w:rsidR="00EE7015" w:rsidRPr="00D774C7" w:rsidRDefault="00EE7015" w:rsidP="00364F83">
                                  <w:pPr>
                                    <w:spacing w:line="360" w:lineRule="auto"/>
                                    <w:jc w:val="center"/>
                                    <w:rPr>
                                      <w:rFonts w:asciiTheme="majorBidi" w:hAnsiTheme="majorBidi" w:cstheme="majorBidi"/>
                                      <w:lang w:bidi="ar-DZ"/>
                                    </w:rPr>
                                  </w:pPr>
                                  <w:r w:rsidRPr="00D774C7">
                                    <w:rPr>
                                      <w:rFonts w:asciiTheme="majorBidi" w:eastAsia="Times New Roman" w:hAnsiTheme="majorBidi" w:cstheme="majorBidi"/>
                                      <w:b/>
                                      <w:bCs/>
                                      <w:sz w:val="20"/>
                                      <w:szCs w:val="20"/>
                                      <w:lang w:bidi="fa-IR"/>
                                    </w:rPr>
                                    <w:t xml:space="preserve">Parallel </w:t>
                                  </w:r>
                                  <w:r>
                                    <w:rPr>
                                      <w:rFonts w:asciiTheme="majorBidi" w:eastAsia="Times New Roman" w:hAnsiTheme="majorBidi" w:cstheme="majorBidi"/>
                                      <w:b/>
                                      <w:bCs/>
                                      <w:sz w:val="20"/>
                                      <w:szCs w:val="20"/>
                                      <w:lang w:bidi="fa-IR"/>
                                    </w:rPr>
                                    <w:t>A</w:t>
                                  </w:r>
                                  <w:r w:rsidRPr="00D774C7">
                                    <w:rPr>
                                      <w:rFonts w:asciiTheme="majorBidi" w:eastAsia="Times New Roman" w:hAnsiTheme="majorBidi" w:cstheme="majorBidi"/>
                                      <w:b/>
                                      <w:bCs/>
                                      <w:sz w:val="20"/>
                                      <w:szCs w:val="20"/>
                                      <w:lang w:bidi="fa-IR"/>
                                    </w:rPr>
                                    <w:t xml:space="preserve">pposed </w:t>
                                  </w:r>
                                  <w:r>
                                    <w:rPr>
                                      <w:rFonts w:asciiTheme="majorBidi" w:eastAsia="Times New Roman" w:hAnsiTheme="majorBidi" w:cstheme="majorBidi"/>
                                      <w:b/>
                                      <w:bCs/>
                                      <w:sz w:val="20"/>
                                      <w:szCs w:val="20"/>
                                      <w:lang w:bidi="fa-IR"/>
                                    </w:rPr>
                                    <w:t>F</w:t>
                                  </w:r>
                                  <w:r w:rsidRPr="00D774C7">
                                    <w:rPr>
                                      <w:rFonts w:asciiTheme="majorBidi" w:eastAsia="Times New Roman" w:hAnsiTheme="majorBidi" w:cstheme="majorBidi"/>
                                      <w:b/>
                                      <w:bCs/>
                                      <w:sz w:val="20"/>
                                      <w:szCs w:val="20"/>
                                      <w:lang w:bidi="fa-IR"/>
                                    </w:rPr>
                                    <w:t>ield</w:t>
                                  </w:r>
                                </w:p>
                              </w:tc>
                              <w:tc>
                                <w:tcPr>
                                  <w:tcW w:w="3690" w:type="dxa"/>
                                  <w:gridSpan w:val="4"/>
                                  <w:tcBorders>
                                    <w:top w:val="single" w:sz="4" w:space="0" w:color="auto"/>
                                  </w:tcBorders>
                                  <w:vAlign w:val="center"/>
                                </w:tcPr>
                                <w:p w14:paraId="76E15F95" w14:textId="3AE93727" w:rsidR="00EE7015" w:rsidRPr="00D774C7" w:rsidRDefault="00EE7015" w:rsidP="00364F83">
                                  <w:pPr>
                                    <w:spacing w:line="360" w:lineRule="auto"/>
                                    <w:jc w:val="center"/>
                                    <w:rPr>
                                      <w:rFonts w:asciiTheme="majorBidi" w:hAnsiTheme="majorBidi" w:cstheme="majorBidi"/>
                                      <w:lang w:bidi="ar-DZ"/>
                                    </w:rPr>
                                  </w:pPr>
                                  <w:r w:rsidRPr="00D774C7">
                                    <w:rPr>
                                      <w:rFonts w:asciiTheme="majorBidi" w:hAnsiTheme="majorBidi" w:cstheme="majorBidi"/>
                                      <w:b/>
                                      <w:bCs/>
                                      <w:sz w:val="20"/>
                                      <w:szCs w:val="20"/>
                                    </w:rPr>
                                    <w:t xml:space="preserve">Box </w:t>
                                  </w:r>
                                  <w:r>
                                    <w:rPr>
                                      <w:rFonts w:asciiTheme="majorBidi" w:hAnsiTheme="majorBidi" w:cstheme="majorBidi"/>
                                      <w:b/>
                                      <w:bCs/>
                                      <w:sz w:val="20"/>
                                      <w:szCs w:val="20"/>
                                    </w:rPr>
                                    <w:t>F</w:t>
                                  </w:r>
                                  <w:r w:rsidRPr="00D774C7">
                                    <w:rPr>
                                      <w:rFonts w:asciiTheme="majorBidi" w:hAnsiTheme="majorBidi" w:cstheme="majorBidi"/>
                                      <w:b/>
                                      <w:bCs/>
                                      <w:sz w:val="20"/>
                                      <w:szCs w:val="20"/>
                                    </w:rPr>
                                    <w:t>ield</w:t>
                                  </w:r>
                                </w:p>
                              </w:tc>
                              <w:tc>
                                <w:tcPr>
                                  <w:tcW w:w="995" w:type="dxa"/>
                                  <w:vMerge w:val="restart"/>
                                  <w:tcBorders>
                                    <w:top w:val="single" w:sz="4" w:space="0" w:color="auto"/>
                                  </w:tcBorders>
                                  <w:vAlign w:val="center"/>
                                </w:tcPr>
                                <w:p w14:paraId="4C6198F5" w14:textId="7C02E3B2" w:rsidR="00EE7015" w:rsidRPr="00364F83" w:rsidRDefault="00EE7015" w:rsidP="00F8370B">
                                  <w:pPr>
                                    <w:spacing w:line="360" w:lineRule="auto"/>
                                    <w:jc w:val="center"/>
                                    <w:rPr>
                                      <w:rFonts w:asciiTheme="majorBidi" w:hAnsiTheme="majorBidi" w:cstheme="majorBidi"/>
                                      <w:b/>
                                      <w:bCs/>
                                      <w:lang w:bidi="ar-DZ"/>
                                    </w:rPr>
                                  </w:pPr>
                                  <w:r w:rsidRPr="00364F83">
                                    <w:rPr>
                                      <w:rFonts w:asciiTheme="majorBidi" w:eastAsia="Times New Roman" w:hAnsiTheme="majorBidi" w:cstheme="majorBidi"/>
                                      <w:b/>
                                      <w:bCs/>
                                      <w:sz w:val="18"/>
                                      <w:szCs w:val="18"/>
                                      <w:lang w:bidi="fa-IR"/>
                                    </w:rPr>
                                    <w:t>Single Field using 15 Degree Wedge</w:t>
                                  </w:r>
                                </w:p>
                              </w:tc>
                            </w:tr>
                            <w:tr w:rsidR="00F8370B" w:rsidRPr="00D774C7" w14:paraId="71E2953F" w14:textId="77777777" w:rsidTr="006211A8">
                              <w:trPr>
                                <w:trHeight w:val="291"/>
                                <w:jc w:val="center"/>
                              </w:trPr>
                              <w:tc>
                                <w:tcPr>
                                  <w:tcW w:w="1705" w:type="dxa"/>
                                  <w:vMerge/>
                                  <w:tcBorders>
                                    <w:bottom w:val="single" w:sz="8" w:space="0" w:color="auto"/>
                                  </w:tcBorders>
                                  <w:vAlign w:val="center"/>
                                </w:tcPr>
                                <w:p w14:paraId="14B17687" w14:textId="77777777" w:rsidR="00EE7015" w:rsidRPr="00D774C7" w:rsidRDefault="00EE7015" w:rsidP="002D2530">
                                  <w:pPr>
                                    <w:tabs>
                                      <w:tab w:val="left" w:pos="2428"/>
                                    </w:tabs>
                                    <w:rPr>
                                      <w:rFonts w:asciiTheme="majorBidi" w:eastAsia="Times New Roman" w:hAnsiTheme="majorBidi" w:cstheme="majorBidi"/>
                                      <w:sz w:val="20"/>
                                      <w:szCs w:val="20"/>
                                      <w:lang w:bidi="fa-IR"/>
                                    </w:rPr>
                                  </w:pPr>
                                </w:p>
                              </w:tc>
                              <w:tc>
                                <w:tcPr>
                                  <w:tcW w:w="810" w:type="dxa"/>
                                  <w:vMerge/>
                                  <w:tcBorders>
                                    <w:bottom w:val="single" w:sz="8" w:space="0" w:color="auto"/>
                                  </w:tcBorders>
                                  <w:vAlign w:val="center"/>
                                </w:tcPr>
                                <w:p w14:paraId="771CDE0D" w14:textId="77777777" w:rsidR="00EE7015" w:rsidRPr="00D774C7" w:rsidRDefault="00EE7015" w:rsidP="002D2530">
                                  <w:pPr>
                                    <w:tabs>
                                      <w:tab w:val="left" w:pos="2428"/>
                                    </w:tabs>
                                    <w:jc w:val="center"/>
                                    <w:rPr>
                                      <w:rFonts w:asciiTheme="majorBidi" w:eastAsia="Times New Roman" w:hAnsiTheme="majorBidi" w:cstheme="majorBidi"/>
                                      <w:sz w:val="20"/>
                                      <w:szCs w:val="20"/>
                                      <w:lang w:bidi="fa-IR"/>
                                    </w:rPr>
                                  </w:pPr>
                                </w:p>
                              </w:tc>
                              <w:tc>
                                <w:tcPr>
                                  <w:tcW w:w="990" w:type="dxa"/>
                                  <w:vMerge/>
                                  <w:tcBorders>
                                    <w:left w:val="nil"/>
                                    <w:bottom w:val="single" w:sz="8" w:space="0" w:color="auto"/>
                                  </w:tcBorders>
                                  <w:vAlign w:val="center"/>
                                </w:tcPr>
                                <w:p w14:paraId="1B071CB8" w14:textId="77777777" w:rsidR="00EE7015" w:rsidRPr="00D774C7" w:rsidRDefault="00EE7015" w:rsidP="002D2530">
                                  <w:pPr>
                                    <w:spacing w:line="360" w:lineRule="auto"/>
                                    <w:jc w:val="both"/>
                                    <w:rPr>
                                      <w:rFonts w:asciiTheme="majorBidi" w:eastAsia="Times New Roman" w:hAnsiTheme="majorBidi" w:cstheme="majorBidi"/>
                                      <w:b/>
                                      <w:bCs/>
                                      <w:sz w:val="20"/>
                                      <w:szCs w:val="20"/>
                                      <w:lang w:bidi="fa-IR"/>
                                    </w:rPr>
                                  </w:pPr>
                                </w:p>
                              </w:tc>
                              <w:tc>
                                <w:tcPr>
                                  <w:tcW w:w="990" w:type="dxa"/>
                                  <w:tcBorders>
                                    <w:bottom w:val="single" w:sz="8" w:space="0" w:color="auto"/>
                                  </w:tcBorders>
                                  <w:vAlign w:val="center"/>
                                </w:tcPr>
                                <w:p w14:paraId="7AE571A4" w14:textId="0920A31B" w:rsidR="00EE7015" w:rsidRPr="00AD6A9B" w:rsidRDefault="00B3347E"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Ant.</w:t>
                                  </w:r>
                                </w:p>
                              </w:tc>
                              <w:tc>
                                <w:tcPr>
                                  <w:tcW w:w="990" w:type="dxa"/>
                                  <w:tcBorders>
                                    <w:bottom w:val="single" w:sz="8" w:space="0" w:color="auto"/>
                                  </w:tcBorders>
                                  <w:vAlign w:val="center"/>
                                </w:tcPr>
                                <w:p w14:paraId="353FD9EB" w14:textId="60FF7F16" w:rsidR="00EE7015" w:rsidRPr="00AD6A9B" w:rsidRDefault="00B3347E"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Post</w:t>
                                  </w:r>
                                  <w:r w:rsidR="00F8370B" w:rsidRPr="00AD6A9B">
                                    <w:rPr>
                                      <w:rFonts w:asciiTheme="majorBidi" w:hAnsiTheme="majorBidi" w:cstheme="majorBidi"/>
                                      <w:b/>
                                      <w:bCs/>
                                      <w:sz w:val="20"/>
                                      <w:szCs w:val="20"/>
                                    </w:rPr>
                                    <w:t>.</w:t>
                                  </w:r>
                                </w:p>
                              </w:tc>
                              <w:tc>
                                <w:tcPr>
                                  <w:tcW w:w="900" w:type="dxa"/>
                                  <w:tcBorders>
                                    <w:bottom w:val="single" w:sz="8" w:space="0" w:color="auto"/>
                                  </w:tcBorders>
                                  <w:vAlign w:val="center"/>
                                </w:tcPr>
                                <w:p w14:paraId="4F45A6A0" w14:textId="182CA02E"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Ant</w:t>
                                  </w:r>
                                  <w:r w:rsidR="00EE7015" w:rsidRPr="00AD6A9B">
                                    <w:rPr>
                                      <w:rFonts w:asciiTheme="majorBidi" w:hAnsiTheme="majorBidi" w:cstheme="majorBidi"/>
                                      <w:b/>
                                      <w:bCs/>
                                      <w:sz w:val="20"/>
                                      <w:szCs w:val="20"/>
                                    </w:rPr>
                                    <w:t>.</w:t>
                                  </w:r>
                                </w:p>
                              </w:tc>
                              <w:tc>
                                <w:tcPr>
                                  <w:tcW w:w="900" w:type="dxa"/>
                                  <w:tcBorders>
                                    <w:bottom w:val="single" w:sz="8" w:space="0" w:color="auto"/>
                                  </w:tcBorders>
                                  <w:vAlign w:val="center"/>
                                </w:tcPr>
                                <w:p w14:paraId="342BC3B8" w14:textId="7EC28C63"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Post.</w:t>
                                  </w:r>
                                </w:p>
                              </w:tc>
                              <w:tc>
                                <w:tcPr>
                                  <w:tcW w:w="990" w:type="dxa"/>
                                  <w:tcBorders>
                                    <w:bottom w:val="single" w:sz="8" w:space="0" w:color="auto"/>
                                  </w:tcBorders>
                                  <w:vAlign w:val="center"/>
                                </w:tcPr>
                                <w:p w14:paraId="52786A27" w14:textId="3CDD21AA"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RR</w:t>
                                  </w:r>
                                </w:p>
                              </w:tc>
                              <w:tc>
                                <w:tcPr>
                                  <w:tcW w:w="900" w:type="dxa"/>
                                  <w:tcBorders>
                                    <w:bottom w:val="single" w:sz="8" w:space="0" w:color="auto"/>
                                  </w:tcBorders>
                                  <w:vAlign w:val="center"/>
                                </w:tcPr>
                                <w:p w14:paraId="630661F6" w14:textId="0890AFC6"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LL</w:t>
                                  </w:r>
                                </w:p>
                              </w:tc>
                              <w:tc>
                                <w:tcPr>
                                  <w:tcW w:w="995" w:type="dxa"/>
                                  <w:vMerge/>
                                  <w:tcBorders>
                                    <w:bottom w:val="single" w:sz="8" w:space="0" w:color="auto"/>
                                  </w:tcBorders>
                                  <w:vAlign w:val="center"/>
                                </w:tcPr>
                                <w:p w14:paraId="3E162051" w14:textId="20A131F6" w:rsidR="00EE7015" w:rsidRPr="00D774C7" w:rsidRDefault="00EE7015" w:rsidP="002D2530">
                                  <w:pPr>
                                    <w:spacing w:line="360" w:lineRule="auto"/>
                                    <w:jc w:val="both"/>
                                    <w:rPr>
                                      <w:rFonts w:asciiTheme="majorBidi" w:hAnsiTheme="majorBidi" w:cstheme="majorBidi"/>
                                      <w:lang w:bidi="ar-DZ"/>
                                    </w:rPr>
                                  </w:pPr>
                                </w:p>
                              </w:tc>
                            </w:tr>
                            <w:tr w:rsidR="00F8370B" w:rsidRPr="00D774C7" w14:paraId="2CE4C574" w14:textId="77777777" w:rsidTr="006211A8">
                              <w:trPr>
                                <w:trHeight w:val="1371"/>
                                <w:jc w:val="center"/>
                              </w:trPr>
                              <w:tc>
                                <w:tcPr>
                                  <w:tcW w:w="1705" w:type="dxa"/>
                                  <w:vMerge w:val="restart"/>
                                  <w:tcBorders>
                                    <w:top w:val="single" w:sz="8" w:space="0" w:color="auto"/>
                                  </w:tcBorders>
                                  <w:vAlign w:val="center"/>
                                </w:tcPr>
                                <w:p w14:paraId="3E471A0C" w14:textId="77777777" w:rsidR="00F8370B" w:rsidRPr="002D2530" w:rsidRDefault="00F8370B" w:rsidP="00F8370B">
                                  <w:pPr>
                                    <w:tabs>
                                      <w:tab w:val="left" w:pos="2428"/>
                                    </w:tabs>
                                    <w:jc w:val="center"/>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CT scan system 1</w:t>
                                  </w:r>
                                </w:p>
                                <w:p w14:paraId="6E487902" w14:textId="77777777" w:rsidR="000B1EA6" w:rsidRDefault="00F8370B" w:rsidP="000B1EA6">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(GE OPTIMA</w:t>
                                  </w:r>
                                  <w:r w:rsidRPr="00A14983">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32</w:t>
                                  </w:r>
                                  <w:r w:rsidRPr="00A14983">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slice)</w:t>
                                  </w:r>
                                </w:p>
                                <w:p w14:paraId="66918861" w14:textId="011A7007" w:rsidR="00F8370B" w:rsidRPr="002D2530" w:rsidRDefault="00F8370B" w:rsidP="000B1EA6">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Imaging</w:t>
                                  </w:r>
                                  <w:r w:rsidR="000B1EA6">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protocols:</w:t>
                                  </w:r>
                                </w:p>
                                <w:p w14:paraId="7829D0FE" w14:textId="77777777" w:rsidR="00F8370B" w:rsidRPr="002D2530" w:rsidRDefault="00F8370B" w:rsidP="00F8370B">
                                  <w:pPr>
                                    <w:tabs>
                                      <w:tab w:val="left" w:pos="2428"/>
                                    </w:tabs>
                                    <w:rPr>
                                      <w:rFonts w:asciiTheme="majorBidi" w:eastAsia="Times New Roman" w:hAnsiTheme="majorBidi" w:cstheme="majorBidi"/>
                                      <w:sz w:val="20"/>
                                      <w:szCs w:val="20"/>
                                      <w:lang w:bidi="fa-IR"/>
                                    </w:rPr>
                                  </w:pPr>
                                  <w:proofErr w:type="spellStart"/>
                                  <w:r w:rsidRPr="002D2530">
                                    <w:rPr>
                                      <w:rFonts w:asciiTheme="majorBidi" w:eastAsia="Times New Roman" w:hAnsiTheme="majorBidi" w:cstheme="majorBidi"/>
                                      <w:b/>
                                      <w:bCs/>
                                      <w:sz w:val="20"/>
                                      <w:szCs w:val="20"/>
                                      <w:lang w:bidi="fa-IR"/>
                                    </w:rPr>
                                    <w:t>kVp</w:t>
                                  </w:r>
                                  <w:proofErr w:type="spellEnd"/>
                                  <w:r w:rsidRPr="002D2530">
                                    <w:rPr>
                                      <w:rFonts w:asciiTheme="majorBidi" w:eastAsia="Times New Roman" w:hAnsiTheme="majorBidi" w:cstheme="majorBidi"/>
                                      <w:sz w:val="20"/>
                                      <w:szCs w:val="20"/>
                                      <w:lang w:bidi="fa-IR"/>
                                    </w:rPr>
                                    <w:t>=80, 120, 140</w:t>
                                  </w:r>
                                </w:p>
                                <w:p w14:paraId="7743A5B8" w14:textId="77777777" w:rsidR="00F8370B" w:rsidRPr="002D2530"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mA</w:t>
                                  </w:r>
                                  <w:r w:rsidRPr="002D2530">
                                    <w:rPr>
                                      <w:rFonts w:asciiTheme="majorBidi" w:eastAsia="Times New Roman" w:hAnsiTheme="majorBidi" w:cstheme="majorBidi"/>
                                      <w:sz w:val="20"/>
                                      <w:szCs w:val="20"/>
                                      <w:lang w:bidi="fa-IR"/>
                                    </w:rPr>
                                    <w:t>=80, 215, 350</w:t>
                                  </w:r>
                                </w:p>
                                <w:p w14:paraId="79397103" w14:textId="303C5AF9" w:rsidR="00F8370B" w:rsidRPr="002D2530"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slice</w:t>
                                  </w:r>
                                  <w:r w:rsidR="000B1EA6">
                                    <w:rPr>
                                      <w:rFonts w:asciiTheme="majorBidi" w:eastAsia="Times New Roman" w:hAnsiTheme="majorBidi" w:cstheme="majorBidi"/>
                                      <w:b/>
                                      <w:bCs/>
                                      <w:sz w:val="20"/>
                                      <w:szCs w:val="20"/>
                                      <w:lang w:bidi="fa-IR"/>
                                    </w:rPr>
                                    <w:t xml:space="preserve"> </w:t>
                                  </w:r>
                                  <w:r w:rsidRPr="002D2530">
                                    <w:rPr>
                                      <w:rFonts w:asciiTheme="majorBidi" w:eastAsia="Times New Roman" w:hAnsiTheme="majorBidi" w:cstheme="majorBidi"/>
                                      <w:b/>
                                      <w:bCs/>
                                      <w:sz w:val="20"/>
                                      <w:szCs w:val="20"/>
                                      <w:lang w:bidi="fa-IR"/>
                                    </w:rPr>
                                    <w:t>thickness(mm)</w:t>
                                  </w:r>
                                  <w:r w:rsidRPr="002D2530">
                                    <w:rPr>
                                      <w:rFonts w:asciiTheme="majorBidi" w:eastAsia="Times New Roman" w:hAnsiTheme="majorBidi" w:cstheme="majorBidi"/>
                                      <w:sz w:val="20"/>
                                      <w:szCs w:val="20"/>
                                      <w:lang w:bidi="fa-IR"/>
                                    </w:rPr>
                                    <w:t>=1.25, 5</w:t>
                                  </w:r>
                                </w:p>
                                <w:p w14:paraId="2BB172F5" w14:textId="77777777" w:rsidR="00F8370B" w:rsidRPr="002D2530" w:rsidRDefault="00F8370B" w:rsidP="00F8370B">
                                  <w:pPr>
                                    <w:tabs>
                                      <w:tab w:val="left" w:pos="2428"/>
                                    </w:tabs>
                                    <w:rPr>
                                      <w:rFonts w:asciiTheme="majorBidi" w:eastAsia="Times New Roman" w:hAnsiTheme="majorBidi" w:cstheme="majorBidi"/>
                                      <w:sz w:val="20"/>
                                      <w:szCs w:val="20"/>
                                      <w:lang w:bidi="fa-IR"/>
                                    </w:rPr>
                                  </w:pPr>
                                  <w:proofErr w:type="spellStart"/>
                                  <w:r w:rsidRPr="002D2530">
                                    <w:rPr>
                                      <w:rFonts w:asciiTheme="majorBidi" w:eastAsia="Times New Roman" w:hAnsiTheme="majorBidi" w:cstheme="majorBidi"/>
                                      <w:b/>
                                      <w:bCs/>
                                      <w:sz w:val="20"/>
                                      <w:szCs w:val="20"/>
                                      <w:lang w:bidi="fa-IR"/>
                                    </w:rPr>
                                    <w:t>Kerenel</w:t>
                                  </w:r>
                                  <w:proofErr w:type="spellEnd"/>
                                  <w:r w:rsidRPr="002D2530">
                                    <w:rPr>
                                      <w:rFonts w:asciiTheme="majorBidi" w:eastAsia="Times New Roman" w:hAnsiTheme="majorBidi" w:cstheme="majorBidi"/>
                                      <w:b/>
                                      <w:bCs/>
                                      <w:sz w:val="20"/>
                                      <w:szCs w:val="20"/>
                                      <w:lang w:bidi="fa-IR"/>
                                    </w:rPr>
                                    <w:t xml:space="preserve"> </w:t>
                                  </w:r>
                                  <w:r w:rsidRPr="002D2530">
                                    <w:rPr>
                                      <w:rFonts w:asciiTheme="majorBidi" w:eastAsia="Times New Roman" w:hAnsiTheme="majorBidi" w:cstheme="majorBidi"/>
                                      <w:sz w:val="20"/>
                                      <w:szCs w:val="20"/>
                                      <w:lang w:bidi="fa-IR"/>
                                    </w:rPr>
                                    <w:t>= smooth, sharp</w:t>
                                  </w:r>
                                </w:p>
                                <w:p w14:paraId="6D264218" w14:textId="665AFCB7" w:rsidR="00F8370B" w:rsidRPr="00A14983"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Pitch</w:t>
                                  </w:r>
                                  <w:r w:rsidRPr="002D2530">
                                    <w:rPr>
                                      <w:rFonts w:asciiTheme="majorBidi" w:eastAsia="Times New Roman" w:hAnsiTheme="majorBidi" w:cstheme="majorBidi"/>
                                      <w:sz w:val="20"/>
                                      <w:szCs w:val="20"/>
                                      <w:lang w:bidi="fa-IR"/>
                                    </w:rPr>
                                    <w:t>=1.375</w:t>
                                  </w:r>
                                </w:p>
                              </w:tc>
                              <w:tc>
                                <w:tcPr>
                                  <w:tcW w:w="810" w:type="dxa"/>
                                  <w:tcBorders>
                                    <w:top w:val="single" w:sz="8" w:space="0" w:color="auto"/>
                                  </w:tcBorders>
                                  <w:vAlign w:val="center"/>
                                </w:tcPr>
                                <w:p w14:paraId="6FC27B17" w14:textId="5B6CF6BD" w:rsidR="00F8370B" w:rsidRPr="00F8370B" w:rsidRDefault="00F8370B" w:rsidP="00AD6A9B">
                                  <w:pPr>
                                    <w:spacing w:line="360" w:lineRule="auto"/>
                                    <w:jc w:val="center"/>
                                    <w:rPr>
                                      <w:rFonts w:asciiTheme="majorBidi" w:hAnsiTheme="majorBidi" w:cstheme="majorBidi"/>
                                      <w:sz w:val="19"/>
                                      <w:szCs w:val="19"/>
                                    </w:rPr>
                                  </w:pPr>
                                  <w:r w:rsidRPr="00F8370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7AB17AE2" w14:textId="7AEB7C4D"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259.2±0.5</w:t>
                                  </w:r>
                                </w:p>
                              </w:tc>
                              <w:tc>
                                <w:tcPr>
                                  <w:tcW w:w="990" w:type="dxa"/>
                                  <w:tcBorders>
                                    <w:top w:val="single" w:sz="8" w:space="0" w:color="auto"/>
                                    <w:left w:val="single" w:sz="4" w:space="0" w:color="auto"/>
                                  </w:tcBorders>
                                  <w:vAlign w:val="center"/>
                                </w:tcPr>
                                <w:p w14:paraId="6081545C" w14:textId="2B80FA25"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129.6±0.2</w:t>
                                  </w:r>
                                </w:p>
                              </w:tc>
                              <w:tc>
                                <w:tcPr>
                                  <w:tcW w:w="990" w:type="dxa"/>
                                  <w:tcBorders>
                                    <w:top w:val="single" w:sz="8" w:space="0" w:color="auto"/>
                                  </w:tcBorders>
                                  <w:vAlign w:val="center"/>
                                </w:tcPr>
                                <w:p w14:paraId="5092681F" w14:textId="41CE1FAF"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124.2±0.2</w:t>
                                  </w:r>
                                </w:p>
                              </w:tc>
                              <w:tc>
                                <w:tcPr>
                                  <w:tcW w:w="900" w:type="dxa"/>
                                  <w:tcBorders>
                                    <w:top w:val="single" w:sz="8" w:space="0" w:color="auto"/>
                                  </w:tcBorders>
                                  <w:vAlign w:val="center"/>
                                </w:tcPr>
                                <w:p w14:paraId="58DC420B" w14:textId="5F8DFEFF"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64.8±0.1</w:t>
                                  </w:r>
                                </w:p>
                              </w:tc>
                              <w:tc>
                                <w:tcPr>
                                  <w:tcW w:w="900" w:type="dxa"/>
                                  <w:tcBorders>
                                    <w:top w:val="single" w:sz="8" w:space="0" w:color="auto"/>
                                  </w:tcBorders>
                                  <w:vAlign w:val="center"/>
                                </w:tcPr>
                                <w:p w14:paraId="2EC72DF1" w14:textId="729D637C"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62.1±0.2</w:t>
                                  </w:r>
                                </w:p>
                              </w:tc>
                              <w:tc>
                                <w:tcPr>
                                  <w:tcW w:w="990" w:type="dxa"/>
                                  <w:tcBorders>
                                    <w:top w:val="single" w:sz="8" w:space="0" w:color="auto"/>
                                  </w:tcBorders>
                                  <w:vAlign w:val="center"/>
                                </w:tcPr>
                                <w:p w14:paraId="7D0F8A72" w14:textId="3989064E"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63.4 ± 0.5</w:t>
                                  </w:r>
                                </w:p>
                              </w:tc>
                              <w:tc>
                                <w:tcPr>
                                  <w:tcW w:w="900" w:type="dxa"/>
                                  <w:tcBorders>
                                    <w:top w:val="single" w:sz="8" w:space="0" w:color="auto"/>
                                  </w:tcBorders>
                                  <w:vAlign w:val="center"/>
                                </w:tcPr>
                                <w:p w14:paraId="4B7E0A8D" w14:textId="3F2DE240"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63.7±0.5</w:t>
                                  </w:r>
                                </w:p>
                              </w:tc>
                              <w:tc>
                                <w:tcPr>
                                  <w:tcW w:w="995" w:type="dxa"/>
                                  <w:tcBorders>
                                    <w:top w:val="single" w:sz="8" w:space="0" w:color="auto"/>
                                  </w:tcBorders>
                                  <w:vAlign w:val="center"/>
                                </w:tcPr>
                                <w:p w14:paraId="0E2B4438" w14:textId="0C65DDA0" w:rsidR="00F8370B" w:rsidRPr="00F8370B" w:rsidRDefault="00F8370B" w:rsidP="00F8370B">
                                  <w:pPr>
                                    <w:jc w:val="center"/>
                                    <w:rPr>
                                      <w:rFonts w:asciiTheme="majorBidi" w:hAnsiTheme="majorBidi" w:cstheme="majorBidi"/>
                                      <w:b/>
                                      <w:bCs/>
                                      <w:sz w:val="19"/>
                                      <w:szCs w:val="19"/>
                                    </w:rPr>
                                  </w:pPr>
                                  <w:r w:rsidRPr="00F8370B">
                                    <w:rPr>
                                      <w:rFonts w:asciiTheme="majorBidi" w:hAnsiTheme="majorBidi" w:cstheme="majorBidi"/>
                                      <w:sz w:val="19"/>
                                      <w:szCs w:val="19"/>
                                    </w:rPr>
                                    <w:t>381.1±0.7</w:t>
                                  </w:r>
                                </w:p>
                              </w:tc>
                            </w:tr>
                            <w:tr w:rsidR="00F8370B" w:rsidRPr="00D774C7" w14:paraId="17DA6011" w14:textId="77777777" w:rsidTr="006211A8">
                              <w:trPr>
                                <w:trHeight w:val="867"/>
                                <w:jc w:val="center"/>
                              </w:trPr>
                              <w:tc>
                                <w:tcPr>
                                  <w:tcW w:w="1705" w:type="dxa"/>
                                  <w:vMerge/>
                                  <w:tcBorders>
                                    <w:bottom w:val="single" w:sz="8" w:space="0" w:color="auto"/>
                                  </w:tcBorders>
                                  <w:vAlign w:val="center"/>
                                </w:tcPr>
                                <w:p w14:paraId="543EA5D2" w14:textId="77777777" w:rsidR="00F8370B" w:rsidRPr="00A14983" w:rsidRDefault="00F8370B" w:rsidP="00F8370B">
                                  <w:pPr>
                                    <w:tabs>
                                      <w:tab w:val="left" w:pos="2428"/>
                                    </w:tabs>
                                    <w:jc w:val="center"/>
                                    <w:rPr>
                                      <w:rFonts w:asciiTheme="majorBidi" w:eastAsia="Times New Roman" w:hAnsiTheme="majorBidi" w:cstheme="majorBidi"/>
                                      <w:sz w:val="20"/>
                                      <w:szCs w:val="20"/>
                                      <w:lang w:bidi="fa-IR"/>
                                    </w:rPr>
                                  </w:pPr>
                                </w:p>
                              </w:tc>
                              <w:tc>
                                <w:tcPr>
                                  <w:tcW w:w="810" w:type="dxa"/>
                                  <w:tcBorders>
                                    <w:bottom w:val="single" w:sz="8" w:space="0" w:color="auto"/>
                                  </w:tcBorders>
                                  <w:vAlign w:val="center"/>
                                </w:tcPr>
                                <w:p w14:paraId="026C41B5" w14:textId="5DA215D0"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35C9C2DD" w14:textId="3561D7C6"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214.1±0.3</w:t>
                                  </w:r>
                                </w:p>
                              </w:tc>
                              <w:tc>
                                <w:tcPr>
                                  <w:tcW w:w="990" w:type="dxa"/>
                                  <w:tcBorders>
                                    <w:left w:val="single" w:sz="4" w:space="0" w:color="auto"/>
                                    <w:bottom w:val="single" w:sz="8" w:space="0" w:color="auto"/>
                                  </w:tcBorders>
                                  <w:vAlign w:val="center"/>
                                </w:tcPr>
                                <w:p w14:paraId="0B544CAC" w14:textId="51AFDF00"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107.1±0.1</w:t>
                                  </w:r>
                                </w:p>
                              </w:tc>
                              <w:tc>
                                <w:tcPr>
                                  <w:tcW w:w="990" w:type="dxa"/>
                                  <w:tcBorders>
                                    <w:bottom w:val="single" w:sz="8" w:space="0" w:color="auto"/>
                                  </w:tcBorders>
                                  <w:vAlign w:val="center"/>
                                </w:tcPr>
                                <w:p w14:paraId="3BDBDFED" w14:textId="501E2AD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103.5±0.1</w:t>
                                  </w:r>
                                </w:p>
                              </w:tc>
                              <w:tc>
                                <w:tcPr>
                                  <w:tcW w:w="900" w:type="dxa"/>
                                  <w:tcBorders>
                                    <w:bottom w:val="single" w:sz="8" w:space="0" w:color="auto"/>
                                  </w:tcBorders>
                                  <w:vAlign w:val="center"/>
                                </w:tcPr>
                                <w:p w14:paraId="7D2A5BC3" w14:textId="26692F5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53.5±0.1</w:t>
                                  </w:r>
                                </w:p>
                              </w:tc>
                              <w:tc>
                                <w:tcPr>
                                  <w:tcW w:w="900" w:type="dxa"/>
                                  <w:tcBorders>
                                    <w:bottom w:val="single" w:sz="8" w:space="0" w:color="auto"/>
                                  </w:tcBorders>
                                  <w:vAlign w:val="center"/>
                                </w:tcPr>
                                <w:p w14:paraId="6CEB0F7D" w14:textId="12E7F1DC"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51.7±0.1</w:t>
                                  </w:r>
                                </w:p>
                              </w:tc>
                              <w:tc>
                                <w:tcPr>
                                  <w:tcW w:w="990" w:type="dxa"/>
                                  <w:tcBorders>
                                    <w:bottom w:val="single" w:sz="8" w:space="0" w:color="auto"/>
                                  </w:tcBorders>
                                  <w:vAlign w:val="center"/>
                                </w:tcPr>
                                <w:p w14:paraId="5D0F51C8" w14:textId="5C23233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52.7±0.3</w:t>
                                  </w:r>
                                </w:p>
                              </w:tc>
                              <w:tc>
                                <w:tcPr>
                                  <w:tcW w:w="900" w:type="dxa"/>
                                  <w:tcBorders>
                                    <w:bottom w:val="single" w:sz="8" w:space="0" w:color="auto"/>
                                  </w:tcBorders>
                                  <w:vAlign w:val="center"/>
                                </w:tcPr>
                                <w:p w14:paraId="5C364617" w14:textId="2444C09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52.9±0.3</w:t>
                                  </w:r>
                                </w:p>
                              </w:tc>
                              <w:tc>
                                <w:tcPr>
                                  <w:tcW w:w="995" w:type="dxa"/>
                                  <w:tcBorders>
                                    <w:bottom w:val="single" w:sz="8" w:space="0" w:color="auto"/>
                                  </w:tcBorders>
                                  <w:vAlign w:val="center"/>
                                </w:tcPr>
                                <w:p w14:paraId="25FDE22B" w14:textId="62DD4689"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287.3±0.4</w:t>
                                  </w:r>
                                </w:p>
                              </w:tc>
                            </w:tr>
                            <w:tr w:rsidR="00F8370B" w:rsidRPr="00D774C7" w14:paraId="302996EF" w14:textId="77777777" w:rsidTr="006211A8">
                              <w:trPr>
                                <w:trHeight w:val="1290"/>
                                <w:jc w:val="center"/>
                              </w:trPr>
                              <w:tc>
                                <w:tcPr>
                                  <w:tcW w:w="1705" w:type="dxa"/>
                                  <w:vMerge w:val="restart"/>
                                  <w:tcBorders>
                                    <w:top w:val="single" w:sz="8" w:space="0" w:color="auto"/>
                                  </w:tcBorders>
                                  <w:vAlign w:val="center"/>
                                </w:tcPr>
                                <w:p w14:paraId="159492F9"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CT scan system 2</w:t>
                                  </w:r>
                                </w:p>
                                <w:p w14:paraId="7FD70F0E"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 xml:space="preserve"> (Siemens Emotion 16 slice)</w:t>
                                  </w:r>
                                </w:p>
                                <w:p w14:paraId="7869798E"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Imaging protocols:</w:t>
                                  </w:r>
                                </w:p>
                                <w:p w14:paraId="016924F7"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proofErr w:type="spellStart"/>
                                  <w:r w:rsidRPr="00364F83">
                                    <w:rPr>
                                      <w:rFonts w:ascii="Times New Roman" w:eastAsia="Times New Roman" w:hAnsi="Times New Roman" w:cs="Times New Roman"/>
                                      <w:b/>
                                      <w:bCs/>
                                      <w:sz w:val="20"/>
                                      <w:szCs w:val="20"/>
                                      <w:lang w:bidi="fa-IR"/>
                                    </w:rPr>
                                    <w:t>kVp</w:t>
                                  </w:r>
                                  <w:proofErr w:type="spellEnd"/>
                                  <w:r w:rsidRPr="00364F83">
                                    <w:rPr>
                                      <w:rFonts w:ascii="Times New Roman" w:eastAsia="Times New Roman" w:hAnsi="Times New Roman" w:cs="Times New Roman"/>
                                      <w:sz w:val="20"/>
                                      <w:szCs w:val="20"/>
                                      <w:lang w:bidi="fa-IR"/>
                                    </w:rPr>
                                    <w:t>=80, 130</w:t>
                                  </w:r>
                                </w:p>
                                <w:p w14:paraId="39BBCC42"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mA</w:t>
                                  </w:r>
                                  <w:r w:rsidRPr="00364F83">
                                    <w:rPr>
                                      <w:rFonts w:ascii="Times New Roman" w:eastAsia="Times New Roman" w:hAnsi="Times New Roman" w:cs="Times New Roman"/>
                                      <w:sz w:val="20"/>
                                      <w:szCs w:val="20"/>
                                      <w:lang w:bidi="fa-IR"/>
                                    </w:rPr>
                                    <w:t>=80, 240, 400</w:t>
                                  </w:r>
                                </w:p>
                                <w:p w14:paraId="7497C01D"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slice thickness(mm)</w:t>
                                  </w:r>
                                  <w:r w:rsidRPr="00364F83">
                                    <w:rPr>
                                      <w:rFonts w:ascii="Times New Roman" w:eastAsia="Times New Roman" w:hAnsi="Times New Roman" w:cs="Times New Roman"/>
                                      <w:sz w:val="20"/>
                                      <w:szCs w:val="20"/>
                                      <w:lang w:bidi="fa-IR"/>
                                    </w:rPr>
                                    <w:t>=2, 5, 10,</w:t>
                                  </w:r>
                                </w:p>
                                <w:p w14:paraId="7CB2106B"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proofErr w:type="spellStart"/>
                                  <w:r w:rsidRPr="00364F83">
                                    <w:rPr>
                                      <w:rFonts w:ascii="Times New Roman" w:eastAsia="Times New Roman" w:hAnsi="Times New Roman" w:cs="Times New Roman"/>
                                      <w:b/>
                                      <w:bCs/>
                                      <w:sz w:val="20"/>
                                      <w:szCs w:val="20"/>
                                      <w:lang w:bidi="fa-IR"/>
                                    </w:rPr>
                                    <w:t>Kerenel</w:t>
                                  </w:r>
                                  <w:proofErr w:type="spellEnd"/>
                                  <w:r w:rsidRPr="00364F83">
                                    <w:rPr>
                                      <w:rFonts w:ascii="Times New Roman" w:eastAsia="Times New Roman" w:hAnsi="Times New Roman" w:cs="Times New Roman"/>
                                      <w:sz w:val="20"/>
                                      <w:szCs w:val="20"/>
                                      <w:lang w:bidi="fa-IR"/>
                                    </w:rPr>
                                    <w:t>= smooth, sharp</w:t>
                                  </w:r>
                                </w:p>
                                <w:p w14:paraId="2EAA9D75" w14:textId="4A0FF7F6" w:rsidR="00F8370B" w:rsidRPr="00A149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Pitch</w:t>
                                  </w:r>
                                  <w:r w:rsidRPr="00364F83">
                                    <w:rPr>
                                      <w:rFonts w:ascii="Times New Roman" w:eastAsia="Times New Roman" w:hAnsi="Times New Roman" w:cs="Times New Roman"/>
                                      <w:sz w:val="20"/>
                                      <w:szCs w:val="20"/>
                                      <w:lang w:bidi="fa-IR"/>
                                    </w:rPr>
                                    <w:t>=1.</w:t>
                                  </w:r>
                                  <w:proofErr w:type="gramStart"/>
                                  <w:r w:rsidRPr="00364F83">
                                    <w:rPr>
                                      <w:rFonts w:ascii="Times New Roman" w:eastAsia="Times New Roman" w:hAnsi="Times New Roman" w:cs="Times New Roman"/>
                                      <w:sz w:val="20"/>
                                      <w:szCs w:val="20"/>
                                      <w:lang w:bidi="fa-IR"/>
                                    </w:rPr>
                                    <w:t>0 ,</w:t>
                                  </w:r>
                                  <w:proofErr w:type="gramEnd"/>
                                  <w:r w:rsidRPr="00364F83">
                                    <w:rPr>
                                      <w:rFonts w:ascii="Times New Roman" w:eastAsia="Times New Roman" w:hAnsi="Times New Roman" w:cs="Times New Roman"/>
                                      <w:sz w:val="20"/>
                                      <w:szCs w:val="20"/>
                                      <w:lang w:bidi="fa-IR"/>
                                    </w:rPr>
                                    <w:t xml:space="preserve"> 2.0</w:t>
                                  </w:r>
                                </w:p>
                              </w:tc>
                              <w:tc>
                                <w:tcPr>
                                  <w:tcW w:w="810" w:type="dxa"/>
                                  <w:tcBorders>
                                    <w:top w:val="single" w:sz="8" w:space="0" w:color="auto"/>
                                  </w:tcBorders>
                                  <w:vAlign w:val="center"/>
                                </w:tcPr>
                                <w:p w14:paraId="626756A9" w14:textId="23953CE7"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31748456" w14:textId="5F584AF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259.8±0.8</w:t>
                                  </w:r>
                                </w:p>
                              </w:tc>
                              <w:tc>
                                <w:tcPr>
                                  <w:tcW w:w="990" w:type="dxa"/>
                                  <w:tcBorders>
                                    <w:top w:val="single" w:sz="8" w:space="0" w:color="auto"/>
                                    <w:left w:val="single" w:sz="4" w:space="0" w:color="auto"/>
                                  </w:tcBorders>
                                  <w:vAlign w:val="center"/>
                                </w:tcPr>
                                <w:p w14:paraId="29F2A72D" w14:textId="47B41A95"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129.9±0.4</w:t>
                                  </w:r>
                                </w:p>
                              </w:tc>
                              <w:tc>
                                <w:tcPr>
                                  <w:tcW w:w="990" w:type="dxa"/>
                                  <w:tcBorders>
                                    <w:top w:val="single" w:sz="8" w:space="0" w:color="auto"/>
                                  </w:tcBorders>
                                  <w:vAlign w:val="center"/>
                                </w:tcPr>
                                <w:p w14:paraId="19509C5C" w14:textId="5C18FE0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128.6±0.2</w:t>
                                  </w:r>
                                </w:p>
                              </w:tc>
                              <w:tc>
                                <w:tcPr>
                                  <w:tcW w:w="900" w:type="dxa"/>
                                  <w:tcBorders>
                                    <w:top w:val="single" w:sz="8" w:space="0" w:color="auto"/>
                                  </w:tcBorders>
                                  <w:vAlign w:val="center"/>
                                </w:tcPr>
                                <w:p w14:paraId="448B27B3" w14:textId="60195EB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61.8±0.6</w:t>
                                  </w:r>
                                </w:p>
                              </w:tc>
                              <w:tc>
                                <w:tcPr>
                                  <w:tcW w:w="900" w:type="dxa"/>
                                  <w:tcBorders>
                                    <w:top w:val="single" w:sz="8" w:space="0" w:color="auto"/>
                                  </w:tcBorders>
                                  <w:vAlign w:val="center"/>
                                </w:tcPr>
                                <w:p w14:paraId="297ED34C" w14:textId="6E064CE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63.7±0.6</w:t>
                                  </w:r>
                                </w:p>
                              </w:tc>
                              <w:tc>
                                <w:tcPr>
                                  <w:tcW w:w="990" w:type="dxa"/>
                                  <w:tcBorders>
                                    <w:top w:val="single" w:sz="8" w:space="0" w:color="auto"/>
                                  </w:tcBorders>
                                  <w:vAlign w:val="center"/>
                                </w:tcPr>
                                <w:p w14:paraId="017CD937" w14:textId="69B4BA71"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64.9±0.2</w:t>
                                  </w:r>
                                </w:p>
                              </w:tc>
                              <w:tc>
                                <w:tcPr>
                                  <w:tcW w:w="900" w:type="dxa"/>
                                  <w:tcBorders>
                                    <w:top w:val="single" w:sz="8" w:space="0" w:color="auto"/>
                                  </w:tcBorders>
                                  <w:vAlign w:val="center"/>
                                </w:tcPr>
                                <w:p w14:paraId="2DA5B4D9" w14:textId="1791AFD6"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64.3±0.3</w:t>
                                  </w:r>
                                </w:p>
                              </w:tc>
                              <w:tc>
                                <w:tcPr>
                                  <w:tcW w:w="995" w:type="dxa"/>
                                  <w:tcBorders>
                                    <w:top w:val="single" w:sz="8" w:space="0" w:color="auto"/>
                                  </w:tcBorders>
                                  <w:vAlign w:val="center"/>
                                </w:tcPr>
                                <w:p w14:paraId="4917C691" w14:textId="412922A3"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382.5±1.1</w:t>
                                  </w:r>
                                </w:p>
                              </w:tc>
                            </w:tr>
                            <w:tr w:rsidR="00F8370B" w:rsidRPr="00D774C7" w14:paraId="3A48471C" w14:textId="77777777" w:rsidTr="006211A8">
                              <w:trPr>
                                <w:trHeight w:val="1460"/>
                                <w:jc w:val="center"/>
                              </w:trPr>
                              <w:tc>
                                <w:tcPr>
                                  <w:tcW w:w="1705" w:type="dxa"/>
                                  <w:vMerge/>
                                  <w:tcBorders>
                                    <w:bottom w:val="single" w:sz="8" w:space="0" w:color="auto"/>
                                  </w:tcBorders>
                                  <w:vAlign w:val="center"/>
                                </w:tcPr>
                                <w:p w14:paraId="733427F8"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p>
                              </w:tc>
                              <w:tc>
                                <w:tcPr>
                                  <w:tcW w:w="810" w:type="dxa"/>
                                  <w:tcBorders>
                                    <w:bottom w:val="single" w:sz="8" w:space="0" w:color="auto"/>
                                  </w:tcBorders>
                                  <w:vAlign w:val="center"/>
                                </w:tcPr>
                                <w:p w14:paraId="32EE5CDD" w14:textId="65907D6B"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7D6D6937" w14:textId="584932D7"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213.7±0.8</w:t>
                                  </w:r>
                                </w:p>
                              </w:tc>
                              <w:tc>
                                <w:tcPr>
                                  <w:tcW w:w="990" w:type="dxa"/>
                                  <w:tcBorders>
                                    <w:left w:val="single" w:sz="4" w:space="0" w:color="auto"/>
                                    <w:bottom w:val="single" w:sz="8" w:space="0" w:color="auto"/>
                                  </w:tcBorders>
                                  <w:vAlign w:val="center"/>
                                </w:tcPr>
                                <w:p w14:paraId="3DF2A8A2" w14:textId="5666EE57"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106.9±0.4</w:t>
                                  </w:r>
                                </w:p>
                              </w:tc>
                              <w:tc>
                                <w:tcPr>
                                  <w:tcW w:w="990" w:type="dxa"/>
                                  <w:tcBorders>
                                    <w:bottom w:val="single" w:sz="8" w:space="0" w:color="auto"/>
                                  </w:tcBorders>
                                  <w:vAlign w:val="center"/>
                                </w:tcPr>
                                <w:p w14:paraId="3237EAB7" w14:textId="34AF5A34"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106.1±0.2</w:t>
                                  </w:r>
                                </w:p>
                              </w:tc>
                              <w:tc>
                                <w:tcPr>
                                  <w:tcW w:w="900" w:type="dxa"/>
                                  <w:tcBorders>
                                    <w:bottom w:val="single" w:sz="8" w:space="0" w:color="auto"/>
                                  </w:tcBorders>
                                  <w:vAlign w:val="center"/>
                                </w:tcPr>
                                <w:p w14:paraId="26343DC2" w14:textId="7A3A1FF3"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51.3±0.6</w:t>
                                  </w:r>
                                </w:p>
                              </w:tc>
                              <w:tc>
                                <w:tcPr>
                                  <w:tcW w:w="900" w:type="dxa"/>
                                  <w:tcBorders>
                                    <w:bottom w:val="single" w:sz="8" w:space="0" w:color="auto"/>
                                  </w:tcBorders>
                                  <w:vAlign w:val="center"/>
                                </w:tcPr>
                                <w:p w14:paraId="3D31F5B2" w14:textId="50ECF51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52.8±0.2</w:t>
                                  </w:r>
                                </w:p>
                              </w:tc>
                              <w:tc>
                                <w:tcPr>
                                  <w:tcW w:w="990" w:type="dxa"/>
                                  <w:tcBorders>
                                    <w:bottom w:val="single" w:sz="8" w:space="0" w:color="auto"/>
                                  </w:tcBorders>
                                  <w:vAlign w:val="center"/>
                                </w:tcPr>
                                <w:p w14:paraId="40AB8CAC" w14:textId="391D1580"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53.4±0.2</w:t>
                                  </w:r>
                                </w:p>
                              </w:tc>
                              <w:tc>
                                <w:tcPr>
                                  <w:tcW w:w="900" w:type="dxa"/>
                                  <w:tcBorders>
                                    <w:bottom w:val="single" w:sz="8" w:space="0" w:color="auto"/>
                                  </w:tcBorders>
                                  <w:vAlign w:val="center"/>
                                </w:tcPr>
                                <w:p w14:paraId="1040889D" w14:textId="33E9CD44"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52.9±0.4</w:t>
                                  </w:r>
                                </w:p>
                              </w:tc>
                              <w:tc>
                                <w:tcPr>
                                  <w:tcW w:w="995" w:type="dxa"/>
                                  <w:tcBorders>
                                    <w:bottom w:val="single" w:sz="8" w:space="0" w:color="auto"/>
                                  </w:tcBorders>
                                  <w:vAlign w:val="center"/>
                                </w:tcPr>
                                <w:p w14:paraId="16C5B89E" w14:textId="3109901B"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287.1±1.1</w:t>
                                  </w:r>
                                </w:p>
                              </w:tc>
                            </w:tr>
                            <w:tr w:rsidR="00F8370B" w:rsidRPr="00D774C7" w14:paraId="44E8C92D" w14:textId="77777777" w:rsidTr="006211A8">
                              <w:trPr>
                                <w:trHeight w:val="1310"/>
                                <w:jc w:val="center"/>
                              </w:trPr>
                              <w:tc>
                                <w:tcPr>
                                  <w:tcW w:w="1705" w:type="dxa"/>
                                  <w:vMerge w:val="restart"/>
                                  <w:tcBorders>
                                    <w:top w:val="single" w:sz="8" w:space="0" w:color="auto"/>
                                  </w:tcBorders>
                                  <w:vAlign w:val="center"/>
                                </w:tcPr>
                                <w:p w14:paraId="358E954D" w14:textId="77777777" w:rsidR="00F8370B" w:rsidRPr="00A14983" w:rsidRDefault="00F8370B" w:rsidP="00F8370B">
                                  <w:pPr>
                                    <w:tabs>
                                      <w:tab w:val="left" w:pos="2428"/>
                                    </w:tabs>
                                    <w:jc w:val="center"/>
                                    <w:rPr>
                                      <w:rFonts w:asciiTheme="majorBidi" w:hAnsiTheme="majorBidi" w:cstheme="majorBidi"/>
                                      <w:sz w:val="20"/>
                                      <w:szCs w:val="20"/>
                                    </w:rPr>
                                  </w:pPr>
                                  <w:r w:rsidRPr="00A14983">
                                    <w:rPr>
                                      <w:rFonts w:asciiTheme="majorBidi" w:hAnsiTheme="majorBidi" w:cstheme="majorBidi"/>
                                      <w:sz w:val="20"/>
                                      <w:szCs w:val="20"/>
                                    </w:rPr>
                                    <w:t>CT scan system 3</w:t>
                                  </w:r>
                                </w:p>
                                <w:p w14:paraId="3A027A06" w14:textId="77777777" w:rsidR="00F8370B" w:rsidRPr="00A14983" w:rsidRDefault="00F8370B" w:rsidP="00F8370B">
                                  <w:pPr>
                                    <w:tabs>
                                      <w:tab w:val="left" w:pos="2428"/>
                                    </w:tabs>
                                    <w:jc w:val="center"/>
                                    <w:rPr>
                                      <w:rFonts w:asciiTheme="majorBidi" w:hAnsiTheme="majorBidi" w:cstheme="majorBidi"/>
                                      <w:sz w:val="20"/>
                                      <w:szCs w:val="20"/>
                                    </w:rPr>
                                  </w:pPr>
                                  <w:r w:rsidRPr="00A14983">
                                    <w:rPr>
                                      <w:rFonts w:asciiTheme="majorBidi" w:hAnsiTheme="majorBidi" w:cstheme="majorBidi"/>
                                      <w:sz w:val="20"/>
                                      <w:szCs w:val="20"/>
                                    </w:rPr>
                                    <w:t>(GE Bright speed 16 slice)</w:t>
                                  </w:r>
                                </w:p>
                                <w:p w14:paraId="0C1003DC"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sz w:val="20"/>
                                      <w:szCs w:val="20"/>
                                    </w:rPr>
                                    <w:t>Imaging protocols:</w:t>
                                  </w:r>
                                </w:p>
                                <w:p w14:paraId="5D70D3EE" w14:textId="77777777" w:rsidR="00F8370B" w:rsidRPr="00A14983" w:rsidRDefault="00F8370B" w:rsidP="00F8370B">
                                  <w:pPr>
                                    <w:tabs>
                                      <w:tab w:val="left" w:pos="2428"/>
                                    </w:tabs>
                                    <w:rPr>
                                      <w:rFonts w:asciiTheme="majorBidi" w:hAnsiTheme="majorBidi" w:cstheme="majorBidi"/>
                                      <w:sz w:val="20"/>
                                      <w:szCs w:val="20"/>
                                    </w:rPr>
                                  </w:pPr>
                                  <w:proofErr w:type="spellStart"/>
                                  <w:r w:rsidRPr="00A14983">
                                    <w:rPr>
                                      <w:rFonts w:asciiTheme="majorBidi" w:hAnsiTheme="majorBidi" w:cstheme="majorBidi"/>
                                      <w:b/>
                                      <w:bCs/>
                                      <w:sz w:val="20"/>
                                      <w:szCs w:val="20"/>
                                    </w:rPr>
                                    <w:t>kVp</w:t>
                                  </w:r>
                                  <w:proofErr w:type="spellEnd"/>
                                  <w:r w:rsidRPr="00A14983">
                                    <w:rPr>
                                      <w:rFonts w:asciiTheme="majorBidi" w:hAnsiTheme="majorBidi" w:cstheme="majorBidi"/>
                                      <w:sz w:val="20"/>
                                      <w:szCs w:val="20"/>
                                    </w:rPr>
                                    <w:t>=80, 120</w:t>
                                  </w:r>
                                </w:p>
                                <w:p w14:paraId="4C7F3677"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b/>
                                      <w:bCs/>
                                      <w:sz w:val="20"/>
                                      <w:szCs w:val="20"/>
                                    </w:rPr>
                                    <w:t>mA</w:t>
                                  </w:r>
                                  <w:r w:rsidRPr="00A14983">
                                    <w:rPr>
                                      <w:rFonts w:asciiTheme="majorBidi" w:hAnsiTheme="majorBidi" w:cstheme="majorBidi"/>
                                      <w:sz w:val="20"/>
                                      <w:szCs w:val="20"/>
                                    </w:rPr>
                                    <w:t>=80, 250, 380</w:t>
                                  </w:r>
                                </w:p>
                                <w:p w14:paraId="47594760"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b/>
                                      <w:bCs/>
                                      <w:sz w:val="20"/>
                                      <w:szCs w:val="20"/>
                                    </w:rPr>
                                    <w:t>slice thickness(mm)</w:t>
                                  </w:r>
                                  <w:r w:rsidRPr="00A14983">
                                    <w:rPr>
                                      <w:rFonts w:asciiTheme="majorBidi" w:hAnsiTheme="majorBidi" w:cstheme="majorBidi"/>
                                      <w:sz w:val="20"/>
                                      <w:szCs w:val="20"/>
                                    </w:rPr>
                                    <w:t>=1.25, 5</w:t>
                                  </w:r>
                                </w:p>
                                <w:p w14:paraId="4714070A" w14:textId="77777777" w:rsidR="00F8370B" w:rsidRPr="00A14983" w:rsidRDefault="00F8370B" w:rsidP="00F8370B">
                                  <w:pPr>
                                    <w:tabs>
                                      <w:tab w:val="left" w:pos="2428"/>
                                    </w:tabs>
                                    <w:rPr>
                                      <w:rFonts w:asciiTheme="majorBidi" w:hAnsiTheme="majorBidi" w:cstheme="majorBidi"/>
                                      <w:sz w:val="20"/>
                                      <w:szCs w:val="20"/>
                                    </w:rPr>
                                  </w:pPr>
                                  <w:proofErr w:type="spellStart"/>
                                  <w:r w:rsidRPr="00A14983">
                                    <w:rPr>
                                      <w:rFonts w:asciiTheme="majorBidi" w:hAnsiTheme="majorBidi" w:cstheme="majorBidi"/>
                                      <w:b/>
                                      <w:bCs/>
                                      <w:sz w:val="20"/>
                                      <w:szCs w:val="20"/>
                                    </w:rPr>
                                    <w:t>Kerenel</w:t>
                                  </w:r>
                                  <w:proofErr w:type="spellEnd"/>
                                  <w:r w:rsidRPr="00A14983">
                                    <w:rPr>
                                      <w:rFonts w:asciiTheme="majorBidi" w:hAnsiTheme="majorBidi" w:cstheme="majorBidi"/>
                                      <w:sz w:val="20"/>
                                      <w:szCs w:val="20"/>
                                    </w:rPr>
                                    <w:t>= smooth, sharp</w:t>
                                  </w:r>
                                </w:p>
                                <w:p w14:paraId="46902059" w14:textId="029C87BC" w:rsidR="00F8370B" w:rsidRPr="00A14983" w:rsidRDefault="00F8370B" w:rsidP="00F8370B">
                                  <w:pPr>
                                    <w:tabs>
                                      <w:tab w:val="left" w:pos="2428"/>
                                    </w:tabs>
                                    <w:rPr>
                                      <w:rFonts w:asciiTheme="majorBidi" w:hAnsiTheme="majorBidi" w:cstheme="majorBidi"/>
                                      <w:sz w:val="18"/>
                                      <w:szCs w:val="18"/>
                                    </w:rPr>
                                  </w:pPr>
                                  <w:r w:rsidRPr="00A14983">
                                    <w:rPr>
                                      <w:rFonts w:asciiTheme="majorBidi" w:hAnsiTheme="majorBidi" w:cstheme="majorBidi"/>
                                      <w:b/>
                                      <w:bCs/>
                                      <w:sz w:val="20"/>
                                      <w:szCs w:val="20"/>
                                    </w:rPr>
                                    <w:t>Pitch</w:t>
                                  </w:r>
                                  <w:r w:rsidRPr="00A14983">
                                    <w:rPr>
                                      <w:rFonts w:asciiTheme="majorBidi" w:hAnsiTheme="majorBidi" w:cstheme="majorBidi"/>
                                      <w:sz w:val="20"/>
                                      <w:szCs w:val="20"/>
                                    </w:rPr>
                                    <w:t>= 1.375</w:t>
                                  </w:r>
                                </w:p>
                              </w:tc>
                              <w:tc>
                                <w:tcPr>
                                  <w:tcW w:w="810" w:type="dxa"/>
                                  <w:tcBorders>
                                    <w:top w:val="single" w:sz="8" w:space="0" w:color="auto"/>
                                  </w:tcBorders>
                                  <w:vAlign w:val="center"/>
                                </w:tcPr>
                                <w:p w14:paraId="2235C1C9" w14:textId="73285D2A"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0358127E" w14:textId="72E509C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253.8±0.5</w:t>
                                  </w:r>
                                </w:p>
                              </w:tc>
                              <w:tc>
                                <w:tcPr>
                                  <w:tcW w:w="990" w:type="dxa"/>
                                  <w:tcBorders>
                                    <w:top w:val="single" w:sz="8" w:space="0" w:color="auto"/>
                                    <w:left w:val="single" w:sz="4" w:space="0" w:color="auto"/>
                                  </w:tcBorders>
                                  <w:vAlign w:val="center"/>
                                </w:tcPr>
                                <w:p w14:paraId="3B9816E6" w14:textId="6CA6363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126.9±0.2</w:t>
                                  </w:r>
                                </w:p>
                              </w:tc>
                              <w:tc>
                                <w:tcPr>
                                  <w:tcW w:w="990" w:type="dxa"/>
                                  <w:tcBorders>
                                    <w:top w:val="single" w:sz="8" w:space="0" w:color="auto"/>
                                  </w:tcBorders>
                                  <w:vAlign w:val="center"/>
                                </w:tcPr>
                                <w:p w14:paraId="36E48587" w14:textId="04C61632"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127.3±0.5</w:t>
                                  </w:r>
                                </w:p>
                              </w:tc>
                              <w:tc>
                                <w:tcPr>
                                  <w:tcW w:w="900" w:type="dxa"/>
                                  <w:tcBorders>
                                    <w:top w:val="single" w:sz="8" w:space="0" w:color="auto"/>
                                  </w:tcBorders>
                                  <w:vAlign w:val="center"/>
                                </w:tcPr>
                                <w:p w14:paraId="77E36FC5" w14:textId="589A9758"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61.7±0.9</w:t>
                                  </w:r>
                                </w:p>
                              </w:tc>
                              <w:tc>
                                <w:tcPr>
                                  <w:tcW w:w="900" w:type="dxa"/>
                                  <w:tcBorders>
                                    <w:top w:val="single" w:sz="8" w:space="0" w:color="auto"/>
                                  </w:tcBorders>
                                  <w:vAlign w:val="center"/>
                                </w:tcPr>
                                <w:p w14:paraId="6B43CFB3" w14:textId="2E2E7B39"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62.8±0.9</w:t>
                                  </w:r>
                                </w:p>
                              </w:tc>
                              <w:tc>
                                <w:tcPr>
                                  <w:tcW w:w="990" w:type="dxa"/>
                                  <w:tcBorders>
                                    <w:top w:val="single" w:sz="8" w:space="0" w:color="auto"/>
                                  </w:tcBorders>
                                  <w:vAlign w:val="center"/>
                                </w:tcPr>
                                <w:p w14:paraId="2383FF0A" w14:textId="76FE542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63.5±0.1</w:t>
                                  </w:r>
                                </w:p>
                              </w:tc>
                              <w:tc>
                                <w:tcPr>
                                  <w:tcW w:w="900" w:type="dxa"/>
                                  <w:tcBorders>
                                    <w:top w:val="single" w:sz="8" w:space="0" w:color="auto"/>
                                  </w:tcBorders>
                                  <w:vAlign w:val="center"/>
                                </w:tcPr>
                                <w:p w14:paraId="19DBE399" w14:textId="3A7B6C52"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63.7±0.3</w:t>
                                  </w:r>
                                </w:p>
                              </w:tc>
                              <w:tc>
                                <w:tcPr>
                                  <w:tcW w:w="995" w:type="dxa"/>
                                  <w:tcBorders>
                                    <w:top w:val="single" w:sz="8" w:space="0" w:color="auto"/>
                                  </w:tcBorders>
                                  <w:vAlign w:val="center"/>
                                </w:tcPr>
                                <w:p w14:paraId="23B72A91" w14:textId="4CA38F15"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373.3±0.7</w:t>
                                  </w:r>
                                </w:p>
                              </w:tc>
                            </w:tr>
                            <w:tr w:rsidR="00AD6A9B" w:rsidRPr="00D774C7" w14:paraId="3F80D281" w14:textId="77777777" w:rsidTr="006211A8">
                              <w:trPr>
                                <w:trHeight w:val="1440"/>
                                <w:jc w:val="center"/>
                              </w:trPr>
                              <w:tc>
                                <w:tcPr>
                                  <w:tcW w:w="1705" w:type="dxa"/>
                                  <w:vMerge/>
                                  <w:tcBorders>
                                    <w:bottom w:val="double" w:sz="4" w:space="0" w:color="auto"/>
                                  </w:tcBorders>
                                  <w:vAlign w:val="center"/>
                                </w:tcPr>
                                <w:p w14:paraId="0492AA22" w14:textId="77777777" w:rsidR="00AD6A9B" w:rsidRPr="00A14983" w:rsidRDefault="00AD6A9B" w:rsidP="00AD6A9B">
                                  <w:pPr>
                                    <w:tabs>
                                      <w:tab w:val="left" w:pos="2428"/>
                                    </w:tabs>
                                    <w:jc w:val="center"/>
                                    <w:rPr>
                                      <w:rFonts w:asciiTheme="majorBidi" w:hAnsiTheme="majorBidi" w:cstheme="majorBidi"/>
                                      <w:sz w:val="20"/>
                                      <w:szCs w:val="20"/>
                                    </w:rPr>
                                  </w:pPr>
                                </w:p>
                              </w:tc>
                              <w:tc>
                                <w:tcPr>
                                  <w:tcW w:w="810" w:type="dxa"/>
                                  <w:tcBorders>
                                    <w:bottom w:val="single" w:sz="8" w:space="0" w:color="auto"/>
                                  </w:tcBorders>
                                  <w:vAlign w:val="center"/>
                                </w:tcPr>
                                <w:p w14:paraId="09958FEE" w14:textId="693DBD5F"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49BF4C11" w14:textId="7ED8A418"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210.2±0.4</w:t>
                                  </w:r>
                                </w:p>
                              </w:tc>
                              <w:tc>
                                <w:tcPr>
                                  <w:tcW w:w="990" w:type="dxa"/>
                                  <w:tcBorders>
                                    <w:left w:val="single" w:sz="4" w:space="0" w:color="auto"/>
                                    <w:bottom w:val="single" w:sz="8" w:space="0" w:color="auto"/>
                                  </w:tcBorders>
                                  <w:vAlign w:val="center"/>
                                </w:tcPr>
                                <w:p w14:paraId="5CC92D27" w14:textId="0ACBE30E"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105.1±0.2</w:t>
                                  </w:r>
                                </w:p>
                              </w:tc>
                              <w:tc>
                                <w:tcPr>
                                  <w:tcW w:w="990" w:type="dxa"/>
                                  <w:tcBorders>
                                    <w:bottom w:val="single" w:sz="8" w:space="0" w:color="auto"/>
                                  </w:tcBorders>
                                  <w:vAlign w:val="center"/>
                                </w:tcPr>
                                <w:p w14:paraId="0EFB666C" w14:textId="4ECE7974"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105.7±0.2</w:t>
                                  </w:r>
                                </w:p>
                              </w:tc>
                              <w:tc>
                                <w:tcPr>
                                  <w:tcW w:w="900" w:type="dxa"/>
                                  <w:tcBorders>
                                    <w:bottom w:val="single" w:sz="8" w:space="0" w:color="auto"/>
                                  </w:tcBorders>
                                  <w:vAlign w:val="center"/>
                                </w:tcPr>
                                <w:p w14:paraId="5D94F31B" w14:textId="6723B6D7"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50.8±0.1</w:t>
                                  </w:r>
                                </w:p>
                              </w:tc>
                              <w:tc>
                                <w:tcPr>
                                  <w:tcW w:w="900" w:type="dxa"/>
                                  <w:tcBorders>
                                    <w:bottom w:val="single" w:sz="8" w:space="0" w:color="auto"/>
                                  </w:tcBorders>
                                  <w:vAlign w:val="center"/>
                                </w:tcPr>
                                <w:p w14:paraId="363F43A7" w14:textId="56F6D75F"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52.5±0.1</w:t>
                                  </w:r>
                                </w:p>
                              </w:tc>
                              <w:tc>
                                <w:tcPr>
                                  <w:tcW w:w="990" w:type="dxa"/>
                                  <w:tcBorders>
                                    <w:bottom w:val="single" w:sz="8" w:space="0" w:color="auto"/>
                                  </w:tcBorders>
                                  <w:vAlign w:val="center"/>
                                </w:tcPr>
                                <w:p w14:paraId="34132646" w14:textId="09AB47C9"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52.6±0.1</w:t>
                                  </w:r>
                                </w:p>
                              </w:tc>
                              <w:tc>
                                <w:tcPr>
                                  <w:tcW w:w="900" w:type="dxa"/>
                                  <w:tcBorders>
                                    <w:bottom w:val="single" w:sz="8" w:space="0" w:color="auto"/>
                                  </w:tcBorders>
                                  <w:vAlign w:val="center"/>
                                </w:tcPr>
                                <w:p w14:paraId="5DB025A4" w14:textId="66CE01CE"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52.7±0.2</w:t>
                                  </w:r>
                                </w:p>
                              </w:tc>
                              <w:tc>
                                <w:tcPr>
                                  <w:tcW w:w="995" w:type="dxa"/>
                                  <w:tcBorders>
                                    <w:bottom w:val="single" w:sz="8" w:space="0" w:color="auto"/>
                                  </w:tcBorders>
                                  <w:vAlign w:val="center"/>
                                </w:tcPr>
                                <w:p w14:paraId="49A0F917" w14:textId="6D6D9B46" w:rsidR="00AD6A9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282.2±0.5</w:t>
                                  </w:r>
                                </w:p>
                              </w:tc>
                            </w:tr>
                          </w:tbl>
                          <w:p w14:paraId="4033F835" w14:textId="77777777" w:rsidR="006308A9" w:rsidRPr="009E794E" w:rsidRDefault="006308A9" w:rsidP="006308A9">
                            <w:pPr>
                              <w:spacing w:line="360" w:lineRule="auto"/>
                              <w:jc w:val="both"/>
                              <w:rPr>
                                <w:lang w:bidi="ar-DZ"/>
                              </w:rPr>
                            </w:pPr>
                          </w:p>
                          <w:p w14:paraId="24C5DCA7" w14:textId="77777777" w:rsidR="006308A9" w:rsidRDefault="006308A9" w:rsidP="00630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D001F" id="Text Box 12" o:spid="_x0000_s1030" type="#_x0000_t202" style="position:absolute;left:0;text-align:left;margin-left:0;margin-top:-10.2pt;width:525.95pt;height:61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" fillcolor="white [3201]" strokecolor="white [3212]" strokeweight=".5pt">
                <v:textbox>
                  <w:txbxContent>
                    <w:p w14:paraId="465AA1EB" w14:textId="39EF764D" w:rsidR="006308A9" w:rsidRPr="006308A9" w:rsidRDefault="006308A9" w:rsidP="00FA4DBB">
                      <w:pPr>
                        <w:pStyle w:val="Heading3"/>
                        <w:ind w:left="288"/>
                        <w:jc w:val="left"/>
                      </w:pPr>
                      <w:bookmarkStart w:id="20" w:name="table2"/>
                      <w:r>
                        <w:rPr>
                          <w:b/>
                          <w:bCs/>
                        </w:rPr>
                        <w:t xml:space="preserve">Table </w:t>
                      </w:r>
                      <w:r w:rsidR="00783CD6">
                        <w:rPr>
                          <w:b/>
                          <w:bCs/>
                        </w:rPr>
                        <w:t>2</w:t>
                      </w:r>
                      <w:r w:rsidRPr="002A7790">
                        <w:rPr>
                          <w:b/>
                          <w:bCs/>
                        </w:rPr>
                        <w:t xml:space="preserve">. </w:t>
                      </w:r>
                      <w:r w:rsidRPr="006308A9">
                        <w:t xml:space="preserve">Calculated MUs for delivering of 200 </w:t>
                      </w:r>
                      <w:proofErr w:type="spellStart"/>
                      <w:r w:rsidRPr="006308A9">
                        <w:t>cGy</w:t>
                      </w:r>
                      <w:proofErr w:type="spellEnd"/>
                      <w:r w:rsidRPr="006308A9">
                        <w:t xml:space="preserve"> doses to center of CT image of water phantom in TPS using two X-ray photon energies and multiple fields. Images were obtained with three CT scan systems and multiple imaging protocols</w:t>
                      </w:r>
                      <w:bookmarkEnd w:id="20"/>
                    </w:p>
                    <w:tbl>
                      <w:tblPr>
                        <w:tblStyle w:val="TableGrid"/>
                        <w:tblW w:w="0" w:type="auto"/>
                        <w:jc w:val="center"/>
                        <w:tblLayout w:type="fixed"/>
                        <w:tblLook w:val="04A0" w:firstRow="1" w:lastRow="0" w:firstColumn="1" w:lastColumn="0" w:noHBand="0" w:noVBand="1"/>
                      </w:tblPr>
                      <w:tblGrid>
                        <w:gridCol w:w="1705"/>
                        <w:gridCol w:w="810"/>
                        <w:gridCol w:w="990"/>
                        <w:gridCol w:w="990"/>
                        <w:gridCol w:w="990"/>
                        <w:gridCol w:w="900"/>
                        <w:gridCol w:w="900"/>
                        <w:gridCol w:w="990"/>
                        <w:gridCol w:w="900"/>
                        <w:gridCol w:w="995"/>
                      </w:tblGrid>
                      <w:tr w:rsidR="00EE7015" w:rsidRPr="00D774C7" w14:paraId="54160E0F" w14:textId="77777777" w:rsidTr="006211A8">
                        <w:trPr>
                          <w:trHeight w:val="264"/>
                          <w:jc w:val="center"/>
                        </w:trPr>
                        <w:tc>
                          <w:tcPr>
                            <w:tcW w:w="1705" w:type="dxa"/>
                            <w:vMerge w:val="restart"/>
                            <w:tcBorders>
                              <w:top w:val="single" w:sz="8" w:space="0" w:color="auto"/>
                            </w:tcBorders>
                            <w:vAlign w:val="center"/>
                          </w:tcPr>
                          <w:p w14:paraId="4A1790AD" w14:textId="6A0E2E22" w:rsidR="00EE7015" w:rsidRPr="00C50A3C" w:rsidRDefault="00EE7015" w:rsidP="00D774C7">
                            <w:pPr>
                              <w:tabs>
                                <w:tab w:val="left" w:pos="2428"/>
                              </w:tabs>
                              <w:jc w:val="center"/>
                              <w:rPr>
                                <w:rFonts w:asciiTheme="majorBidi" w:eastAsia="Times New Roman" w:hAnsiTheme="majorBidi" w:cstheme="majorBidi"/>
                                <w:b/>
                                <w:bCs/>
                                <w:sz w:val="18"/>
                                <w:szCs w:val="18"/>
                                <w:lang w:bidi="fa-IR"/>
                              </w:rPr>
                            </w:pPr>
                            <w:r w:rsidRPr="00C50A3C">
                              <w:rPr>
                                <w:rFonts w:asciiTheme="majorBidi" w:eastAsia="Times New Roman" w:hAnsiTheme="majorBidi" w:cstheme="majorBidi"/>
                                <w:b/>
                                <w:bCs/>
                                <w:sz w:val="18"/>
                                <w:szCs w:val="18"/>
                                <w:lang w:bidi="fa-IR"/>
                              </w:rPr>
                              <w:t>CT scanner model and protocols for imaging of water phantom</w:t>
                            </w:r>
                          </w:p>
                          <w:p w14:paraId="4F814AEE" w14:textId="0516175D" w:rsidR="00EE7015" w:rsidRPr="00D774C7" w:rsidRDefault="00EE7015" w:rsidP="00D774C7">
                            <w:pPr>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(these images imported to TPS for MUs calculation)</w:t>
                            </w:r>
                          </w:p>
                        </w:tc>
                        <w:tc>
                          <w:tcPr>
                            <w:tcW w:w="810" w:type="dxa"/>
                            <w:vMerge w:val="restart"/>
                            <w:tcBorders>
                              <w:top w:val="single" w:sz="8" w:space="0" w:color="auto"/>
                            </w:tcBorders>
                            <w:vAlign w:val="center"/>
                          </w:tcPr>
                          <w:p w14:paraId="20733795" w14:textId="2BA2B6D7" w:rsidR="00EE7015" w:rsidRPr="002D2530" w:rsidRDefault="00EE7015" w:rsidP="00AD6A9B">
                            <w:pPr>
                              <w:tabs>
                                <w:tab w:val="left" w:pos="2428"/>
                              </w:tabs>
                              <w:jc w:val="center"/>
                              <w:rPr>
                                <w:rFonts w:asciiTheme="majorBidi" w:eastAsia="Times New Roman" w:hAnsiTheme="majorBidi" w:cstheme="majorBidi"/>
                                <w:b/>
                                <w:bCs/>
                                <w:sz w:val="18"/>
                                <w:szCs w:val="18"/>
                                <w:lang w:bidi="fa-IR"/>
                              </w:rPr>
                            </w:pPr>
                            <w:r w:rsidRPr="002D2530">
                              <w:rPr>
                                <w:rFonts w:asciiTheme="majorBidi" w:eastAsia="Times New Roman" w:hAnsiTheme="majorBidi" w:cstheme="majorBidi"/>
                                <w:b/>
                                <w:bCs/>
                                <w:sz w:val="18"/>
                                <w:szCs w:val="18"/>
                                <w:lang w:bidi="fa-IR"/>
                              </w:rPr>
                              <w:t xml:space="preserve">Photon </w:t>
                            </w:r>
                            <w:r w:rsidRPr="00AD6A9B">
                              <w:rPr>
                                <w:rFonts w:asciiTheme="majorBidi" w:eastAsia="Times New Roman" w:hAnsiTheme="majorBidi" w:cstheme="majorBidi"/>
                                <w:b/>
                                <w:bCs/>
                                <w:sz w:val="18"/>
                                <w:szCs w:val="18"/>
                                <w:lang w:bidi="fa-IR"/>
                              </w:rPr>
                              <w:t>E</w:t>
                            </w:r>
                            <w:r w:rsidRPr="002D2530">
                              <w:rPr>
                                <w:rFonts w:asciiTheme="majorBidi" w:eastAsia="Times New Roman" w:hAnsiTheme="majorBidi" w:cstheme="majorBidi"/>
                                <w:b/>
                                <w:bCs/>
                                <w:sz w:val="18"/>
                                <w:szCs w:val="18"/>
                                <w:lang w:bidi="fa-IR"/>
                              </w:rPr>
                              <w:t>nergy</w:t>
                            </w:r>
                          </w:p>
                          <w:p w14:paraId="2E247AC2" w14:textId="570A3609" w:rsidR="00EE7015" w:rsidRPr="00D774C7" w:rsidRDefault="00EE7015" w:rsidP="00AD6A9B">
                            <w:pPr>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(MV)</w:t>
                            </w:r>
                          </w:p>
                        </w:tc>
                        <w:tc>
                          <w:tcPr>
                            <w:tcW w:w="7655" w:type="dxa"/>
                            <w:gridSpan w:val="8"/>
                            <w:tcBorders>
                              <w:top w:val="single" w:sz="8" w:space="0" w:color="auto"/>
                              <w:left w:val="nil"/>
                              <w:bottom w:val="single" w:sz="4" w:space="0" w:color="auto"/>
                            </w:tcBorders>
                            <w:vAlign w:val="center"/>
                          </w:tcPr>
                          <w:p w14:paraId="081621A9" w14:textId="3699A63D" w:rsidR="00EE7015" w:rsidRPr="00364F83" w:rsidRDefault="00EE7015" w:rsidP="00D774C7">
                            <w:pPr>
                              <w:spacing w:line="360" w:lineRule="auto"/>
                              <w:jc w:val="center"/>
                              <w:rPr>
                                <w:rFonts w:asciiTheme="majorBidi" w:hAnsiTheme="majorBidi" w:cstheme="majorBidi"/>
                                <w:b/>
                                <w:bCs/>
                                <w:lang w:bidi="ar-DZ"/>
                              </w:rPr>
                            </w:pPr>
                            <w:r w:rsidRPr="00364F83">
                              <w:rPr>
                                <w:rFonts w:asciiTheme="majorBidi" w:eastAsia="Times New Roman" w:hAnsiTheme="majorBidi" w:cstheme="majorBidi"/>
                                <w:b/>
                                <w:bCs/>
                                <w:sz w:val="20"/>
                                <w:szCs w:val="20"/>
                                <w:lang w:bidi="fa-IR"/>
                              </w:rPr>
                              <w:t>Radiation Fields in TPS</w:t>
                            </w:r>
                          </w:p>
                        </w:tc>
                      </w:tr>
                      <w:tr w:rsidR="00AD6A9B" w:rsidRPr="00D774C7" w14:paraId="5735DB80" w14:textId="77777777" w:rsidTr="00AD6A9B">
                        <w:trPr>
                          <w:trHeight w:val="543"/>
                          <w:jc w:val="center"/>
                        </w:trPr>
                        <w:tc>
                          <w:tcPr>
                            <w:tcW w:w="1705" w:type="dxa"/>
                            <w:vMerge/>
                            <w:vAlign w:val="center"/>
                          </w:tcPr>
                          <w:p w14:paraId="0E3FC779" w14:textId="77777777" w:rsidR="00EE7015" w:rsidRPr="00D774C7" w:rsidRDefault="00EE7015" w:rsidP="00C50A3C">
                            <w:pPr>
                              <w:tabs>
                                <w:tab w:val="left" w:pos="2428"/>
                              </w:tabs>
                              <w:rPr>
                                <w:rFonts w:asciiTheme="majorBidi" w:eastAsia="Times New Roman" w:hAnsiTheme="majorBidi" w:cstheme="majorBidi"/>
                                <w:sz w:val="20"/>
                                <w:szCs w:val="20"/>
                                <w:lang w:bidi="fa-IR"/>
                              </w:rPr>
                            </w:pPr>
                          </w:p>
                        </w:tc>
                        <w:tc>
                          <w:tcPr>
                            <w:tcW w:w="810" w:type="dxa"/>
                            <w:vMerge/>
                            <w:vAlign w:val="center"/>
                          </w:tcPr>
                          <w:p w14:paraId="3FD41EDC" w14:textId="77777777" w:rsidR="00EE7015" w:rsidRPr="00D774C7" w:rsidRDefault="00EE7015" w:rsidP="002D2530">
                            <w:pPr>
                              <w:tabs>
                                <w:tab w:val="left" w:pos="2428"/>
                              </w:tabs>
                              <w:jc w:val="center"/>
                              <w:rPr>
                                <w:rFonts w:asciiTheme="majorBidi" w:eastAsia="Times New Roman" w:hAnsiTheme="majorBidi" w:cstheme="majorBidi"/>
                                <w:sz w:val="20"/>
                                <w:szCs w:val="20"/>
                                <w:lang w:bidi="fa-IR"/>
                              </w:rPr>
                            </w:pPr>
                          </w:p>
                        </w:tc>
                        <w:tc>
                          <w:tcPr>
                            <w:tcW w:w="990" w:type="dxa"/>
                            <w:vMerge w:val="restart"/>
                            <w:tcBorders>
                              <w:top w:val="single" w:sz="4" w:space="0" w:color="auto"/>
                              <w:left w:val="nil"/>
                            </w:tcBorders>
                            <w:vAlign w:val="center"/>
                          </w:tcPr>
                          <w:p w14:paraId="615E4752" w14:textId="16695904" w:rsidR="00EE7015" w:rsidRPr="00D774C7" w:rsidRDefault="00EE7015" w:rsidP="00364F83">
                            <w:pPr>
                              <w:bidi/>
                              <w:spacing w:line="360" w:lineRule="auto"/>
                              <w:jc w:val="center"/>
                              <w:rPr>
                                <w:rFonts w:asciiTheme="majorBidi" w:hAnsiTheme="majorBidi" w:cstheme="majorBidi"/>
                                <w:lang w:bidi="ar-DZ"/>
                              </w:rPr>
                            </w:pPr>
                            <w:r w:rsidRPr="00AD6A9B">
                              <w:rPr>
                                <w:rFonts w:asciiTheme="majorBidi" w:eastAsia="Times New Roman" w:hAnsiTheme="majorBidi" w:cstheme="majorBidi"/>
                                <w:b/>
                                <w:bCs/>
                                <w:sz w:val="18"/>
                                <w:szCs w:val="18"/>
                                <w:lang w:bidi="fa-IR"/>
                              </w:rPr>
                              <w:t>Single Field</w:t>
                            </w:r>
                          </w:p>
                        </w:tc>
                        <w:tc>
                          <w:tcPr>
                            <w:tcW w:w="1980" w:type="dxa"/>
                            <w:gridSpan w:val="2"/>
                            <w:tcBorders>
                              <w:top w:val="single" w:sz="4" w:space="0" w:color="auto"/>
                            </w:tcBorders>
                            <w:vAlign w:val="center"/>
                          </w:tcPr>
                          <w:p w14:paraId="37BDC792" w14:textId="0FFBFCCF" w:rsidR="00EE7015" w:rsidRPr="00D774C7" w:rsidRDefault="00EE7015" w:rsidP="00364F83">
                            <w:pPr>
                              <w:spacing w:line="360" w:lineRule="auto"/>
                              <w:jc w:val="center"/>
                              <w:rPr>
                                <w:rFonts w:asciiTheme="majorBidi" w:hAnsiTheme="majorBidi" w:cstheme="majorBidi"/>
                                <w:lang w:bidi="ar-DZ"/>
                              </w:rPr>
                            </w:pPr>
                            <w:r w:rsidRPr="00D774C7">
                              <w:rPr>
                                <w:rFonts w:asciiTheme="majorBidi" w:eastAsia="Times New Roman" w:hAnsiTheme="majorBidi" w:cstheme="majorBidi"/>
                                <w:b/>
                                <w:bCs/>
                                <w:sz w:val="20"/>
                                <w:szCs w:val="20"/>
                                <w:lang w:bidi="fa-IR"/>
                              </w:rPr>
                              <w:t xml:space="preserve">Parallel </w:t>
                            </w:r>
                            <w:r>
                              <w:rPr>
                                <w:rFonts w:asciiTheme="majorBidi" w:eastAsia="Times New Roman" w:hAnsiTheme="majorBidi" w:cstheme="majorBidi"/>
                                <w:b/>
                                <w:bCs/>
                                <w:sz w:val="20"/>
                                <w:szCs w:val="20"/>
                                <w:lang w:bidi="fa-IR"/>
                              </w:rPr>
                              <w:t>A</w:t>
                            </w:r>
                            <w:r w:rsidRPr="00D774C7">
                              <w:rPr>
                                <w:rFonts w:asciiTheme="majorBidi" w:eastAsia="Times New Roman" w:hAnsiTheme="majorBidi" w:cstheme="majorBidi"/>
                                <w:b/>
                                <w:bCs/>
                                <w:sz w:val="20"/>
                                <w:szCs w:val="20"/>
                                <w:lang w:bidi="fa-IR"/>
                              </w:rPr>
                              <w:t xml:space="preserve">pposed </w:t>
                            </w:r>
                            <w:r>
                              <w:rPr>
                                <w:rFonts w:asciiTheme="majorBidi" w:eastAsia="Times New Roman" w:hAnsiTheme="majorBidi" w:cstheme="majorBidi"/>
                                <w:b/>
                                <w:bCs/>
                                <w:sz w:val="20"/>
                                <w:szCs w:val="20"/>
                                <w:lang w:bidi="fa-IR"/>
                              </w:rPr>
                              <w:t>F</w:t>
                            </w:r>
                            <w:r w:rsidRPr="00D774C7">
                              <w:rPr>
                                <w:rFonts w:asciiTheme="majorBidi" w:eastAsia="Times New Roman" w:hAnsiTheme="majorBidi" w:cstheme="majorBidi"/>
                                <w:b/>
                                <w:bCs/>
                                <w:sz w:val="20"/>
                                <w:szCs w:val="20"/>
                                <w:lang w:bidi="fa-IR"/>
                              </w:rPr>
                              <w:t>ield</w:t>
                            </w:r>
                          </w:p>
                        </w:tc>
                        <w:tc>
                          <w:tcPr>
                            <w:tcW w:w="3690" w:type="dxa"/>
                            <w:gridSpan w:val="4"/>
                            <w:tcBorders>
                              <w:top w:val="single" w:sz="4" w:space="0" w:color="auto"/>
                            </w:tcBorders>
                            <w:vAlign w:val="center"/>
                          </w:tcPr>
                          <w:p w14:paraId="76E15F95" w14:textId="3AE93727" w:rsidR="00EE7015" w:rsidRPr="00D774C7" w:rsidRDefault="00EE7015" w:rsidP="00364F83">
                            <w:pPr>
                              <w:spacing w:line="360" w:lineRule="auto"/>
                              <w:jc w:val="center"/>
                              <w:rPr>
                                <w:rFonts w:asciiTheme="majorBidi" w:hAnsiTheme="majorBidi" w:cstheme="majorBidi"/>
                                <w:lang w:bidi="ar-DZ"/>
                              </w:rPr>
                            </w:pPr>
                            <w:r w:rsidRPr="00D774C7">
                              <w:rPr>
                                <w:rFonts w:asciiTheme="majorBidi" w:hAnsiTheme="majorBidi" w:cstheme="majorBidi"/>
                                <w:b/>
                                <w:bCs/>
                                <w:sz w:val="20"/>
                                <w:szCs w:val="20"/>
                              </w:rPr>
                              <w:t xml:space="preserve">Box </w:t>
                            </w:r>
                            <w:r>
                              <w:rPr>
                                <w:rFonts w:asciiTheme="majorBidi" w:hAnsiTheme="majorBidi" w:cstheme="majorBidi"/>
                                <w:b/>
                                <w:bCs/>
                                <w:sz w:val="20"/>
                                <w:szCs w:val="20"/>
                              </w:rPr>
                              <w:t>F</w:t>
                            </w:r>
                            <w:r w:rsidRPr="00D774C7">
                              <w:rPr>
                                <w:rFonts w:asciiTheme="majorBidi" w:hAnsiTheme="majorBidi" w:cstheme="majorBidi"/>
                                <w:b/>
                                <w:bCs/>
                                <w:sz w:val="20"/>
                                <w:szCs w:val="20"/>
                              </w:rPr>
                              <w:t>ield</w:t>
                            </w:r>
                          </w:p>
                        </w:tc>
                        <w:tc>
                          <w:tcPr>
                            <w:tcW w:w="995" w:type="dxa"/>
                            <w:vMerge w:val="restart"/>
                            <w:tcBorders>
                              <w:top w:val="single" w:sz="4" w:space="0" w:color="auto"/>
                            </w:tcBorders>
                            <w:vAlign w:val="center"/>
                          </w:tcPr>
                          <w:p w14:paraId="4C6198F5" w14:textId="7C02E3B2" w:rsidR="00EE7015" w:rsidRPr="00364F83" w:rsidRDefault="00EE7015" w:rsidP="00F8370B">
                            <w:pPr>
                              <w:spacing w:line="360" w:lineRule="auto"/>
                              <w:jc w:val="center"/>
                              <w:rPr>
                                <w:rFonts w:asciiTheme="majorBidi" w:hAnsiTheme="majorBidi" w:cstheme="majorBidi"/>
                                <w:b/>
                                <w:bCs/>
                                <w:lang w:bidi="ar-DZ"/>
                              </w:rPr>
                            </w:pPr>
                            <w:r w:rsidRPr="00364F83">
                              <w:rPr>
                                <w:rFonts w:asciiTheme="majorBidi" w:eastAsia="Times New Roman" w:hAnsiTheme="majorBidi" w:cstheme="majorBidi"/>
                                <w:b/>
                                <w:bCs/>
                                <w:sz w:val="18"/>
                                <w:szCs w:val="18"/>
                                <w:lang w:bidi="fa-IR"/>
                              </w:rPr>
                              <w:t>Single Field using 15 Degree Wedge</w:t>
                            </w:r>
                          </w:p>
                        </w:tc>
                      </w:tr>
                      <w:tr w:rsidR="00F8370B" w:rsidRPr="00D774C7" w14:paraId="71E2953F" w14:textId="77777777" w:rsidTr="006211A8">
                        <w:trPr>
                          <w:trHeight w:val="291"/>
                          <w:jc w:val="center"/>
                        </w:trPr>
                        <w:tc>
                          <w:tcPr>
                            <w:tcW w:w="1705" w:type="dxa"/>
                            <w:vMerge/>
                            <w:tcBorders>
                              <w:bottom w:val="single" w:sz="8" w:space="0" w:color="auto"/>
                            </w:tcBorders>
                            <w:vAlign w:val="center"/>
                          </w:tcPr>
                          <w:p w14:paraId="14B17687" w14:textId="77777777" w:rsidR="00EE7015" w:rsidRPr="00D774C7" w:rsidRDefault="00EE7015" w:rsidP="002D2530">
                            <w:pPr>
                              <w:tabs>
                                <w:tab w:val="left" w:pos="2428"/>
                              </w:tabs>
                              <w:rPr>
                                <w:rFonts w:asciiTheme="majorBidi" w:eastAsia="Times New Roman" w:hAnsiTheme="majorBidi" w:cstheme="majorBidi"/>
                                <w:sz w:val="20"/>
                                <w:szCs w:val="20"/>
                                <w:lang w:bidi="fa-IR"/>
                              </w:rPr>
                            </w:pPr>
                          </w:p>
                        </w:tc>
                        <w:tc>
                          <w:tcPr>
                            <w:tcW w:w="810" w:type="dxa"/>
                            <w:vMerge/>
                            <w:tcBorders>
                              <w:bottom w:val="single" w:sz="8" w:space="0" w:color="auto"/>
                            </w:tcBorders>
                            <w:vAlign w:val="center"/>
                          </w:tcPr>
                          <w:p w14:paraId="771CDE0D" w14:textId="77777777" w:rsidR="00EE7015" w:rsidRPr="00D774C7" w:rsidRDefault="00EE7015" w:rsidP="002D2530">
                            <w:pPr>
                              <w:tabs>
                                <w:tab w:val="left" w:pos="2428"/>
                              </w:tabs>
                              <w:jc w:val="center"/>
                              <w:rPr>
                                <w:rFonts w:asciiTheme="majorBidi" w:eastAsia="Times New Roman" w:hAnsiTheme="majorBidi" w:cstheme="majorBidi"/>
                                <w:sz w:val="20"/>
                                <w:szCs w:val="20"/>
                                <w:lang w:bidi="fa-IR"/>
                              </w:rPr>
                            </w:pPr>
                          </w:p>
                        </w:tc>
                        <w:tc>
                          <w:tcPr>
                            <w:tcW w:w="990" w:type="dxa"/>
                            <w:vMerge/>
                            <w:tcBorders>
                              <w:left w:val="nil"/>
                              <w:bottom w:val="single" w:sz="8" w:space="0" w:color="auto"/>
                            </w:tcBorders>
                            <w:vAlign w:val="center"/>
                          </w:tcPr>
                          <w:p w14:paraId="1B071CB8" w14:textId="77777777" w:rsidR="00EE7015" w:rsidRPr="00D774C7" w:rsidRDefault="00EE7015" w:rsidP="002D2530">
                            <w:pPr>
                              <w:spacing w:line="360" w:lineRule="auto"/>
                              <w:jc w:val="both"/>
                              <w:rPr>
                                <w:rFonts w:asciiTheme="majorBidi" w:eastAsia="Times New Roman" w:hAnsiTheme="majorBidi" w:cstheme="majorBidi"/>
                                <w:b/>
                                <w:bCs/>
                                <w:sz w:val="20"/>
                                <w:szCs w:val="20"/>
                                <w:lang w:bidi="fa-IR"/>
                              </w:rPr>
                            </w:pPr>
                          </w:p>
                        </w:tc>
                        <w:tc>
                          <w:tcPr>
                            <w:tcW w:w="990" w:type="dxa"/>
                            <w:tcBorders>
                              <w:bottom w:val="single" w:sz="8" w:space="0" w:color="auto"/>
                            </w:tcBorders>
                            <w:vAlign w:val="center"/>
                          </w:tcPr>
                          <w:p w14:paraId="7AE571A4" w14:textId="0920A31B" w:rsidR="00EE7015" w:rsidRPr="00AD6A9B" w:rsidRDefault="00B3347E"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Ant.</w:t>
                            </w:r>
                          </w:p>
                        </w:tc>
                        <w:tc>
                          <w:tcPr>
                            <w:tcW w:w="990" w:type="dxa"/>
                            <w:tcBorders>
                              <w:bottom w:val="single" w:sz="8" w:space="0" w:color="auto"/>
                            </w:tcBorders>
                            <w:vAlign w:val="center"/>
                          </w:tcPr>
                          <w:p w14:paraId="353FD9EB" w14:textId="60FF7F16" w:rsidR="00EE7015" w:rsidRPr="00AD6A9B" w:rsidRDefault="00B3347E"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Post</w:t>
                            </w:r>
                            <w:r w:rsidR="00F8370B" w:rsidRPr="00AD6A9B">
                              <w:rPr>
                                <w:rFonts w:asciiTheme="majorBidi" w:hAnsiTheme="majorBidi" w:cstheme="majorBidi"/>
                                <w:b/>
                                <w:bCs/>
                                <w:sz w:val="20"/>
                                <w:szCs w:val="20"/>
                              </w:rPr>
                              <w:t>.</w:t>
                            </w:r>
                          </w:p>
                        </w:tc>
                        <w:tc>
                          <w:tcPr>
                            <w:tcW w:w="900" w:type="dxa"/>
                            <w:tcBorders>
                              <w:bottom w:val="single" w:sz="8" w:space="0" w:color="auto"/>
                            </w:tcBorders>
                            <w:vAlign w:val="center"/>
                          </w:tcPr>
                          <w:p w14:paraId="4F45A6A0" w14:textId="182CA02E"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Ant</w:t>
                            </w:r>
                            <w:r w:rsidR="00EE7015" w:rsidRPr="00AD6A9B">
                              <w:rPr>
                                <w:rFonts w:asciiTheme="majorBidi" w:hAnsiTheme="majorBidi" w:cstheme="majorBidi"/>
                                <w:b/>
                                <w:bCs/>
                                <w:sz w:val="20"/>
                                <w:szCs w:val="20"/>
                              </w:rPr>
                              <w:t>.</w:t>
                            </w:r>
                          </w:p>
                        </w:tc>
                        <w:tc>
                          <w:tcPr>
                            <w:tcW w:w="900" w:type="dxa"/>
                            <w:tcBorders>
                              <w:bottom w:val="single" w:sz="8" w:space="0" w:color="auto"/>
                            </w:tcBorders>
                            <w:vAlign w:val="center"/>
                          </w:tcPr>
                          <w:p w14:paraId="342BC3B8" w14:textId="7EC28C63"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Post.</w:t>
                            </w:r>
                          </w:p>
                        </w:tc>
                        <w:tc>
                          <w:tcPr>
                            <w:tcW w:w="990" w:type="dxa"/>
                            <w:tcBorders>
                              <w:bottom w:val="single" w:sz="8" w:space="0" w:color="auto"/>
                            </w:tcBorders>
                            <w:vAlign w:val="center"/>
                          </w:tcPr>
                          <w:p w14:paraId="52786A27" w14:textId="3CDD21AA"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RR</w:t>
                            </w:r>
                          </w:p>
                        </w:tc>
                        <w:tc>
                          <w:tcPr>
                            <w:tcW w:w="900" w:type="dxa"/>
                            <w:tcBorders>
                              <w:bottom w:val="single" w:sz="8" w:space="0" w:color="auto"/>
                            </w:tcBorders>
                            <w:vAlign w:val="center"/>
                          </w:tcPr>
                          <w:p w14:paraId="630661F6" w14:textId="0890AFC6" w:rsidR="00EE7015" w:rsidRPr="00AD6A9B" w:rsidRDefault="00F8370B" w:rsidP="00AD6A9B">
                            <w:pPr>
                              <w:spacing w:line="360" w:lineRule="auto"/>
                              <w:jc w:val="center"/>
                              <w:rPr>
                                <w:rFonts w:asciiTheme="majorBidi" w:hAnsiTheme="majorBidi" w:cstheme="majorBidi"/>
                                <w:b/>
                                <w:bCs/>
                                <w:lang w:bidi="ar-DZ"/>
                              </w:rPr>
                            </w:pPr>
                            <w:r w:rsidRPr="00AD6A9B">
                              <w:rPr>
                                <w:rFonts w:asciiTheme="majorBidi" w:hAnsiTheme="majorBidi" w:cstheme="majorBidi"/>
                                <w:b/>
                                <w:bCs/>
                                <w:sz w:val="20"/>
                                <w:szCs w:val="20"/>
                              </w:rPr>
                              <w:t>LL</w:t>
                            </w:r>
                          </w:p>
                        </w:tc>
                        <w:tc>
                          <w:tcPr>
                            <w:tcW w:w="995" w:type="dxa"/>
                            <w:vMerge/>
                            <w:tcBorders>
                              <w:bottom w:val="single" w:sz="8" w:space="0" w:color="auto"/>
                            </w:tcBorders>
                            <w:vAlign w:val="center"/>
                          </w:tcPr>
                          <w:p w14:paraId="3E162051" w14:textId="20A131F6" w:rsidR="00EE7015" w:rsidRPr="00D774C7" w:rsidRDefault="00EE7015" w:rsidP="002D2530">
                            <w:pPr>
                              <w:spacing w:line="360" w:lineRule="auto"/>
                              <w:jc w:val="both"/>
                              <w:rPr>
                                <w:rFonts w:asciiTheme="majorBidi" w:hAnsiTheme="majorBidi" w:cstheme="majorBidi"/>
                                <w:lang w:bidi="ar-DZ"/>
                              </w:rPr>
                            </w:pPr>
                          </w:p>
                        </w:tc>
                      </w:tr>
                      <w:tr w:rsidR="00F8370B" w:rsidRPr="00D774C7" w14:paraId="2CE4C574" w14:textId="77777777" w:rsidTr="006211A8">
                        <w:trPr>
                          <w:trHeight w:val="1371"/>
                          <w:jc w:val="center"/>
                        </w:trPr>
                        <w:tc>
                          <w:tcPr>
                            <w:tcW w:w="1705" w:type="dxa"/>
                            <w:vMerge w:val="restart"/>
                            <w:tcBorders>
                              <w:top w:val="single" w:sz="8" w:space="0" w:color="auto"/>
                            </w:tcBorders>
                            <w:vAlign w:val="center"/>
                          </w:tcPr>
                          <w:p w14:paraId="3E471A0C" w14:textId="77777777" w:rsidR="00F8370B" w:rsidRPr="002D2530" w:rsidRDefault="00F8370B" w:rsidP="00F8370B">
                            <w:pPr>
                              <w:tabs>
                                <w:tab w:val="left" w:pos="2428"/>
                              </w:tabs>
                              <w:jc w:val="center"/>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CT scan system 1</w:t>
                            </w:r>
                          </w:p>
                          <w:p w14:paraId="6E487902" w14:textId="77777777" w:rsidR="000B1EA6" w:rsidRDefault="00F8370B" w:rsidP="000B1EA6">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(GE OPTIMA</w:t>
                            </w:r>
                            <w:r w:rsidRPr="00A14983">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32</w:t>
                            </w:r>
                            <w:r w:rsidRPr="00A14983">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slice)</w:t>
                            </w:r>
                          </w:p>
                          <w:p w14:paraId="66918861" w14:textId="011A7007" w:rsidR="00F8370B" w:rsidRPr="002D2530" w:rsidRDefault="00F8370B" w:rsidP="000B1EA6">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sz w:val="20"/>
                                <w:szCs w:val="20"/>
                                <w:lang w:bidi="fa-IR"/>
                              </w:rPr>
                              <w:t>Imaging</w:t>
                            </w:r>
                            <w:r w:rsidR="000B1EA6">
                              <w:rPr>
                                <w:rFonts w:asciiTheme="majorBidi" w:eastAsia="Times New Roman" w:hAnsiTheme="majorBidi" w:cstheme="majorBidi"/>
                                <w:sz w:val="20"/>
                                <w:szCs w:val="20"/>
                                <w:lang w:bidi="fa-IR"/>
                              </w:rPr>
                              <w:t xml:space="preserve"> </w:t>
                            </w:r>
                            <w:r w:rsidRPr="002D2530">
                              <w:rPr>
                                <w:rFonts w:asciiTheme="majorBidi" w:eastAsia="Times New Roman" w:hAnsiTheme="majorBidi" w:cstheme="majorBidi"/>
                                <w:sz w:val="20"/>
                                <w:szCs w:val="20"/>
                                <w:lang w:bidi="fa-IR"/>
                              </w:rPr>
                              <w:t>protocols:</w:t>
                            </w:r>
                          </w:p>
                          <w:p w14:paraId="7829D0FE" w14:textId="77777777" w:rsidR="00F8370B" w:rsidRPr="002D2530" w:rsidRDefault="00F8370B" w:rsidP="00F8370B">
                            <w:pPr>
                              <w:tabs>
                                <w:tab w:val="left" w:pos="2428"/>
                              </w:tabs>
                              <w:rPr>
                                <w:rFonts w:asciiTheme="majorBidi" w:eastAsia="Times New Roman" w:hAnsiTheme="majorBidi" w:cstheme="majorBidi"/>
                                <w:sz w:val="20"/>
                                <w:szCs w:val="20"/>
                                <w:lang w:bidi="fa-IR"/>
                              </w:rPr>
                            </w:pPr>
                            <w:proofErr w:type="spellStart"/>
                            <w:r w:rsidRPr="002D2530">
                              <w:rPr>
                                <w:rFonts w:asciiTheme="majorBidi" w:eastAsia="Times New Roman" w:hAnsiTheme="majorBidi" w:cstheme="majorBidi"/>
                                <w:b/>
                                <w:bCs/>
                                <w:sz w:val="20"/>
                                <w:szCs w:val="20"/>
                                <w:lang w:bidi="fa-IR"/>
                              </w:rPr>
                              <w:t>kVp</w:t>
                            </w:r>
                            <w:proofErr w:type="spellEnd"/>
                            <w:r w:rsidRPr="002D2530">
                              <w:rPr>
                                <w:rFonts w:asciiTheme="majorBidi" w:eastAsia="Times New Roman" w:hAnsiTheme="majorBidi" w:cstheme="majorBidi"/>
                                <w:sz w:val="20"/>
                                <w:szCs w:val="20"/>
                                <w:lang w:bidi="fa-IR"/>
                              </w:rPr>
                              <w:t>=80, 120, 140</w:t>
                            </w:r>
                          </w:p>
                          <w:p w14:paraId="7743A5B8" w14:textId="77777777" w:rsidR="00F8370B" w:rsidRPr="002D2530"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mA</w:t>
                            </w:r>
                            <w:r w:rsidRPr="002D2530">
                              <w:rPr>
                                <w:rFonts w:asciiTheme="majorBidi" w:eastAsia="Times New Roman" w:hAnsiTheme="majorBidi" w:cstheme="majorBidi"/>
                                <w:sz w:val="20"/>
                                <w:szCs w:val="20"/>
                                <w:lang w:bidi="fa-IR"/>
                              </w:rPr>
                              <w:t>=80, 215, 350</w:t>
                            </w:r>
                          </w:p>
                          <w:p w14:paraId="79397103" w14:textId="303C5AF9" w:rsidR="00F8370B" w:rsidRPr="002D2530"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slice</w:t>
                            </w:r>
                            <w:r w:rsidR="000B1EA6">
                              <w:rPr>
                                <w:rFonts w:asciiTheme="majorBidi" w:eastAsia="Times New Roman" w:hAnsiTheme="majorBidi" w:cstheme="majorBidi"/>
                                <w:b/>
                                <w:bCs/>
                                <w:sz w:val="20"/>
                                <w:szCs w:val="20"/>
                                <w:lang w:bidi="fa-IR"/>
                              </w:rPr>
                              <w:t xml:space="preserve"> </w:t>
                            </w:r>
                            <w:r w:rsidRPr="002D2530">
                              <w:rPr>
                                <w:rFonts w:asciiTheme="majorBidi" w:eastAsia="Times New Roman" w:hAnsiTheme="majorBidi" w:cstheme="majorBidi"/>
                                <w:b/>
                                <w:bCs/>
                                <w:sz w:val="20"/>
                                <w:szCs w:val="20"/>
                                <w:lang w:bidi="fa-IR"/>
                              </w:rPr>
                              <w:t>thickness(mm)</w:t>
                            </w:r>
                            <w:r w:rsidRPr="002D2530">
                              <w:rPr>
                                <w:rFonts w:asciiTheme="majorBidi" w:eastAsia="Times New Roman" w:hAnsiTheme="majorBidi" w:cstheme="majorBidi"/>
                                <w:sz w:val="20"/>
                                <w:szCs w:val="20"/>
                                <w:lang w:bidi="fa-IR"/>
                              </w:rPr>
                              <w:t>=1.25, 5</w:t>
                            </w:r>
                          </w:p>
                          <w:p w14:paraId="2BB172F5" w14:textId="77777777" w:rsidR="00F8370B" w:rsidRPr="002D2530" w:rsidRDefault="00F8370B" w:rsidP="00F8370B">
                            <w:pPr>
                              <w:tabs>
                                <w:tab w:val="left" w:pos="2428"/>
                              </w:tabs>
                              <w:rPr>
                                <w:rFonts w:asciiTheme="majorBidi" w:eastAsia="Times New Roman" w:hAnsiTheme="majorBidi" w:cstheme="majorBidi"/>
                                <w:sz w:val="20"/>
                                <w:szCs w:val="20"/>
                                <w:lang w:bidi="fa-IR"/>
                              </w:rPr>
                            </w:pPr>
                            <w:proofErr w:type="spellStart"/>
                            <w:r w:rsidRPr="002D2530">
                              <w:rPr>
                                <w:rFonts w:asciiTheme="majorBidi" w:eastAsia="Times New Roman" w:hAnsiTheme="majorBidi" w:cstheme="majorBidi"/>
                                <w:b/>
                                <w:bCs/>
                                <w:sz w:val="20"/>
                                <w:szCs w:val="20"/>
                                <w:lang w:bidi="fa-IR"/>
                              </w:rPr>
                              <w:t>Kerenel</w:t>
                            </w:r>
                            <w:proofErr w:type="spellEnd"/>
                            <w:r w:rsidRPr="002D2530">
                              <w:rPr>
                                <w:rFonts w:asciiTheme="majorBidi" w:eastAsia="Times New Roman" w:hAnsiTheme="majorBidi" w:cstheme="majorBidi"/>
                                <w:b/>
                                <w:bCs/>
                                <w:sz w:val="20"/>
                                <w:szCs w:val="20"/>
                                <w:lang w:bidi="fa-IR"/>
                              </w:rPr>
                              <w:t xml:space="preserve"> </w:t>
                            </w:r>
                            <w:r w:rsidRPr="002D2530">
                              <w:rPr>
                                <w:rFonts w:asciiTheme="majorBidi" w:eastAsia="Times New Roman" w:hAnsiTheme="majorBidi" w:cstheme="majorBidi"/>
                                <w:sz w:val="20"/>
                                <w:szCs w:val="20"/>
                                <w:lang w:bidi="fa-IR"/>
                              </w:rPr>
                              <w:t>= smooth, sharp</w:t>
                            </w:r>
                          </w:p>
                          <w:p w14:paraId="6D264218" w14:textId="665AFCB7" w:rsidR="00F8370B" w:rsidRPr="00A14983" w:rsidRDefault="00F8370B" w:rsidP="00F8370B">
                            <w:pPr>
                              <w:tabs>
                                <w:tab w:val="left" w:pos="2428"/>
                              </w:tabs>
                              <w:rPr>
                                <w:rFonts w:asciiTheme="majorBidi" w:eastAsia="Times New Roman" w:hAnsiTheme="majorBidi" w:cstheme="majorBidi"/>
                                <w:sz w:val="20"/>
                                <w:szCs w:val="20"/>
                                <w:lang w:bidi="fa-IR"/>
                              </w:rPr>
                            </w:pPr>
                            <w:r w:rsidRPr="002D2530">
                              <w:rPr>
                                <w:rFonts w:asciiTheme="majorBidi" w:eastAsia="Times New Roman" w:hAnsiTheme="majorBidi" w:cstheme="majorBidi"/>
                                <w:b/>
                                <w:bCs/>
                                <w:sz w:val="20"/>
                                <w:szCs w:val="20"/>
                                <w:lang w:bidi="fa-IR"/>
                              </w:rPr>
                              <w:t>Pitch</w:t>
                            </w:r>
                            <w:r w:rsidRPr="002D2530">
                              <w:rPr>
                                <w:rFonts w:asciiTheme="majorBidi" w:eastAsia="Times New Roman" w:hAnsiTheme="majorBidi" w:cstheme="majorBidi"/>
                                <w:sz w:val="20"/>
                                <w:szCs w:val="20"/>
                                <w:lang w:bidi="fa-IR"/>
                              </w:rPr>
                              <w:t>=1.375</w:t>
                            </w:r>
                          </w:p>
                        </w:tc>
                        <w:tc>
                          <w:tcPr>
                            <w:tcW w:w="810" w:type="dxa"/>
                            <w:tcBorders>
                              <w:top w:val="single" w:sz="8" w:space="0" w:color="auto"/>
                            </w:tcBorders>
                            <w:vAlign w:val="center"/>
                          </w:tcPr>
                          <w:p w14:paraId="6FC27B17" w14:textId="5B6CF6BD" w:rsidR="00F8370B" w:rsidRPr="00F8370B" w:rsidRDefault="00F8370B" w:rsidP="00AD6A9B">
                            <w:pPr>
                              <w:spacing w:line="360" w:lineRule="auto"/>
                              <w:jc w:val="center"/>
                              <w:rPr>
                                <w:rFonts w:asciiTheme="majorBidi" w:hAnsiTheme="majorBidi" w:cstheme="majorBidi"/>
                                <w:sz w:val="19"/>
                                <w:szCs w:val="19"/>
                              </w:rPr>
                            </w:pPr>
                            <w:r w:rsidRPr="00F8370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7AB17AE2" w14:textId="7AEB7C4D"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259.2±0.5</w:t>
                            </w:r>
                          </w:p>
                        </w:tc>
                        <w:tc>
                          <w:tcPr>
                            <w:tcW w:w="990" w:type="dxa"/>
                            <w:tcBorders>
                              <w:top w:val="single" w:sz="8" w:space="0" w:color="auto"/>
                              <w:left w:val="single" w:sz="4" w:space="0" w:color="auto"/>
                            </w:tcBorders>
                            <w:vAlign w:val="center"/>
                          </w:tcPr>
                          <w:p w14:paraId="6081545C" w14:textId="2B80FA25"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129.6±0.2</w:t>
                            </w:r>
                          </w:p>
                        </w:tc>
                        <w:tc>
                          <w:tcPr>
                            <w:tcW w:w="990" w:type="dxa"/>
                            <w:tcBorders>
                              <w:top w:val="single" w:sz="8" w:space="0" w:color="auto"/>
                            </w:tcBorders>
                            <w:vAlign w:val="center"/>
                          </w:tcPr>
                          <w:p w14:paraId="5092681F" w14:textId="41CE1FAF"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124.2±0.2</w:t>
                            </w:r>
                          </w:p>
                        </w:tc>
                        <w:tc>
                          <w:tcPr>
                            <w:tcW w:w="900" w:type="dxa"/>
                            <w:tcBorders>
                              <w:top w:val="single" w:sz="8" w:space="0" w:color="auto"/>
                            </w:tcBorders>
                            <w:vAlign w:val="center"/>
                          </w:tcPr>
                          <w:p w14:paraId="58DC420B" w14:textId="5F8DFEFF"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64.8±0.1</w:t>
                            </w:r>
                          </w:p>
                        </w:tc>
                        <w:tc>
                          <w:tcPr>
                            <w:tcW w:w="900" w:type="dxa"/>
                            <w:tcBorders>
                              <w:top w:val="single" w:sz="8" w:space="0" w:color="auto"/>
                            </w:tcBorders>
                            <w:vAlign w:val="center"/>
                          </w:tcPr>
                          <w:p w14:paraId="2EC72DF1" w14:textId="729D637C"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62.1±0.2</w:t>
                            </w:r>
                          </w:p>
                        </w:tc>
                        <w:tc>
                          <w:tcPr>
                            <w:tcW w:w="990" w:type="dxa"/>
                            <w:tcBorders>
                              <w:top w:val="single" w:sz="8" w:space="0" w:color="auto"/>
                            </w:tcBorders>
                            <w:vAlign w:val="center"/>
                          </w:tcPr>
                          <w:p w14:paraId="7D0F8A72" w14:textId="3989064E"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63.4 ± 0.5</w:t>
                            </w:r>
                          </w:p>
                        </w:tc>
                        <w:tc>
                          <w:tcPr>
                            <w:tcW w:w="900" w:type="dxa"/>
                            <w:tcBorders>
                              <w:top w:val="single" w:sz="8" w:space="0" w:color="auto"/>
                            </w:tcBorders>
                            <w:vAlign w:val="center"/>
                          </w:tcPr>
                          <w:p w14:paraId="4B7E0A8D" w14:textId="3F2DE240" w:rsidR="00F8370B" w:rsidRPr="00F8370B" w:rsidRDefault="00F8370B" w:rsidP="00F8370B">
                            <w:pPr>
                              <w:spacing w:line="360" w:lineRule="auto"/>
                              <w:jc w:val="both"/>
                              <w:rPr>
                                <w:rFonts w:asciiTheme="majorBidi" w:hAnsiTheme="majorBidi" w:cstheme="majorBidi"/>
                                <w:sz w:val="19"/>
                                <w:szCs w:val="19"/>
                              </w:rPr>
                            </w:pPr>
                            <w:r w:rsidRPr="00F8370B">
                              <w:rPr>
                                <w:rFonts w:asciiTheme="majorBidi" w:hAnsiTheme="majorBidi" w:cstheme="majorBidi"/>
                                <w:sz w:val="19"/>
                                <w:szCs w:val="19"/>
                              </w:rPr>
                              <w:t>63.7±0.5</w:t>
                            </w:r>
                          </w:p>
                        </w:tc>
                        <w:tc>
                          <w:tcPr>
                            <w:tcW w:w="995" w:type="dxa"/>
                            <w:tcBorders>
                              <w:top w:val="single" w:sz="8" w:space="0" w:color="auto"/>
                            </w:tcBorders>
                            <w:vAlign w:val="center"/>
                          </w:tcPr>
                          <w:p w14:paraId="0E2B4438" w14:textId="0C65DDA0" w:rsidR="00F8370B" w:rsidRPr="00F8370B" w:rsidRDefault="00F8370B" w:rsidP="00F8370B">
                            <w:pPr>
                              <w:jc w:val="center"/>
                              <w:rPr>
                                <w:rFonts w:asciiTheme="majorBidi" w:hAnsiTheme="majorBidi" w:cstheme="majorBidi"/>
                                <w:b/>
                                <w:bCs/>
                                <w:sz w:val="19"/>
                                <w:szCs w:val="19"/>
                              </w:rPr>
                            </w:pPr>
                            <w:r w:rsidRPr="00F8370B">
                              <w:rPr>
                                <w:rFonts w:asciiTheme="majorBidi" w:hAnsiTheme="majorBidi" w:cstheme="majorBidi"/>
                                <w:sz w:val="19"/>
                                <w:szCs w:val="19"/>
                              </w:rPr>
                              <w:t>381.1±0.7</w:t>
                            </w:r>
                          </w:p>
                        </w:tc>
                      </w:tr>
                      <w:tr w:rsidR="00F8370B" w:rsidRPr="00D774C7" w14:paraId="17DA6011" w14:textId="77777777" w:rsidTr="006211A8">
                        <w:trPr>
                          <w:trHeight w:val="867"/>
                          <w:jc w:val="center"/>
                        </w:trPr>
                        <w:tc>
                          <w:tcPr>
                            <w:tcW w:w="1705" w:type="dxa"/>
                            <w:vMerge/>
                            <w:tcBorders>
                              <w:bottom w:val="single" w:sz="8" w:space="0" w:color="auto"/>
                            </w:tcBorders>
                            <w:vAlign w:val="center"/>
                          </w:tcPr>
                          <w:p w14:paraId="543EA5D2" w14:textId="77777777" w:rsidR="00F8370B" w:rsidRPr="00A14983" w:rsidRDefault="00F8370B" w:rsidP="00F8370B">
                            <w:pPr>
                              <w:tabs>
                                <w:tab w:val="left" w:pos="2428"/>
                              </w:tabs>
                              <w:jc w:val="center"/>
                              <w:rPr>
                                <w:rFonts w:asciiTheme="majorBidi" w:eastAsia="Times New Roman" w:hAnsiTheme="majorBidi" w:cstheme="majorBidi"/>
                                <w:sz w:val="20"/>
                                <w:szCs w:val="20"/>
                                <w:lang w:bidi="fa-IR"/>
                              </w:rPr>
                            </w:pPr>
                          </w:p>
                        </w:tc>
                        <w:tc>
                          <w:tcPr>
                            <w:tcW w:w="810" w:type="dxa"/>
                            <w:tcBorders>
                              <w:bottom w:val="single" w:sz="8" w:space="0" w:color="auto"/>
                            </w:tcBorders>
                            <w:vAlign w:val="center"/>
                          </w:tcPr>
                          <w:p w14:paraId="026C41B5" w14:textId="5DA215D0"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35C9C2DD" w14:textId="3561D7C6"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214.1±0.3</w:t>
                            </w:r>
                          </w:p>
                        </w:tc>
                        <w:tc>
                          <w:tcPr>
                            <w:tcW w:w="990" w:type="dxa"/>
                            <w:tcBorders>
                              <w:left w:val="single" w:sz="4" w:space="0" w:color="auto"/>
                              <w:bottom w:val="single" w:sz="8" w:space="0" w:color="auto"/>
                            </w:tcBorders>
                            <w:vAlign w:val="center"/>
                          </w:tcPr>
                          <w:p w14:paraId="0B544CAC" w14:textId="51AFDF00"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107.1±0.1</w:t>
                            </w:r>
                          </w:p>
                        </w:tc>
                        <w:tc>
                          <w:tcPr>
                            <w:tcW w:w="990" w:type="dxa"/>
                            <w:tcBorders>
                              <w:bottom w:val="single" w:sz="8" w:space="0" w:color="auto"/>
                            </w:tcBorders>
                            <w:vAlign w:val="center"/>
                          </w:tcPr>
                          <w:p w14:paraId="3BDBDFED" w14:textId="501E2AD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103.5±0.1</w:t>
                            </w:r>
                          </w:p>
                        </w:tc>
                        <w:tc>
                          <w:tcPr>
                            <w:tcW w:w="900" w:type="dxa"/>
                            <w:tcBorders>
                              <w:bottom w:val="single" w:sz="8" w:space="0" w:color="auto"/>
                            </w:tcBorders>
                            <w:vAlign w:val="center"/>
                          </w:tcPr>
                          <w:p w14:paraId="7D2A5BC3" w14:textId="26692F5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53.5±0.1</w:t>
                            </w:r>
                          </w:p>
                        </w:tc>
                        <w:tc>
                          <w:tcPr>
                            <w:tcW w:w="900" w:type="dxa"/>
                            <w:tcBorders>
                              <w:bottom w:val="single" w:sz="8" w:space="0" w:color="auto"/>
                            </w:tcBorders>
                            <w:vAlign w:val="center"/>
                          </w:tcPr>
                          <w:p w14:paraId="6CEB0F7D" w14:textId="12E7F1DC"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51.7±0.1</w:t>
                            </w:r>
                          </w:p>
                        </w:tc>
                        <w:tc>
                          <w:tcPr>
                            <w:tcW w:w="990" w:type="dxa"/>
                            <w:tcBorders>
                              <w:bottom w:val="single" w:sz="8" w:space="0" w:color="auto"/>
                            </w:tcBorders>
                            <w:vAlign w:val="center"/>
                          </w:tcPr>
                          <w:p w14:paraId="5D0F51C8" w14:textId="5C23233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52.7±0.3</w:t>
                            </w:r>
                          </w:p>
                        </w:tc>
                        <w:tc>
                          <w:tcPr>
                            <w:tcW w:w="900" w:type="dxa"/>
                            <w:tcBorders>
                              <w:bottom w:val="single" w:sz="8" w:space="0" w:color="auto"/>
                            </w:tcBorders>
                            <w:vAlign w:val="center"/>
                          </w:tcPr>
                          <w:p w14:paraId="5C364617" w14:textId="2444C09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52.9±0.3</w:t>
                            </w:r>
                          </w:p>
                        </w:tc>
                        <w:tc>
                          <w:tcPr>
                            <w:tcW w:w="995" w:type="dxa"/>
                            <w:tcBorders>
                              <w:bottom w:val="single" w:sz="8" w:space="0" w:color="auto"/>
                            </w:tcBorders>
                            <w:vAlign w:val="center"/>
                          </w:tcPr>
                          <w:p w14:paraId="25FDE22B" w14:textId="62DD4689"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287.3±0.4</w:t>
                            </w:r>
                          </w:p>
                        </w:tc>
                      </w:tr>
                      <w:tr w:rsidR="00F8370B" w:rsidRPr="00D774C7" w14:paraId="302996EF" w14:textId="77777777" w:rsidTr="006211A8">
                        <w:trPr>
                          <w:trHeight w:val="1290"/>
                          <w:jc w:val="center"/>
                        </w:trPr>
                        <w:tc>
                          <w:tcPr>
                            <w:tcW w:w="1705" w:type="dxa"/>
                            <w:vMerge w:val="restart"/>
                            <w:tcBorders>
                              <w:top w:val="single" w:sz="8" w:space="0" w:color="auto"/>
                            </w:tcBorders>
                            <w:vAlign w:val="center"/>
                          </w:tcPr>
                          <w:p w14:paraId="159492F9"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CT scan system 2</w:t>
                            </w:r>
                          </w:p>
                          <w:p w14:paraId="7FD70F0E"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 xml:space="preserve"> (Siemens Emotion 16 slice)</w:t>
                            </w:r>
                          </w:p>
                          <w:p w14:paraId="7869798E"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sz w:val="20"/>
                                <w:szCs w:val="20"/>
                                <w:lang w:bidi="fa-IR"/>
                              </w:rPr>
                              <w:t>Imaging protocols:</w:t>
                            </w:r>
                          </w:p>
                          <w:p w14:paraId="016924F7"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proofErr w:type="spellStart"/>
                            <w:r w:rsidRPr="00364F83">
                              <w:rPr>
                                <w:rFonts w:ascii="Times New Roman" w:eastAsia="Times New Roman" w:hAnsi="Times New Roman" w:cs="Times New Roman"/>
                                <w:b/>
                                <w:bCs/>
                                <w:sz w:val="20"/>
                                <w:szCs w:val="20"/>
                                <w:lang w:bidi="fa-IR"/>
                              </w:rPr>
                              <w:t>kVp</w:t>
                            </w:r>
                            <w:proofErr w:type="spellEnd"/>
                            <w:r w:rsidRPr="00364F83">
                              <w:rPr>
                                <w:rFonts w:ascii="Times New Roman" w:eastAsia="Times New Roman" w:hAnsi="Times New Roman" w:cs="Times New Roman"/>
                                <w:sz w:val="20"/>
                                <w:szCs w:val="20"/>
                                <w:lang w:bidi="fa-IR"/>
                              </w:rPr>
                              <w:t>=80, 130</w:t>
                            </w:r>
                          </w:p>
                          <w:p w14:paraId="39BBCC42"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mA</w:t>
                            </w:r>
                            <w:r w:rsidRPr="00364F83">
                              <w:rPr>
                                <w:rFonts w:ascii="Times New Roman" w:eastAsia="Times New Roman" w:hAnsi="Times New Roman" w:cs="Times New Roman"/>
                                <w:sz w:val="20"/>
                                <w:szCs w:val="20"/>
                                <w:lang w:bidi="fa-IR"/>
                              </w:rPr>
                              <w:t>=80, 240, 400</w:t>
                            </w:r>
                          </w:p>
                          <w:p w14:paraId="7497C01D"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slice thickness(mm)</w:t>
                            </w:r>
                            <w:r w:rsidRPr="00364F83">
                              <w:rPr>
                                <w:rFonts w:ascii="Times New Roman" w:eastAsia="Times New Roman" w:hAnsi="Times New Roman" w:cs="Times New Roman"/>
                                <w:sz w:val="20"/>
                                <w:szCs w:val="20"/>
                                <w:lang w:bidi="fa-IR"/>
                              </w:rPr>
                              <w:t>=2, 5, 10,</w:t>
                            </w:r>
                          </w:p>
                          <w:p w14:paraId="7CB2106B" w14:textId="77777777" w:rsidR="00F8370B" w:rsidRPr="00364F83" w:rsidRDefault="00F8370B" w:rsidP="00F8370B">
                            <w:pPr>
                              <w:tabs>
                                <w:tab w:val="left" w:pos="2428"/>
                              </w:tabs>
                              <w:rPr>
                                <w:rFonts w:ascii="Times New Roman" w:eastAsia="Times New Roman" w:hAnsi="Times New Roman" w:cs="Times New Roman"/>
                                <w:sz w:val="20"/>
                                <w:szCs w:val="20"/>
                                <w:lang w:bidi="fa-IR"/>
                              </w:rPr>
                            </w:pPr>
                            <w:proofErr w:type="spellStart"/>
                            <w:r w:rsidRPr="00364F83">
                              <w:rPr>
                                <w:rFonts w:ascii="Times New Roman" w:eastAsia="Times New Roman" w:hAnsi="Times New Roman" w:cs="Times New Roman"/>
                                <w:b/>
                                <w:bCs/>
                                <w:sz w:val="20"/>
                                <w:szCs w:val="20"/>
                                <w:lang w:bidi="fa-IR"/>
                              </w:rPr>
                              <w:t>Kerenel</w:t>
                            </w:r>
                            <w:proofErr w:type="spellEnd"/>
                            <w:r w:rsidRPr="00364F83">
                              <w:rPr>
                                <w:rFonts w:ascii="Times New Roman" w:eastAsia="Times New Roman" w:hAnsi="Times New Roman" w:cs="Times New Roman"/>
                                <w:sz w:val="20"/>
                                <w:szCs w:val="20"/>
                                <w:lang w:bidi="fa-IR"/>
                              </w:rPr>
                              <w:t>= smooth, sharp</w:t>
                            </w:r>
                          </w:p>
                          <w:p w14:paraId="2EAA9D75" w14:textId="4A0FF7F6" w:rsidR="00F8370B" w:rsidRPr="00A14983" w:rsidRDefault="00F8370B" w:rsidP="00F8370B">
                            <w:pPr>
                              <w:tabs>
                                <w:tab w:val="left" w:pos="2428"/>
                              </w:tabs>
                              <w:rPr>
                                <w:rFonts w:ascii="Times New Roman" w:eastAsia="Times New Roman" w:hAnsi="Times New Roman" w:cs="Times New Roman"/>
                                <w:sz w:val="20"/>
                                <w:szCs w:val="20"/>
                                <w:lang w:bidi="fa-IR"/>
                              </w:rPr>
                            </w:pPr>
                            <w:r w:rsidRPr="00364F83">
                              <w:rPr>
                                <w:rFonts w:ascii="Times New Roman" w:eastAsia="Times New Roman" w:hAnsi="Times New Roman" w:cs="Times New Roman"/>
                                <w:b/>
                                <w:bCs/>
                                <w:sz w:val="20"/>
                                <w:szCs w:val="20"/>
                                <w:lang w:bidi="fa-IR"/>
                              </w:rPr>
                              <w:t>Pitch</w:t>
                            </w:r>
                            <w:r w:rsidRPr="00364F83">
                              <w:rPr>
                                <w:rFonts w:ascii="Times New Roman" w:eastAsia="Times New Roman" w:hAnsi="Times New Roman" w:cs="Times New Roman"/>
                                <w:sz w:val="20"/>
                                <w:szCs w:val="20"/>
                                <w:lang w:bidi="fa-IR"/>
                              </w:rPr>
                              <w:t>=1.</w:t>
                            </w:r>
                            <w:proofErr w:type="gramStart"/>
                            <w:r w:rsidRPr="00364F83">
                              <w:rPr>
                                <w:rFonts w:ascii="Times New Roman" w:eastAsia="Times New Roman" w:hAnsi="Times New Roman" w:cs="Times New Roman"/>
                                <w:sz w:val="20"/>
                                <w:szCs w:val="20"/>
                                <w:lang w:bidi="fa-IR"/>
                              </w:rPr>
                              <w:t>0 ,</w:t>
                            </w:r>
                            <w:proofErr w:type="gramEnd"/>
                            <w:r w:rsidRPr="00364F83">
                              <w:rPr>
                                <w:rFonts w:ascii="Times New Roman" w:eastAsia="Times New Roman" w:hAnsi="Times New Roman" w:cs="Times New Roman"/>
                                <w:sz w:val="20"/>
                                <w:szCs w:val="20"/>
                                <w:lang w:bidi="fa-IR"/>
                              </w:rPr>
                              <w:t xml:space="preserve"> 2.0</w:t>
                            </w:r>
                          </w:p>
                        </w:tc>
                        <w:tc>
                          <w:tcPr>
                            <w:tcW w:w="810" w:type="dxa"/>
                            <w:tcBorders>
                              <w:top w:val="single" w:sz="8" w:space="0" w:color="auto"/>
                            </w:tcBorders>
                            <w:vAlign w:val="center"/>
                          </w:tcPr>
                          <w:p w14:paraId="626756A9" w14:textId="23953CE7"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31748456" w14:textId="5F584AF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259.8±0.8</w:t>
                            </w:r>
                          </w:p>
                        </w:tc>
                        <w:tc>
                          <w:tcPr>
                            <w:tcW w:w="990" w:type="dxa"/>
                            <w:tcBorders>
                              <w:top w:val="single" w:sz="8" w:space="0" w:color="auto"/>
                              <w:left w:val="single" w:sz="4" w:space="0" w:color="auto"/>
                            </w:tcBorders>
                            <w:vAlign w:val="center"/>
                          </w:tcPr>
                          <w:p w14:paraId="29F2A72D" w14:textId="47B41A95"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129.9±0.4</w:t>
                            </w:r>
                          </w:p>
                        </w:tc>
                        <w:tc>
                          <w:tcPr>
                            <w:tcW w:w="990" w:type="dxa"/>
                            <w:tcBorders>
                              <w:top w:val="single" w:sz="8" w:space="0" w:color="auto"/>
                            </w:tcBorders>
                            <w:vAlign w:val="center"/>
                          </w:tcPr>
                          <w:p w14:paraId="19509C5C" w14:textId="5C18FE0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128.6±0.2</w:t>
                            </w:r>
                          </w:p>
                        </w:tc>
                        <w:tc>
                          <w:tcPr>
                            <w:tcW w:w="900" w:type="dxa"/>
                            <w:tcBorders>
                              <w:top w:val="single" w:sz="8" w:space="0" w:color="auto"/>
                            </w:tcBorders>
                            <w:vAlign w:val="center"/>
                          </w:tcPr>
                          <w:p w14:paraId="448B27B3" w14:textId="60195EBE"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61.8±0.6</w:t>
                            </w:r>
                          </w:p>
                        </w:tc>
                        <w:tc>
                          <w:tcPr>
                            <w:tcW w:w="900" w:type="dxa"/>
                            <w:tcBorders>
                              <w:top w:val="single" w:sz="8" w:space="0" w:color="auto"/>
                            </w:tcBorders>
                            <w:vAlign w:val="center"/>
                          </w:tcPr>
                          <w:p w14:paraId="297ED34C" w14:textId="6E064CE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63.7±0.6</w:t>
                            </w:r>
                          </w:p>
                        </w:tc>
                        <w:tc>
                          <w:tcPr>
                            <w:tcW w:w="990" w:type="dxa"/>
                            <w:tcBorders>
                              <w:top w:val="single" w:sz="8" w:space="0" w:color="auto"/>
                            </w:tcBorders>
                            <w:vAlign w:val="center"/>
                          </w:tcPr>
                          <w:p w14:paraId="017CD937" w14:textId="69B4BA71"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64.9±0.2</w:t>
                            </w:r>
                          </w:p>
                        </w:tc>
                        <w:tc>
                          <w:tcPr>
                            <w:tcW w:w="900" w:type="dxa"/>
                            <w:tcBorders>
                              <w:top w:val="single" w:sz="8" w:space="0" w:color="auto"/>
                            </w:tcBorders>
                            <w:vAlign w:val="center"/>
                          </w:tcPr>
                          <w:p w14:paraId="2DA5B4D9" w14:textId="1791AFD6"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64.3±0.3</w:t>
                            </w:r>
                          </w:p>
                        </w:tc>
                        <w:tc>
                          <w:tcPr>
                            <w:tcW w:w="995" w:type="dxa"/>
                            <w:tcBorders>
                              <w:top w:val="single" w:sz="8" w:space="0" w:color="auto"/>
                            </w:tcBorders>
                            <w:vAlign w:val="center"/>
                          </w:tcPr>
                          <w:p w14:paraId="4917C691" w14:textId="412922A3"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382.5±1.1</w:t>
                            </w:r>
                          </w:p>
                        </w:tc>
                      </w:tr>
                      <w:tr w:rsidR="00F8370B" w:rsidRPr="00D774C7" w14:paraId="3A48471C" w14:textId="77777777" w:rsidTr="006211A8">
                        <w:trPr>
                          <w:trHeight w:val="1460"/>
                          <w:jc w:val="center"/>
                        </w:trPr>
                        <w:tc>
                          <w:tcPr>
                            <w:tcW w:w="1705" w:type="dxa"/>
                            <w:vMerge/>
                            <w:tcBorders>
                              <w:bottom w:val="single" w:sz="8" w:space="0" w:color="auto"/>
                            </w:tcBorders>
                            <w:vAlign w:val="center"/>
                          </w:tcPr>
                          <w:p w14:paraId="733427F8" w14:textId="77777777" w:rsidR="00F8370B" w:rsidRPr="00364F83" w:rsidRDefault="00F8370B" w:rsidP="00F8370B">
                            <w:pPr>
                              <w:tabs>
                                <w:tab w:val="left" w:pos="2428"/>
                              </w:tabs>
                              <w:jc w:val="center"/>
                              <w:rPr>
                                <w:rFonts w:ascii="Times New Roman" w:eastAsia="Times New Roman" w:hAnsi="Times New Roman" w:cs="Times New Roman"/>
                                <w:sz w:val="20"/>
                                <w:szCs w:val="20"/>
                                <w:lang w:bidi="fa-IR"/>
                              </w:rPr>
                            </w:pPr>
                          </w:p>
                        </w:tc>
                        <w:tc>
                          <w:tcPr>
                            <w:tcW w:w="810" w:type="dxa"/>
                            <w:tcBorders>
                              <w:bottom w:val="single" w:sz="8" w:space="0" w:color="auto"/>
                            </w:tcBorders>
                            <w:vAlign w:val="center"/>
                          </w:tcPr>
                          <w:p w14:paraId="32EE5CDD" w14:textId="65907D6B"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7D6D6937" w14:textId="584932D7"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213.7±0.8</w:t>
                            </w:r>
                          </w:p>
                        </w:tc>
                        <w:tc>
                          <w:tcPr>
                            <w:tcW w:w="990" w:type="dxa"/>
                            <w:tcBorders>
                              <w:left w:val="single" w:sz="4" w:space="0" w:color="auto"/>
                              <w:bottom w:val="single" w:sz="8" w:space="0" w:color="auto"/>
                            </w:tcBorders>
                            <w:vAlign w:val="center"/>
                          </w:tcPr>
                          <w:p w14:paraId="3DF2A8A2" w14:textId="5666EE57"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106.9±0.4</w:t>
                            </w:r>
                          </w:p>
                        </w:tc>
                        <w:tc>
                          <w:tcPr>
                            <w:tcW w:w="990" w:type="dxa"/>
                            <w:tcBorders>
                              <w:bottom w:val="single" w:sz="8" w:space="0" w:color="auto"/>
                            </w:tcBorders>
                            <w:vAlign w:val="center"/>
                          </w:tcPr>
                          <w:p w14:paraId="3237EAB7" w14:textId="34AF5A34"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106.1±0.2</w:t>
                            </w:r>
                          </w:p>
                        </w:tc>
                        <w:tc>
                          <w:tcPr>
                            <w:tcW w:w="900" w:type="dxa"/>
                            <w:tcBorders>
                              <w:bottom w:val="single" w:sz="8" w:space="0" w:color="auto"/>
                            </w:tcBorders>
                            <w:vAlign w:val="center"/>
                          </w:tcPr>
                          <w:p w14:paraId="26343DC2" w14:textId="7A3A1FF3"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51.3±0.6</w:t>
                            </w:r>
                          </w:p>
                        </w:tc>
                        <w:tc>
                          <w:tcPr>
                            <w:tcW w:w="900" w:type="dxa"/>
                            <w:tcBorders>
                              <w:bottom w:val="single" w:sz="8" w:space="0" w:color="auto"/>
                            </w:tcBorders>
                            <w:vAlign w:val="center"/>
                          </w:tcPr>
                          <w:p w14:paraId="3D31F5B2" w14:textId="50ECF51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52.8±0.2</w:t>
                            </w:r>
                          </w:p>
                        </w:tc>
                        <w:tc>
                          <w:tcPr>
                            <w:tcW w:w="990" w:type="dxa"/>
                            <w:tcBorders>
                              <w:bottom w:val="single" w:sz="8" w:space="0" w:color="auto"/>
                            </w:tcBorders>
                            <w:vAlign w:val="center"/>
                          </w:tcPr>
                          <w:p w14:paraId="40AB8CAC" w14:textId="391D1580"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53.4±0.2</w:t>
                            </w:r>
                          </w:p>
                        </w:tc>
                        <w:tc>
                          <w:tcPr>
                            <w:tcW w:w="900" w:type="dxa"/>
                            <w:tcBorders>
                              <w:bottom w:val="single" w:sz="8" w:space="0" w:color="auto"/>
                            </w:tcBorders>
                            <w:vAlign w:val="center"/>
                          </w:tcPr>
                          <w:p w14:paraId="1040889D" w14:textId="33E9CD44"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52.9±0.4</w:t>
                            </w:r>
                          </w:p>
                        </w:tc>
                        <w:tc>
                          <w:tcPr>
                            <w:tcW w:w="995" w:type="dxa"/>
                            <w:tcBorders>
                              <w:bottom w:val="single" w:sz="8" w:space="0" w:color="auto"/>
                            </w:tcBorders>
                            <w:vAlign w:val="center"/>
                          </w:tcPr>
                          <w:p w14:paraId="16C5B89E" w14:textId="3109901B"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287.1±1.1</w:t>
                            </w:r>
                          </w:p>
                        </w:tc>
                      </w:tr>
                      <w:tr w:rsidR="00F8370B" w:rsidRPr="00D774C7" w14:paraId="44E8C92D" w14:textId="77777777" w:rsidTr="006211A8">
                        <w:trPr>
                          <w:trHeight w:val="1310"/>
                          <w:jc w:val="center"/>
                        </w:trPr>
                        <w:tc>
                          <w:tcPr>
                            <w:tcW w:w="1705" w:type="dxa"/>
                            <w:vMerge w:val="restart"/>
                            <w:tcBorders>
                              <w:top w:val="single" w:sz="8" w:space="0" w:color="auto"/>
                            </w:tcBorders>
                            <w:vAlign w:val="center"/>
                          </w:tcPr>
                          <w:p w14:paraId="358E954D" w14:textId="77777777" w:rsidR="00F8370B" w:rsidRPr="00A14983" w:rsidRDefault="00F8370B" w:rsidP="00F8370B">
                            <w:pPr>
                              <w:tabs>
                                <w:tab w:val="left" w:pos="2428"/>
                              </w:tabs>
                              <w:jc w:val="center"/>
                              <w:rPr>
                                <w:rFonts w:asciiTheme="majorBidi" w:hAnsiTheme="majorBidi" w:cstheme="majorBidi"/>
                                <w:sz w:val="20"/>
                                <w:szCs w:val="20"/>
                              </w:rPr>
                            </w:pPr>
                            <w:r w:rsidRPr="00A14983">
                              <w:rPr>
                                <w:rFonts w:asciiTheme="majorBidi" w:hAnsiTheme="majorBidi" w:cstheme="majorBidi"/>
                                <w:sz w:val="20"/>
                                <w:szCs w:val="20"/>
                              </w:rPr>
                              <w:t>CT scan system 3</w:t>
                            </w:r>
                          </w:p>
                          <w:p w14:paraId="3A027A06" w14:textId="77777777" w:rsidR="00F8370B" w:rsidRPr="00A14983" w:rsidRDefault="00F8370B" w:rsidP="00F8370B">
                            <w:pPr>
                              <w:tabs>
                                <w:tab w:val="left" w:pos="2428"/>
                              </w:tabs>
                              <w:jc w:val="center"/>
                              <w:rPr>
                                <w:rFonts w:asciiTheme="majorBidi" w:hAnsiTheme="majorBidi" w:cstheme="majorBidi"/>
                                <w:sz w:val="20"/>
                                <w:szCs w:val="20"/>
                              </w:rPr>
                            </w:pPr>
                            <w:r w:rsidRPr="00A14983">
                              <w:rPr>
                                <w:rFonts w:asciiTheme="majorBidi" w:hAnsiTheme="majorBidi" w:cstheme="majorBidi"/>
                                <w:sz w:val="20"/>
                                <w:szCs w:val="20"/>
                              </w:rPr>
                              <w:t>(GE Bright speed 16 slice)</w:t>
                            </w:r>
                          </w:p>
                          <w:p w14:paraId="0C1003DC"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sz w:val="20"/>
                                <w:szCs w:val="20"/>
                              </w:rPr>
                              <w:t>Imaging protocols:</w:t>
                            </w:r>
                          </w:p>
                          <w:p w14:paraId="5D70D3EE" w14:textId="77777777" w:rsidR="00F8370B" w:rsidRPr="00A14983" w:rsidRDefault="00F8370B" w:rsidP="00F8370B">
                            <w:pPr>
                              <w:tabs>
                                <w:tab w:val="left" w:pos="2428"/>
                              </w:tabs>
                              <w:rPr>
                                <w:rFonts w:asciiTheme="majorBidi" w:hAnsiTheme="majorBidi" w:cstheme="majorBidi"/>
                                <w:sz w:val="20"/>
                                <w:szCs w:val="20"/>
                              </w:rPr>
                            </w:pPr>
                            <w:proofErr w:type="spellStart"/>
                            <w:r w:rsidRPr="00A14983">
                              <w:rPr>
                                <w:rFonts w:asciiTheme="majorBidi" w:hAnsiTheme="majorBidi" w:cstheme="majorBidi"/>
                                <w:b/>
                                <w:bCs/>
                                <w:sz w:val="20"/>
                                <w:szCs w:val="20"/>
                              </w:rPr>
                              <w:t>kVp</w:t>
                            </w:r>
                            <w:proofErr w:type="spellEnd"/>
                            <w:r w:rsidRPr="00A14983">
                              <w:rPr>
                                <w:rFonts w:asciiTheme="majorBidi" w:hAnsiTheme="majorBidi" w:cstheme="majorBidi"/>
                                <w:sz w:val="20"/>
                                <w:szCs w:val="20"/>
                              </w:rPr>
                              <w:t>=80, 120</w:t>
                            </w:r>
                          </w:p>
                          <w:p w14:paraId="4C7F3677"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b/>
                                <w:bCs/>
                                <w:sz w:val="20"/>
                                <w:szCs w:val="20"/>
                              </w:rPr>
                              <w:t>mA</w:t>
                            </w:r>
                            <w:r w:rsidRPr="00A14983">
                              <w:rPr>
                                <w:rFonts w:asciiTheme="majorBidi" w:hAnsiTheme="majorBidi" w:cstheme="majorBidi"/>
                                <w:sz w:val="20"/>
                                <w:szCs w:val="20"/>
                              </w:rPr>
                              <w:t>=80, 250, 380</w:t>
                            </w:r>
                          </w:p>
                          <w:p w14:paraId="47594760" w14:textId="77777777" w:rsidR="00F8370B" w:rsidRPr="00A14983" w:rsidRDefault="00F8370B" w:rsidP="00F8370B">
                            <w:pPr>
                              <w:tabs>
                                <w:tab w:val="left" w:pos="2428"/>
                              </w:tabs>
                              <w:rPr>
                                <w:rFonts w:asciiTheme="majorBidi" w:hAnsiTheme="majorBidi" w:cstheme="majorBidi"/>
                                <w:sz w:val="20"/>
                                <w:szCs w:val="20"/>
                              </w:rPr>
                            </w:pPr>
                            <w:r w:rsidRPr="00A14983">
                              <w:rPr>
                                <w:rFonts w:asciiTheme="majorBidi" w:hAnsiTheme="majorBidi" w:cstheme="majorBidi"/>
                                <w:b/>
                                <w:bCs/>
                                <w:sz w:val="20"/>
                                <w:szCs w:val="20"/>
                              </w:rPr>
                              <w:t>slice thickness(mm)</w:t>
                            </w:r>
                            <w:r w:rsidRPr="00A14983">
                              <w:rPr>
                                <w:rFonts w:asciiTheme="majorBidi" w:hAnsiTheme="majorBidi" w:cstheme="majorBidi"/>
                                <w:sz w:val="20"/>
                                <w:szCs w:val="20"/>
                              </w:rPr>
                              <w:t>=1.25, 5</w:t>
                            </w:r>
                          </w:p>
                          <w:p w14:paraId="4714070A" w14:textId="77777777" w:rsidR="00F8370B" w:rsidRPr="00A14983" w:rsidRDefault="00F8370B" w:rsidP="00F8370B">
                            <w:pPr>
                              <w:tabs>
                                <w:tab w:val="left" w:pos="2428"/>
                              </w:tabs>
                              <w:rPr>
                                <w:rFonts w:asciiTheme="majorBidi" w:hAnsiTheme="majorBidi" w:cstheme="majorBidi"/>
                                <w:sz w:val="20"/>
                                <w:szCs w:val="20"/>
                              </w:rPr>
                            </w:pPr>
                            <w:proofErr w:type="spellStart"/>
                            <w:r w:rsidRPr="00A14983">
                              <w:rPr>
                                <w:rFonts w:asciiTheme="majorBidi" w:hAnsiTheme="majorBidi" w:cstheme="majorBidi"/>
                                <w:b/>
                                <w:bCs/>
                                <w:sz w:val="20"/>
                                <w:szCs w:val="20"/>
                              </w:rPr>
                              <w:t>Kerenel</w:t>
                            </w:r>
                            <w:proofErr w:type="spellEnd"/>
                            <w:r w:rsidRPr="00A14983">
                              <w:rPr>
                                <w:rFonts w:asciiTheme="majorBidi" w:hAnsiTheme="majorBidi" w:cstheme="majorBidi"/>
                                <w:sz w:val="20"/>
                                <w:szCs w:val="20"/>
                              </w:rPr>
                              <w:t>= smooth, sharp</w:t>
                            </w:r>
                          </w:p>
                          <w:p w14:paraId="46902059" w14:textId="029C87BC" w:rsidR="00F8370B" w:rsidRPr="00A14983" w:rsidRDefault="00F8370B" w:rsidP="00F8370B">
                            <w:pPr>
                              <w:tabs>
                                <w:tab w:val="left" w:pos="2428"/>
                              </w:tabs>
                              <w:rPr>
                                <w:rFonts w:asciiTheme="majorBidi" w:hAnsiTheme="majorBidi" w:cstheme="majorBidi"/>
                                <w:sz w:val="18"/>
                                <w:szCs w:val="18"/>
                              </w:rPr>
                            </w:pPr>
                            <w:r w:rsidRPr="00A14983">
                              <w:rPr>
                                <w:rFonts w:asciiTheme="majorBidi" w:hAnsiTheme="majorBidi" w:cstheme="majorBidi"/>
                                <w:b/>
                                <w:bCs/>
                                <w:sz w:val="20"/>
                                <w:szCs w:val="20"/>
                              </w:rPr>
                              <w:t>Pitch</w:t>
                            </w:r>
                            <w:r w:rsidRPr="00A14983">
                              <w:rPr>
                                <w:rFonts w:asciiTheme="majorBidi" w:hAnsiTheme="majorBidi" w:cstheme="majorBidi"/>
                                <w:sz w:val="20"/>
                                <w:szCs w:val="20"/>
                              </w:rPr>
                              <w:t>= 1.375</w:t>
                            </w:r>
                          </w:p>
                        </w:tc>
                        <w:tc>
                          <w:tcPr>
                            <w:tcW w:w="810" w:type="dxa"/>
                            <w:tcBorders>
                              <w:top w:val="single" w:sz="8" w:space="0" w:color="auto"/>
                            </w:tcBorders>
                            <w:vAlign w:val="center"/>
                          </w:tcPr>
                          <w:p w14:paraId="2235C1C9" w14:textId="73285D2A" w:rsidR="00F8370B" w:rsidRPr="00B657CB" w:rsidRDefault="00F8370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w:t>
                            </w:r>
                          </w:p>
                        </w:tc>
                        <w:tc>
                          <w:tcPr>
                            <w:tcW w:w="990" w:type="dxa"/>
                            <w:tcBorders>
                              <w:top w:val="single" w:sz="8" w:space="0" w:color="auto"/>
                              <w:right w:val="single" w:sz="4" w:space="0" w:color="auto"/>
                            </w:tcBorders>
                            <w:vAlign w:val="center"/>
                          </w:tcPr>
                          <w:p w14:paraId="0358127E" w14:textId="72E509CB"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253.8±0.5</w:t>
                            </w:r>
                          </w:p>
                        </w:tc>
                        <w:tc>
                          <w:tcPr>
                            <w:tcW w:w="990" w:type="dxa"/>
                            <w:tcBorders>
                              <w:top w:val="single" w:sz="8" w:space="0" w:color="auto"/>
                              <w:left w:val="single" w:sz="4" w:space="0" w:color="auto"/>
                            </w:tcBorders>
                            <w:vAlign w:val="center"/>
                          </w:tcPr>
                          <w:p w14:paraId="3B9816E6" w14:textId="6CA6363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126.9±0.2</w:t>
                            </w:r>
                          </w:p>
                        </w:tc>
                        <w:tc>
                          <w:tcPr>
                            <w:tcW w:w="990" w:type="dxa"/>
                            <w:tcBorders>
                              <w:top w:val="single" w:sz="8" w:space="0" w:color="auto"/>
                            </w:tcBorders>
                            <w:vAlign w:val="center"/>
                          </w:tcPr>
                          <w:p w14:paraId="36E48587" w14:textId="04C61632"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127.3±0.5</w:t>
                            </w:r>
                          </w:p>
                        </w:tc>
                        <w:tc>
                          <w:tcPr>
                            <w:tcW w:w="900" w:type="dxa"/>
                            <w:tcBorders>
                              <w:top w:val="single" w:sz="8" w:space="0" w:color="auto"/>
                            </w:tcBorders>
                            <w:vAlign w:val="center"/>
                          </w:tcPr>
                          <w:p w14:paraId="77E36FC5" w14:textId="589A9758"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61.7±0.9</w:t>
                            </w:r>
                          </w:p>
                        </w:tc>
                        <w:tc>
                          <w:tcPr>
                            <w:tcW w:w="900" w:type="dxa"/>
                            <w:tcBorders>
                              <w:top w:val="single" w:sz="8" w:space="0" w:color="auto"/>
                            </w:tcBorders>
                            <w:vAlign w:val="center"/>
                          </w:tcPr>
                          <w:p w14:paraId="6B43CFB3" w14:textId="2E2E7B39"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62.8±0.9</w:t>
                            </w:r>
                          </w:p>
                        </w:tc>
                        <w:tc>
                          <w:tcPr>
                            <w:tcW w:w="990" w:type="dxa"/>
                            <w:tcBorders>
                              <w:top w:val="single" w:sz="8" w:space="0" w:color="auto"/>
                            </w:tcBorders>
                            <w:vAlign w:val="center"/>
                          </w:tcPr>
                          <w:p w14:paraId="2383FF0A" w14:textId="76FE542D"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63.5±0.1</w:t>
                            </w:r>
                          </w:p>
                        </w:tc>
                        <w:tc>
                          <w:tcPr>
                            <w:tcW w:w="900" w:type="dxa"/>
                            <w:tcBorders>
                              <w:top w:val="single" w:sz="8" w:space="0" w:color="auto"/>
                            </w:tcBorders>
                            <w:vAlign w:val="center"/>
                          </w:tcPr>
                          <w:p w14:paraId="19DBE399" w14:textId="3A7B6C52" w:rsidR="00F8370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63.7±0.3</w:t>
                            </w:r>
                          </w:p>
                        </w:tc>
                        <w:tc>
                          <w:tcPr>
                            <w:tcW w:w="995" w:type="dxa"/>
                            <w:tcBorders>
                              <w:top w:val="single" w:sz="8" w:space="0" w:color="auto"/>
                            </w:tcBorders>
                            <w:vAlign w:val="center"/>
                          </w:tcPr>
                          <w:p w14:paraId="23B72A91" w14:textId="4CA38F15" w:rsidR="00F8370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373.3±0.7</w:t>
                            </w:r>
                          </w:p>
                        </w:tc>
                      </w:tr>
                      <w:tr w:rsidR="00AD6A9B" w:rsidRPr="00D774C7" w14:paraId="3F80D281" w14:textId="77777777" w:rsidTr="006211A8">
                        <w:trPr>
                          <w:trHeight w:val="1440"/>
                          <w:jc w:val="center"/>
                        </w:trPr>
                        <w:tc>
                          <w:tcPr>
                            <w:tcW w:w="1705" w:type="dxa"/>
                            <w:vMerge/>
                            <w:tcBorders>
                              <w:bottom w:val="double" w:sz="4" w:space="0" w:color="auto"/>
                            </w:tcBorders>
                            <w:vAlign w:val="center"/>
                          </w:tcPr>
                          <w:p w14:paraId="0492AA22" w14:textId="77777777" w:rsidR="00AD6A9B" w:rsidRPr="00A14983" w:rsidRDefault="00AD6A9B" w:rsidP="00AD6A9B">
                            <w:pPr>
                              <w:tabs>
                                <w:tab w:val="left" w:pos="2428"/>
                              </w:tabs>
                              <w:jc w:val="center"/>
                              <w:rPr>
                                <w:rFonts w:asciiTheme="majorBidi" w:hAnsiTheme="majorBidi" w:cstheme="majorBidi"/>
                                <w:sz w:val="20"/>
                                <w:szCs w:val="20"/>
                              </w:rPr>
                            </w:pPr>
                          </w:p>
                        </w:tc>
                        <w:tc>
                          <w:tcPr>
                            <w:tcW w:w="810" w:type="dxa"/>
                            <w:tcBorders>
                              <w:bottom w:val="single" w:sz="8" w:space="0" w:color="auto"/>
                            </w:tcBorders>
                            <w:vAlign w:val="center"/>
                          </w:tcPr>
                          <w:p w14:paraId="09958FEE" w14:textId="693DBD5F"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15</w:t>
                            </w:r>
                          </w:p>
                        </w:tc>
                        <w:tc>
                          <w:tcPr>
                            <w:tcW w:w="990" w:type="dxa"/>
                            <w:tcBorders>
                              <w:bottom w:val="single" w:sz="8" w:space="0" w:color="auto"/>
                              <w:right w:val="single" w:sz="4" w:space="0" w:color="auto"/>
                            </w:tcBorders>
                            <w:vAlign w:val="center"/>
                          </w:tcPr>
                          <w:p w14:paraId="49BF4C11" w14:textId="7ED8A418"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210.2±0.4</w:t>
                            </w:r>
                          </w:p>
                        </w:tc>
                        <w:tc>
                          <w:tcPr>
                            <w:tcW w:w="990" w:type="dxa"/>
                            <w:tcBorders>
                              <w:left w:val="single" w:sz="4" w:space="0" w:color="auto"/>
                              <w:bottom w:val="single" w:sz="8" w:space="0" w:color="auto"/>
                            </w:tcBorders>
                            <w:vAlign w:val="center"/>
                          </w:tcPr>
                          <w:p w14:paraId="5CC92D27" w14:textId="0ACBE30E"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105.1±0.2</w:t>
                            </w:r>
                          </w:p>
                        </w:tc>
                        <w:tc>
                          <w:tcPr>
                            <w:tcW w:w="990" w:type="dxa"/>
                            <w:tcBorders>
                              <w:bottom w:val="single" w:sz="8" w:space="0" w:color="auto"/>
                            </w:tcBorders>
                            <w:vAlign w:val="center"/>
                          </w:tcPr>
                          <w:p w14:paraId="0EFB666C" w14:textId="4ECE7974"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105.7±0.2</w:t>
                            </w:r>
                          </w:p>
                        </w:tc>
                        <w:tc>
                          <w:tcPr>
                            <w:tcW w:w="900" w:type="dxa"/>
                            <w:tcBorders>
                              <w:bottom w:val="single" w:sz="8" w:space="0" w:color="auto"/>
                            </w:tcBorders>
                            <w:vAlign w:val="center"/>
                          </w:tcPr>
                          <w:p w14:paraId="5D94F31B" w14:textId="6723B6D7"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50.8±0.1</w:t>
                            </w:r>
                          </w:p>
                        </w:tc>
                        <w:tc>
                          <w:tcPr>
                            <w:tcW w:w="900" w:type="dxa"/>
                            <w:tcBorders>
                              <w:bottom w:val="single" w:sz="8" w:space="0" w:color="auto"/>
                            </w:tcBorders>
                            <w:vAlign w:val="center"/>
                          </w:tcPr>
                          <w:p w14:paraId="363F43A7" w14:textId="56F6D75F"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52.5±0.1</w:t>
                            </w:r>
                          </w:p>
                        </w:tc>
                        <w:tc>
                          <w:tcPr>
                            <w:tcW w:w="990" w:type="dxa"/>
                            <w:tcBorders>
                              <w:bottom w:val="single" w:sz="8" w:space="0" w:color="auto"/>
                            </w:tcBorders>
                            <w:vAlign w:val="center"/>
                          </w:tcPr>
                          <w:p w14:paraId="34132646" w14:textId="09AB47C9"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52.6±0.1</w:t>
                            </w:r>
                          </w:p>
                        </w:tc>
                        <w:tc>
                          <w:tcPr>
                            <w:tcW w:w="900" w:type="dxa"/>
                            <w:tcBorders>
                              <w:bottom w:val="single" w:sz="8" w:space="0" w:color="auto"/>
                            </w:tcBorders>
                            <w:vAlign w:val="center"/>
                          </w:tcPr>
                          <w:p w14:paraId="5DB025A4" w14:textId="66CE01CE" w:rsidR="00AD6A9B" w:rsidRPr="00B657CB" w:rsidRDefault="00AD6A9B" w:rsidP="00B657CB">
                            <w:pPr>
                              <w:spacing w:line="360" w:lineRule="auto"/>
                              <w:jc w:val="center"/>
                              <w:rPr>
                                <w:rFonts w:asciiTheme="majorBidi" w:hAnsiTheme="majorBidi" w:cstheme="majorBidi"/>
                                <w:sz w:val="19"/>
                                <w:szCs w:val="19"/>
                              </w:rPr>
                            </w:pPr>
                            <w:r w:rsidRPr="00B657CB">
                              <w:rPr>
                                <w:rFonts w:asciiTheme="majorBidi" w:hAnsiTheme="majorBidi" w:cstheme="majorBidi"/>
                                <w:sz w:val="19"/>
                                <w:szCs w:val="19"/>
                              </w:rPr>
                              <w:t>52.7±0.2</w:t>
                            </w:r>
                          </w:p>
                        </w:tc>
                        <w:tc>
                          <w:tcPr>
                            <w:tcW w:w="995" w:type="dxa"/>
                            <w:tcBorders>
                              <w:bottom w:val="single" w:sz="8" w:space="0" w:color="auto"/>
                            </w:tcBorders>
                            <w:vAlign w:val="center"/>
                          </w:tcPr>
                          <w:p w14:paraId="49A0F917" w14:textId="6D6D9B46" w:rsidR="00AD6A9B" w:rsidRPr="00B657CB" w:rsidRDefault="00AD6A9B" w:rsidP="00B657CB">
                            <w:pPr>
                              <w:jc w:val="center"/>
                              <w:rPr>
                                <w:rFonts w:asciiTheme="majorBidi" w:hAnsiTheme="majorBidi" w:cstheme="majorBidi"/>
                                <w:sz w:val="19"/>
                                <w:szCs w:val="19"/>
                              </w:rPr>
                            </w:pPr>
                            <w:r w:rsidRPr="00B657CB">
                              <w:rPr>
                                <w:rFonts w:asciiTheme="majorBidi" w:hAnsiTheme="majorBidi" w:cstheme="majorBidi"/>
                                <w:sz w:val="19"/>
                                <w:szCs w:val="19"/>
                              </w:rPr>
                              <w:t>282.2±0.5</w:t>
                            </w:r>
                          </w:p>
                        </w:tc>
                      </w:tr>
                    </w:tbl>
                    <w:p w14:paraId="4033F835" w14:textId="77777777" w:rsidR="006308A9" w:rsidRPr="009E794E" w:rsidRDefault="006308A9" w:rsidP="006308A9">
                      <w:pPr>
                        <w:spacing w:line="360" w:lineRule="auto"/>
                        <w:jc w:val="both"/>
                        <w:rPr>
                          <w:lang w:bidi="ar-DZ"/>
                        </w:rPr>
                      </w:pPr>
                    </w:p>
                    <w:p w14:paraId="24C5DCA7" w14:textId="77777777" w:rsidR="006308A9" w:rsidRDefault="006308A9" w:rsidP="006308A9"/>
                  </w:txbxContent>
                </v:textbox>
                <w10:wrap anchorx="margin"/>
              </v:shape>
            </w:pict>
          </mc:Fallback>
        </mc:AlternateContent>
      </w:r>
    </w:p>
    <w:p w14:paraId="54D89858" w14:textId="6521DD19" w:rsidR="00D319B3" w:rsidRDefault="00D319B3" w:rsidP="00D319B3">
      <w:pPr>
        <w:pStyle w:val="Body"/>
      </w:pPr>
    </w:p>
    <w:p w14:paraId="40AE6351" w14:textId="5FFA6CD6" w:rsidR="00D319B3" w:rsidRDefault="00D319B3" w:rsidP="00D319B3">
      <w:pPr>
        <w:pStyle w:val="Body"/>
      </w:pPr>
    </w:p>
    <w:p w14:paraId="0F1A569A" w14:textId="172FAF43" w:rsidR="00D319B3" w:rsidRDefault="00D319B3" w:rsidP="00D319B3">
      <w:pPr>
        <w:pStyle w:val="Body"/>
      </w:pPr>
    </w:p>
    <w:p w14:paraId="3D2559AB" w14:textId="096E051B" w:rsidR="00D319B3" w:rsidRDefault="00D319B3" w:rsidP="00D319B3">
      <w:pPr>
        <w:pStyle w:val="Body"/>
      </w:pPr>
    </w:p>
    <w:p w14:paraId="26E7F602" w14:textId="0E4479D3" w:rsidR="00D319B3" w:rsidRDefault="00D319B3" w:rsidP="00D319B3">
      <w:pPr>
        <w:pStyle w:val="Body"/>
      </w:pPr>
    </w:p>
    <w:p w14:paraId="38E6E4E0" w14:textId="7FECFF9C" w:rsidR="00D319B3" w:rsidRDefault="00D319B3" w:rsidP="00D319B3">
      <w:pPr>
        <w:pStyle w:val="Body"/>
      </w:pPr>
    </w:p>
    <w:p w14:paraId="42170227" w14:textId="07BA5D06" w:rsidR="006308A9" w:rsidRDefault="006308A9" w:rsidP="00D319B3">
      <w:pPr>
        <w:pStyle w:val="Body"/>
      </w:pPr>
    </w:p>
    <w:p w14:paraId="138F7444" w14:textId="42CF8616" w:rsidR="006308A9" w:rsidRDefault="006308A9" w:rsidP="00D319B3">
      <w:pPr>
        <w:pStyle w:val="Body"/>
      </w:pPr>
    </w:p>
    <w:p w14:paraId="2B3A3F16" w14:textId="319382D9" w:rsidR="006308A9" w:rsidRDefault="006308A9" w:rsidP="00D319B3">
      <w:pPr>
        <w:pStyle w:val="Body"/>
      </w:pPr>
    </w:p>
    <w:p w14:paraId="47BB3112" w14:textId="3CCED750" w:rsidR="006308A9" w:rsidRDefault="006308A9" w:rsidP="00D319B3">
      <w:pPr>
        <w:pStyle w:val="Body"/>
      </w:pPr>
    </w:p>
    <w:p w14:paraId="518A7D1A" w14:textId="23C59FA9" w:rsidR="006308A9" w:rsidRDefault="006308A9" w:rsidP="00D319B3">
      <w:pPr>
        <w:pStyle w:val="Body"/>
      </w:pPr>
    </w:p>
    <w:p w14:paraId="1CFE2356" w14:textId="13809D32" w:rsidR="00D319B3" w:rsidRDefault="00D319B3" w:rsidP="00D319B3">
      <w:pPr>
        <w:pStyle w:val="Body"/>
      </w:pPr>
    </w:p>
    <w:p w14:paraId="69520868" w14:textId="1F9CB39D" w:rsidR="006308A9" w:rsidRDefault="006308A9" w:rsidP="00D319B3">
      <w:pPr>
        <w:pStyle w:val="Body"/>
      </w:pPr>
    </w:p>
    <w:p w14:paraId="43E07453" w14:textId="2382DF8D" w:rsidR="006308A9" w:rsidRDefault="006308A9" w:rsidP="00D319B3">
      <w:pPr>
        <w:pStyle w:val="Body"/>
      </w:pPr>
    </w:p>
    <w:p w14:paraId="403D04C6" w14:textId="77777777" w:rsidR="006308A9" w:rsidRDefault="006308A9" w:rsidP="00D319B3">
      <w:pPr>
        <w:pStyle w:val="Body"/>
      </w:pPr>
    </w:p>
    <w:p w14:paraId="44F50584" w14:textId="77777777" w:rsidR="00D319B3" w:rsidRDefault="00D319B3" w:rsidP="00D319B3">
      <w:pPr>
        <w:pStyle w:val="Body"/>
      </w:pPr>
    </w:p>
    <w:p w14:paraId="14B827FF" w14:textId="0C0720F6" w:rsidR="00D319B3" w:rsidRDefault="00D319B3" w:rsidP="00D319B3">
      <w:pPr>
        <w:pStyle w:val="Body"/>
      </w:pPr>
    </w:p>
    <w:p w14:paraId="0888326C" w14:textId="6C02FD6C" w:rsidR="00EC39D2" w:rsidRDefault="00EC39D2" w:rsidP="00D319B3">
      <w:pPr>
        <w:pStyle w:val="Body"/>
      </w:pPr>
    </w:p>
    <w:p w14:paraId="49C10E2C" w14:textId="0E49843B" w:rsidR="00EC39D2" w:rsidRDefault="00EC39D2" w:rsidP="00D319B3">
      <w:pPr>
        <w:pStyle w:val="Body"/>
      </w:pPr>
    </w:p>
    <w:p w14:paraId="35628188" w14:textId="1F101DCB" w:rsidR="00EC39D2" w:rsidRDefault="00EC39D2" w:rsidP="00D319B3">
      <w:pPr>
        <w:pStyle w:val="Body"/>
      </w:pPr>
    </w:p>
    <w:p w14:paraId="4853B0FD" w14:textId="4DB9B53F" w:rsidR="00EC39D2" w:rsidRDefault="00EC39D2" w:rsidP="00D319B3">
      <w:pPr>
        <w:pStyle w:val="Body"/>
      </w:pPr>
    </w:p>
    <w:p w14:paraId="26D0CC4E" w14:textId="3ADC0D60" w:rsidR="00D774C7" w:rsidRDefault="00D774C7" w:rsidP="00D319B3">
      <w:pPr>
        <w:pStyle w:val="Body"/>
      </w:pPr>
    </w:p>
    <w:p w14:paraId="26FA0022" w14:textId="4BC56C02" w:rsidR="00D774C7" w:rsidRDefault="00D774C7" w:rsidP="00D319B3">
      <w:pPr>
        <w:pStyle w:val="Body"/>
      </w:pPr>
    </w:p>
    <w:p w14:paraId="6FCD5719" w14:textId="33935A23" w:rsidR="00364F83" w:rsidRDefault="00364F83" w:rsidP="00D319B3">
      <w:pPr>
        <w:pStyle w:val="Body"/>
      </w:pPr>
    </w:p>
    <w:p w14:paraId="36F5B487" w14:textId="77777777" w:rsidR="00364F83" w:rsidRDefault="00364F83" w:rsidP="00D319B3">
      <w:pPr>
        <w:pStyle w:val="Body"/>
      </w:pPr>
    </w:p>
    <w:p w14:paraId="3A2C4EEF" w14:textId="6DAFC762" w:rsidR="00A14983" w:rsidRDefault="00A14983" w:rsidP="00D319B3">
      <w:pPr>
        <w:pStyle w:val="Body"/>
      </w:pPr>
    </w:p>
    <w:p w14:paraId="0B80EAD9" w14:textId="6BBE3E34" w:rsidR="00AD6A9B" w:rsidRDefault="00AD6A9B" w:rsidP="00D319B3">
      <w:pPr>
        <w:pStyle w:val="Body"/>
      </w:pPr>
    </w:p>
    <w:p w14:paraId="7C6533A5" w14:textId="7271B04B" w:rsidR="00AD6A9B" w:rsidRDefault="00AD6A9B" w:rsidP="00D319B3">
      <w:pPr>
        <w:pStyle w:val="Body"/>
      </w:pPr>
    </w:p>
    <w:p w14:paraId="0E853146" w14:textId="77777777" w:rsidR="00B657CB" w:rsidRDefault="00B657CB" w:rsidP="00D319B3">
      <w:pPr>
        <w:pStyle w:val="Body"/>
      </w:pPr>
    </w:p>
    <w:p w14:paraId="0F674665" w14:textId="77777777" w:rsidR="00B657CB" w:rsidRDefault="00D319B3" w:rsidP="00B657CB">
      <w:pPr>
        <w:pStyle w:val="Body"/>
      </w:pPr>
      <w:r>
        <w:t xml:space="preserve">The CT images obtained with multiple </w:t>
      </w:r>
      <w:r w:rsidR="00783CD6">
        <w:t>X-Ray</w:t>
      </w:r>
      <w:r>
        <w:t xml:space="preserve"> tube currents (mA) from 80 to 400 have a very small effect on dose calculation in radiotherapy. Ebert </w:t>
      </w:r>
      <w:r w:rsidRPr="005C1014">
        <w:rPr>
          <w:i/>
          <w:iCs/>
        </w:rPr>
        <w:t>et al.</w:t>
      </w:r>
      <w:r>
        <w:t xml:space="preserve"> </w:t>
      </w:r>
      <w:hyperlink w:anchor="Ref9" w:history="1">
        <w:r w:rsidR="00D650B4" w:rsidRPr="00C513DF">
          <w:rPr>
            <w:rStyle w:val="Hyperlink"/>
            <w:u w:val="none"/>
          </w:rPr>
          <w:t>[</w:t>
        </w:r>
        <w:r w:rsidRPr="00C513DF">
          <w:rPr>
            <w:rStyle w:val="Hyperlink"/>
            <w:u w:val="none"/>
          </w:rPr>
          <w:t>9</w:t>
        </w:r>
        <w:r w:rsidR="00D650B4" w:rsidRPr="00C513DF">
          <w:rPr>
            <w:rStyle w:val="Hyperlink"/>
            <w:u w:val="none"/>
          </w:rPr>
          <w:t>]</w:t>
        </w:r>
      </w:hyperlink>
      <w:r>
        <w:t xml:space="preserve"> showed that, in the CT scan imaging protocols, the mA variations either manually or automatically (AEC) causes very little change on the CT number (HU) </w:t>
      </w:r>
    </w:p>
    <w:p w14:paraId="286FC382" w14:textId="77777777" w:rsidR="00B657CB" w:rsidRDefault="00B657CB" w:rsidP="00B657CB">
      <w:pPr>
        <w:pStyle w:val="Body"/>
      </w:pPr>
    </w:p>
    <w:p w14:paraId="7F911776" w14:textId="77777777" w:rsidR="00B657CB" w:rsidRDefault="00B657CB" w:rsidP="00B657CB">
      <w:pPr>
        <w:pStyle w:val="Body"/>
      </w:pPr>
    </w:p>
    <w:p w14:paraId="70B6A17F" w14:textId="77777777" w:rsidR="00B657CB" w:rsidRDefault="00B657CB" w:rsidP="00B657CB">
      <w:pPr>
        <w:pStyle w:val="Body"/>
      </w:pPr>
    </w:p>
    <w:p w14:paraId="2834431E" w14:textId="77777777" w:rsidR="00B657CB" w:rsidRDefault="00B657CB" w:rsidP="00B657CB">
      <w:pPr>
        <w:pStyle w:val="Body"/>
      </w:pPr>
    </w:p>
    <w:p w14:paraId="21B61481" w14:textId="77777777" w:rsidR="00B657CB" w:rsidRDefault="00B657CB" w:rsidP="00B657CB">
      <w:pPr>
        <w:pStyle w:val="Body"/>
      </w:pPr>
    </w:p>
    <w:p w14:paraId="0C410242" w14:textId="77777777" w:rsidR="00B657CB" w:rsidRDefault="00B657CB" w:rsidP="00B657CB">
      <w:pPr>
        <w:pStyle w:val="Body"/>
      </w:pPr>
    </w:p>
    <w:p w14:paraId="67F1246E" w14:textId="77777777" w:rsidR="00B657CB" w:rsidRDefault="00B657CB" w:rsidP="00B657CB">
      <w:pPr>
        <w:pStyle w:val="Body"/>
      </w:pPr>
    </w:p>
    <w:p w14:paraId="5514AD30" w14:textId="77777777" w:rsidR="00B657CB" w:rsidRDefault="00B657CB" w:rsidP="00B657CB">
      <w:pPr>
        <w:pStyle w:val="Body"/>
      </w:pPr>
    </w:p>
    <w:p w14:paraId="10213C05" w14:textId="77777777" w:rsidR="00B657CB" w:rsidRDefault="00B657CB" w:rsidP="00B657CB">
      <w:pPr>
        <w:pStyle w:val="Body"/>
      </w:pPr>
    </w:p>
    <w:p w14:paraId="6462BE13" w14:textId="77777777" w:rsidR="00B657CB" w:rsidRDefault="00B657CB" w:rsidP="00B657CB">
      <w:pPr>
        <w:pStyle w:val="Body"/>
      </w:pPr>
    </w:p>
    <w:p w14:paraId="3E949D01" w14:textId="77777777" w:rsidR="00B657CB" w:rsidRDefault="00B657CB" w:rsidP="00B657CB">
      <w:pPr>
        <w:pStyle w:val="Body"/>
      </w:pPr>
    </w:p>
    <w:p w14:paraId="5BE7103B" w14:textId="77777777" w:rsidR="00B657CB" w:rsidRDefault="00B657CB" w:rsidP="00B657CB">
      <w:pPr>
        <w:pStyle w:val="Body"/>
      </w:pPr>
    </w:p>
    <w:p w14:paraId="5CE404C9" w14:textId="77777777" w:rsidR="00B657CB" w:rsidRDefault="00B657CB" w:rsidP="00B657CB">
      <w:pPr>
        <w:pStyle w:val="Body"/>
      </w:pPr>
    </w:p>
    <w:p w14:paraId="1E7DAF9C" w14:textId="77777777" w:rsidR="00B657CB" w:rsidRDefault="00B657CB" w:rsidP="00B657CB">
      <w:pPr>
        <w:pStyle w:val="Body"/>
      </w:pPr>
    </w:p>
    <w:p w14:paraId="22347E5F" w14:textId="77777777" w:rsidR="00B657CB" w:rsidRDefault="00B657CB" w:rsidP="00B657CB">
      <w:pPr>
        <w:pStyle w:val="Body"/>
      </w:pPr>
    </w:p>
    <w:p w14:paraId="11DABAC6" w14:textId="77777777" w:rsidR="00B657CB" w:rsidRDefault="00B657CB" w:rsidP="00B657CB">
      <w:pPr>
        <w:pStyle w:val="Body"/>
      </w:pPr>
    </w:p>
    <w:p w14:paraId="0C71D462" w14:textId="77777777" w:rsidR="00B657CB" w:rsidRDefault="00B657CB" w:rsidP="00B657CB">
      <w:pPr>
        <w:pStyle w:val="Body"/>
      </w:pPr>
    </w:p>
    <w:p w14:paraId="0197E4EC" w14:textId="77777777" w:rsidR="00B657CB" w:rsidRDefault="00B657CB" w:rsidP="00B657CB">
      <w:pPr>
        <w:pStyle w:val="Body"/>
      </w:pPr>
    </w:p>
    <w:p w14:paraId="1CE3A316" w14:textId="77777777" w:rsidR="00B657CB" w:rsidRDefault="00B657CB" w:rsidP="00B657CB">
      <w:pPr>
        <w:pStyle w:val="Body"/>
      </w:pPr>
    </w:p>
    <w:p w14:paraId="2E416415" w14:textId="77777777" w:rsidR="00B657CB" w:rsidRDefault="00B657CB" w:rsidP="00B657CB">
      <w:pPr>
        <w:pStyle w:val="Body"/>
      </w:pPr>
    </w:p>
    <w:p w14:paraId="00BAF963" w14:textId="77777777" w:rsidR="00B657CB" w:rsidRDefault="00B657CB" w:rsidP="00B657CB">
      <w:pPr>
        <w:pStyle w:val="Body"/>
      </w:pPr>
    </w:p>
    <w:p w14:paraId="6D0BB2C0" w14:textId="77777777" w:rsidR="00B657CB" w:rsidRDefault="00B657CB" w:rsidP="00B657CB">
      <w:pPr>
        <w:pStyle w:val="Body"/>
      </w:pPr>
    </w:p>
    <w:p w14:paraId="370E9523" w14:textId="77777777" w:rsidR="00B657CB" w:rsidRDefault="00B657CB" w:rsidP="00B657CB">
      <w:pPr>
        <w:pStyle w:val="Body"/>
      </w:pPr>
    </w:p>
    <w:p w14:paraId="486B5D42" w14:textId="77777777" w:rsidR="00B657CB" w:rsidRDefault="00B657CB" w:rsidP="00B657CB">
      <w:pPr>
        <w:pStyle w:val="Body"/>
      </w:pPr>
    </w:p>
    <w:p w14:paraId="5806F3DA" w14:textId="7A01536F" w:rsidR="00B657CB" w:rsidRDefault="00B657CB" w:rsidP="00B657CB">
      <w:pPr>
        <w:pStyle w:val="Body"/>
      </w:pPr>
    </w:p>
    <w:p w14:paraId="1FEAC6D5" w14:textId="0CDA9673" w:rsidR="00B657CB" w:rsidRDefault="00B657CB" w:rsidP="00B657CB">
      <w:pPr>
        <w:pStyle w:val="Body"/>
      </w:pPr>
    </w:p>
    <w:p w14:paraId="38CA6EAD" w14:textId="4904C5D4" w:rsidR="00B657CB" w:rsidRDefault="00B657CB" w:rsidP="00B657CB">
      <w:pPr>
        <w:pStyle w:val="Body"/>
      </w:pPr>
    </w:p>
    <w:p w14:paraId="57262DD5" w14:textId="6EB919B8" w:rsidR="00B657CB" w:rsidRDefault="00B657CB" w:rsidP="00B657CB">
      <w:pPr>
        <w:pStyle w:val="Body"/>
      </w:pPr>
    </w:p>
    <w:p w14:paraId="4E1CA3C6" w14:textId="3BC3CD8E" w:rsidR="00B657CB" w:rsidRDefault="00B657CB" w:rsidP="00B657CB">
      <w:pPr>
        <w:pStyle w:val="Body"/>
      </w:pPr>
    </w:p>
    <w:p w14:paraId="219F00DF" w14:textId="77777777" w:rsidR="00B657CB" w:rsidRDefault="00B657CB" w:rsidP="00B657CB">
      <w:pPr>
        <w:pStyle w:val="Body"/>
      </w:pPr>
    </w:p>
    <w:p w14:paraId="03E4B31F" w14:textId="54B81AE8" w:rsidR="00B3347E" w:rsidRDefault="00D319B3" w:rsidP="00B657CB">
      <w:pPr>
        <w:pStyle w:val="Body"/>
      </w:pPr>
      <w:r>
        <w:t>calculation. To</w:t>
      </w:r>
      <w:r w:rsidR="00B657CB">
        <w:t xml:space="preserve"> </w:t>
      </w:r>
      <w:r>
        <w:t xml:space="preserve">make a 1% change in the dose calculation in TPS resulting from the change in imaging protocols, it is necessary to change 20 HU in soft tissue and 50 HU in the bone </w:t>
      </w:r>
      <w:hyperlink w:anchor="Ref10" w:history="1">
        <w:r w:rsidRPr="00C513DF">
          <w:rPr>
            <w:rStyle w:val="Hyperlink"/>
            <w:u w:val="none"/>
          </w:rPr>
          <w:t>[10]</w:t>
        </w:r>
      </w:hyperlink>
      <w:r w:rsidR="00B657CB">
        <w:t>.</w:t>
      </w:r>
    </w:p>
    <w:p w14:paraId="10DE0530" w14:textId="49A3091A" w:rsidR="006308A9" w:rsidRDefault="00D774C7" w:rsidP="00A14983">
      <w:pPr>
        <w:pStyle w:val="Body"/>
      </w:pPr>
      <w:r>
        <w:t xml:space="preserve">The difference of the point doses calculated in the center of the phantom based on CT images, which </w:t>
      </w:r>
      <w:r>
        <w:lastRenderedPageBreak/>
        <w:t>were obtained with smooth kernels (soft reconstruction filter)</w:t>
      </w:r>
      <w:r w:rsidRPr="00D774C7">
        <w:t xml:space="preserve"> </w:t>
      </w:r>
      <w:r>
        <w:t xml:space="preserve">and a high slice thickness </w:t>
      </w:r>
      <w:r w:rsidR="00D319B3">
        <w:t>(10 mm) compared with sharp kernels and low slice thicknesses (2 and 5 mm) was less than the MU obtained by the standard phantom based dose calculated in TPS. CT images with the sharp kernel and lower slice thicknesses are associated with higher noise levels, and therefore it is expected to have less dose calculation accuracy in TPS than images with low noise levels.</w:t>
      </w:r>
    </w:p>
    <w:p w14:paraId="5B8E0D12" w14:textId="1D6E915B" w:rsidR="00D319B3" w:rsidRPr="00C513DF" w:rsidRDefault="00D319B3" w:rsidP="00D319B3">
      <w:pPr>
        <w:pStyle w:val="Body"/>
      </w:pPr>
      <w:r>
        <w:t xml:space="preserve">According to the </w:t>
      </w:r>
      <w:proofErr w:type="spellStart"/>
      <w:r>
        <w:t>Zurl</w:t>
      </w:r>
      <w:proofErr w:type="spellEnd"/>
      <w:r>
        <w:t xml:space="preserve"> </w:t>
      </w:r>
      <w:r w:rsidRPr="005C1014">
        <w:rPr>
          <w:i/>
          <w:iCs/>
        </w:rPr>
        <w:t>et al.</w:t>
      </w:r>
      <w:r>
        <w:t xml:space="preserve">'s study, increasing the slice thickness from 3 to 7 cm, the difference in dose calculation was in the range of 0.3% Tt 1.5% </w:t>
      </w:r>
      <w:hyperlink w:anchor="Ref11" w:history="1">
        <w:r w:rsidR="00D650B4" w:rsidRPr="00C513DF">
          <w:rPr>
            <w:rStyle w:val="Hyperlink"/>
            <w:u w:val="none"/>
          </w:rPr>
          <w:t>[</w:t>
        </w:r>
        <w:r w:rsidRPr="00C513DF">
          <w:rPr>
            <w:rStyle w:val="Hyperlink"/>
            <w:u w:val="none"/>
          </w:rPr>
          <w:t>11</w:t>
        </w:r>
        <w:r w:rsidR="00D650B4" w:rsidRPr="00C513DF">
          <w:rPr>
            <w:rStyle w:val="Hyperlink"/>
            <w:u w:val="none"/>
          </w:rPr>
          <w:t>]</w:t>
        </w:r>
      </w:hyperlink>
      <w:r w:rsidRPr="00C513DF">
        <w:t xml:space="preserve">. In </w:t>
      </w:r>
      <w:proofErr w:type="spellStart"/>
      <w:r w:rsidRPr="00C513DF">
        <w:t>Rutonjski</w:t>
      </w:r>
      <w:proofErr w:type="spellEnd"/>
      <w:r w:rsidRPr="00C513DF">
        <w:t xml:space="preserve"> </w:t>
      </w:r>
      <w:r w:rsidRPr="00C513DF">
        <w:rPr>
          <w:i/>
          <w:iCs/>
        </w:rPr>
        <w:t>et al.</w:t>
      </w:r>
      <w:r w:rsidRPr="00C513DF">
        <w:t xml:space="preserve">'s study, a change in the reconstruction of CT images and the use of different kernels, the error in the dose calculation of the TPS for photons with energy of 6 MV would be less than 2% </w:t>
      </w:r>
      <w:hyperlink w:anchor="Ref12" w:history="1">
        <w:r w:rsidR="00D650B4" w:rsidRPr="00C513DF">
          <w:rPr>
            <w:rStyle w:val="Hyperlink"/>
            <w:u w:val="none"/>
          </w:rPr>
          <w:t>[</w:t>
        </w:r>
        <w:r w:rsidRPr="00C513DF">
          <w:rPr>
            <w:rStyle w:val="Hyperlink"/>
            <w:u w:val="none"/>
          </w:rPr>
          <w:t>12</w:t>
        </w:r>
        <w:r w:rsidR="00D650B4" w:rsidRPr="00C513DF">
          <w:rPr>
            <w:rStyle w:val="Hyperlink"/>
            <w:u w:val="none"/>
          </w:rPr>
          <w:t>]</w:t>
        </w:r>
      </w:hyperlink>
      <w:r w:rsidRPr="00C513DF">
        <w:t xml:space="preserve">. In our study in 6 MV photon energy, the error in the calculation of doses in TPS based on CT images with sharp kernel and 80 </w:t>
      </w:r>
      <w:proofErr w:type="spellStart"/>
      <w:r w:rsidRPr="00C513DF">
        <w:t>kVp</w:t>
      </w:r>
      <w:proofErr w:type="spellEnd"/>
      <w:r w:rsidRPr="00C513DF">
        <w:t xml:space="preserve"> was 2.7% compared to the standard phantom. In CT imaging technique reducing </w:t>
      </w:r>
      <w:proofErr w:type="spellStart"/>
      <w:r w:rsidRPr="00C513DF">
        <w:t>kVp</w:t>
      </w:r>
      <w:proofErr w:type="spellEnd"/>
      <w:r w:rsidRPr="00C513DF">
        <w:t xml:space="preserve"> from 130 to 80 </w:t>
      </w:r>
      <w:proofErr w:type="spellStart"/>
      <w:r w:rsidRPr="00C513DF">
        <w:t>kVp</w:t>
      </w:r>
      <w:proofErr w:type="spellEnd"/>
      <w:r w:rsidRPr="00C513DF">
        <w:t xml:space="preserve"> increases the difference in calculated MU value in two calculation methods in TPS. Several studies have shown that the </w:t>
      </w:r>
      <w:r w:rsidR="00783CD6" w:rsidRPr="00C513DF">
        <w:t>X-Ray</w:t>
      </w:r>
      <w:r w:rsidRPr="00C513DF">
        <w:t xml:space="preserve"> tube voltage is one of the most important sources of variation in the calculation of HU.  </w:t>
      </w:r>
    </w:p>
    <w:p w14:paraId="73984467" w14:textId="13213B7D" w:rsidR="00D319B3" w:rsidRDefault="00D319B3" w:rsidP="00D319B3">
      <w:pPr>
        <w:pStyle w:val="Body"/>
      </w:pPr>
      <w:r w:rsidRPr="00C513DF">
        <w:t xml:space="preserve">In a study by </w:t>
      </w:r>
      <w:proofErr w:type="spellStart"/>
      <w:r w:rsidRPr="00C513DF">
        <w:t>Mahur</w:t>
      </w:r>
      <w:proofErr w:type="spellEnd"/>
      <w:r w:rsidRPr="00C513DF">
        <w:t xml:space="preserve"> </w:t>
      </w:r>
      <w:r w:rsidRPr="00C513DF">
        <w:rPr>
          <w:i/>
          <w:iCs/>
        </w:rPr>
        <w:t>et al.</w:t>
      </w:r>
      <w:r w:rsidRPr="00C513DF">
        <w:t xml:space="preserve"> </w:t>
      </w:r>
      <w:hyperlink w:anchor="Ref13" w:history="1">
        <w:r w:rsidRPr="00C513DF">
          <w:rPr>
            <w:rStyle w:val="Hyperlink"/>
            <w:u w:val="none"/>
          </w:rPr>
          <w:t>[13]</w:t>
        </w:r>
      </w:hyperlink>
      <w:r w:rsidRPr="00C513DF">
        <w:t xml:space="preserve"> th</w:t>
      </w:r>
      <w:r>
        <w:t xml:space="preserve">e effect of kV on the CT number was investigated. In this study, most changes were reported at low kV, but this change had less than a 1% effect on dose calculation in radiotherapy. In our study, the difference in the calculated MU value based on the CT image of the phantom, when the voltage was 80 </w:t>
      </w:r>
      <w:proofErr w:type="spellStart"/>
      <w:r>
        <w:t>kVp</w:t>
      </w:r>
      <w:proofErr w:type="spellEnd"/>
      <w:r>
        <w:t xml:space="preserve">, was the highest </w:t>
      </w:r>
      <w:hyperlink w:anchor="Ref7" w:history="1">
        <w:r w:rsidR="005C1014" w:rsidRPr="00C513DF">
          <w:rPr>
            <w:rStyle w:val="Hyperlink"/>
            <w:u w:val="none"/>
          </w:rPr>
          <w:t>[</w:t>
        </w:r>
        <w:r w:rsidRPr="00C513DF">
          <w:rPr>
            <w:rStyle w:val="Hyperlink"/>
            <w:u w:val="none"/>
          </w:rPr>
          <w:t>7</w:t>
        </w:r>
        <w:r w:rsidR="00D650B4" w:rsidRPr="00C513DF">
          <w:rPr>
            <w:rStyle w:val="Hyperlink"/>
            <w:u w:val="none"/>
          </w:rPr>
          <w:t>,</w:t>
        </w:r>
      </w:hyperlink>
      <w:r w:rsidR="00C513DF" w:rsidRPr="00C513DF">
        <w:t xml:space="preserve"> </w:t>
      </w:r>
      <w:hyperlink w:anchor="Ref4" w:history="1">
        <w:r w:rsidRPr="00C513DF">
          <w:rPr>
            <w:rStyle w:val="Hyperlink"/>
            <w:u w:val="none"/>
          </w:rPr>
          <w:t>4</w:t>
        </w:r>
        <w:r w:rsidR="005C1014" w:rsidRPr="00C513DF">
          <w:rPr>
            <w:rStyle w:val="Hyperlink"/>
            <w:u w:val="none"/>
          </w:rPr>
          <w:t>]</w:t>
        </w:r>
      </w:hyperlink>
      <w:r>
        <w:t xml:space="preserve">, compared with the standard phantom with single radiation field, and the energy of photon 6 MV, however, the error was calculated to be 1.9%.  </w:t>
      </w:r>
    </w:p>
    <w:p w14:paraId="33850D98" w14:textId="279473FD" w:rsidR="00D319B3" w:rsidRDefault="00D319B3" w:rsidP="00D319B3">
      <w:pPr>
        <w:pStyle w:val="Body"/>
      </w:pPr>
      <w:r>
        <w:t xml:space="preserve">Our study based on data from </w:t>
      </w:r>
      <w:hyperlink w:anchor="table2" w:history="1">
        <w:r w:rsidRPr="00D650B4">
          <w:rPr>
            <w:rStyle w:val="Hyperlink"/>
            <w:u w:val="none"/>
          </w:rPr>
          <w:t>Table 2</w:t>
        </w:r>
      </w:hyperlink>
      <w:r>
        <w:t xml:space="preserve"> shows that changing the technical parameters of CT imaging in the TPS with the wedge applied in the radiation field has a greater effect on the dose calculations. The pitch of the CT scan system is defined as how much the CT scan table is displaced in one </w:t>
      </w:r>
      <w:r w:rsidR="00783CD6">
        <w:t>X-Ray</w:t>
      </w:r>
      <w:r>
        <w:t xml:space="preserve"> tube rotation in the gantry. The effect of the CT scan pitch between 1 and 2 on dose calculation is negligible (&lt; 1.1 %). </w:t>
      </w:r>
    </w:p>
    <w:p w14:paraId="32EB3D5D" w14:textId="7CF3F09D" w:rsidR="00E867A3" w:rsidRPr="00D57073" w:rsidRDefault="00D319B3" w:rsidP="00D319B3">
      <w:pPr>
        <w:pStyle w:val="Body"/>
      </w:pPr>
      <w:r>
        <w:t xml:space="preserve">The standard deviation of MU value, according to multiple CT imaging protocols in all scanners at 15 MV, was equal to or less than that of in 6MV energy </w:t>
      </w:r>
      <w:r>
        <w:t xml:space="preserve">with similar imaging protocols. This suggests that variations of the CT scan image protocols are less effective in calculating the dose in TPS when high energy </w:t>
      </w:r>
      <w:r w:rsidR="00783CD6">
        <w:t>X-Ray</w:t>
      </w:r>
      <w:r>
        <w:t xml:space="preserve"> photon is applied. By performing the Wilcoxon Ranking Test with a 95% confidence interval and a mean calculated T of 0.27 for all MUs calculated based on different CT scan imaging protocols, the assumption of equalization of the calculated dose with different protocols is confirmed</w:t>
      </w:r>
    </w:p>
    <w:p w14:paraId="3DE61782" w14:textId="77777777" w:rsidR="00E867A3" w:rsidRPr="00D57073" w:rsidRDefault="00E867A3" w:rsidP="006211A8">
      <w:pPr>
        <w:pStyle w:val="Heading1"/>
        <w:ind w:left="432" w:hanging="288"/>
      </w:pPr>
      <w:r w:rsidRPr="00D57073">
        <w:t xml:space="preserve">Conclusion </w:t>
      </w:r>
    </w:p>
    <w:p w14:paraId="3F20B71C" w14:textId="3C4B03D0" w:rsidR="00E867A3" w:rsidRPr="00D57073" w:rsidRDefault="0053681C" w:rsidP="00E867A3">
      <w:pPr>
        <w:pStyle w:val="Body"/>
      </w:pPr>
      <w:r w:rsidRPr="0053681C">
        <w:t xml:space="preserve">The findings of this study indicated that the calculated point dose for delivering the 200 </w:t>
      </w:r>
      <w:proofErr w:type="spellStart"/>
      <w:r w:rsidRPr="0053681C">
        <w:t>cGy</w:t>
      </w:r>
      <w:proofErr w:type="spellEnd"/>
      <w:r w:rsidRPr="0053681C">
        <w:t xml:space="preserve"> in the center of water phantom based on CT scan image obtained with multiple imaging protocols and virtual phantom designed in TPS had no significant difference (&lt;2%). The highest calculations errors were related to when 80kv was used in CT scan imaging protocols as </w:t>
      </w:r>
      <w:r w:rsidR="00783CD6">
        <w:t>X-Ray</w:t>
      </w:r>
      <w:r w:rsidRPr="0053681C">
        <w:t xml:space="preserve"> photon energy and 6MV was applied to phantom irradiations and a wedge was placed in the radiation field in TPS. Selection of different imaging protocols such as convolution kernel, slice thickness and pitch of the CT scan system had slight changes in the calculation of MU values, which were less than 2%. Our study showed that, CT images obtained with multiple protocols can be used without having a significant effect on the calculations of point dose in the treatment planning system.</w:t>
      </w:r>
    </w:p>
    <w:p w14:paraId="3B6666FE" w14:textId="77777777" w:rsidR="00E867A3" w:rsidRPr="00D57073" w:rsidRDefault="00E867A3" w:rsidP="00E867A3">
      <w:pPr>
        <w:pStyle w:val="Heading1"/>
        <w:numPr>
          <w:ilvl w:val="0"/>
          <w:numId w:val="0"/>
        </w:numPr>
        <w:ind w:left="432" w:hanging="288"/>
      </w:pPr>
      <w:r w:rsidRPr="00D57073">
        <w:t xml:space="preserve">References </w:t>
      </w:r>
    </w:p>
    <w:p w14:paraId="75EE69E3" w14:textId="207DD005"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1" w:name="Ref_1"/>
      <w:bookmarkStart w:id="22" w:name="Ref1"/>
      <w:bookmarkEnd w:id="21"/>
      <w:r w:rsidRPr="0053681C">
        <w:rPr>
          <w:rFonts w:asciiTheme="majorBidi" w:hAnsiTheme="majorBidi" w:cstheme="majorBidi"/>
          <w:sz w:val="20"/>
          <w:szCs w:val="20"/>
          <w:lang w:bidi="ar-DZ"/>
        </w:rPr>
        <w:t>1-</w:t>
      </w:r>
      <w:bookmarkEnd w:id="22"/>
      <w:r w:rsidRPr="0053681C">
        <w:rPr>
          <w:rFonts w:asciiTheme="majorBidi" w:hAnsiTheme="majorBidi" w:cstheme="majorBidi"/>
          <w:sz w:val="20"/>
          <w:szCs w:val="20"/>
          <w:lang w:bidi="ar-DZ"/>
        </w:rPr>
        <w:tab/>
        <w:t xml:space="preserve">Parker RP, Hobday PA, Cassell KJ.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The direct use of CT numbers in radiotherapy dosage calculations for inhomogeneous media</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 xml:space="preserve">Phys. Med. </w:t>
      </w:r>
      <w:proofErr w:type="spellStart"/>
      <w:r w:rsidRPr="00367262">
        <w:rPr>
          <w:rFonts w:asciiTheme="majorBidi" w:hAnsiTheme="majorBidi" w:cstheme="majorBidi"/>
          <w:i/>
          <w:iCs/>
          <w:sz w:val="20"/>
          <w:szCs w:val="20"/>
          <w:lang w:bidi="ar-DZ"/>
        </w:rPr>
        <w:t>Biol</w:t>
      </w:r>
      <w:proofErr w:type="spellEnd"/>
      <w:r w:rsidRPr="0053681C">
        <w:rPr>
          <w:rFonts w:asciiTheme="majorBidi" w:hAnsiTheme="majorBidi" w:cstheme="majorBidi"/>
          <w:sz w:val="20"/>
          <w:szCs w:val="20"/>
          <w:lang w:bidi="ar-DZ"/>
        </w:rPr>
        <w:t xml:space="preserve">; </w:t>
      </w:r>
      <w:r w:rsidR="00367262">
        <w:rPr>
          <w:rFonts w:asciiTheme="majorBidi" w:hAnsiTheme="majorBidi" w:cstheme="majorBidi"/>
          <w:sz w:val="20"/>
          <w:szCs w:val="20"/>
          <w:lang w:bidi="ar-DZ"/>
        </w:rPr>
        <w:t xml:space="preserve">vol. </w:t>
      </w:r>
      <w:r w:rsidRPr="0053681C">
        <w:rPr>
          <w:rFonts w:asciiTheme="majorBidi" w:hAnsiTheme="majorBidi" w:cstheme="majorBidi"/>
          <w:sz w:val="20"/>
          <w:szCs w:val="20"/>
          <w:lang w:bidi="ar-DZ"/>
        </w:rPr>
        <w:t>24</w:t>
      </w:r>
      <w:r w:rsidR="00367262">
        <w:rPr>
          <w:rFonts w:asciiTheme="majorBidi" w:hAnsiTheme="majorBidi" w:cstheme="majorBidi"/>
          <w:sz w:val="20"/>
          <w:szCs w:val="20"/>
          <w:lang w:bidi="ar-DZ"/>
        </w:rPr>
        <w:t>, pp.</w:t>
      </w:r>
      <w:r w:rsidRPr="0053681C">
        <w:rPr>
          <w:rFonts w:asciiTheme="majorBidi" w:hAnsiTheme="majorBidi" w:cstheme="majorBidi"/>
          <w:sz w:val="20"/>
          <w:szCs w:val="20"/>
          <w:lang w:bidi="ar-DZ"/>
        </w:rPr>
        <w:t xml:space="preserve"> 802–9, 1979.</w:t>
      </w:r>
    </w:p>
    <w:p w14:paraId="56613248" w14:textId="59A8454A"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3" w:name="Ref2"/>
      <w:r w:rsidRPr="0053681C">
        <w:rPr>
          <w:rFonts w:asciiTheme="majorBidi" w:hAnsiTheme="majorBidi" w:cstheme="majorBidi"/>
          <w:sz w:val="20"/>
          <w:szCs w:val="20"/>
          <w:lang w:bidi="ar-DZ"/>
        </w:rPr>
        <w:t>2-</w:t>
      </w:r>
      <w:bookmarkEnd w:id="23"/>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WitoldSkrzyn</w:t>
      </w:r>
      <w:proofErr w:type="spellEnd"/>
      <w:r w:rsidRPr="0053681C">
        <w:rPr>
          <w:rFonts w:asciiTheme="majorBidi" w:hAnsiTheme="majorBidi" w:cstheme="majorBidi"/>
          <w:sz w:val="20"/>
          <w:szCs w:val="20"/>
          <w:lang w:bidi="ar-DZ"/>
        </w:rPr>
        <w:t xml:space="preserve"> ´ski, </w:t>
      </w:r>
      <w:proofErr w:type="spellStart"/>
      <w:r w:rsidRPr="0053681C">
        <w:rPr>
          <w:rFonts w:asciiTheme="majorBidi" w:hAnsiTheme="majorBidi" w:cstheme="majorBidi"/>
          <w:sz w:val="20"/>
          <w:szCs w:val="20"/>
          <w:lang w:bidi="ar-DZ"/>
        </w:rPr>
        <w:t>SylwiaZielin</w:t>
      </w:r>
      <w:proofErr w:type="spellEnd"/>
      <w:r w:rsidRPr="0053681C">
        <w:rPr>
          <w:rFonts w:asciiTheme="majorBidi" w:hAnsiTheme="majorBidi" w:cstheme="majorBidi"/>
          <w:sz w:val="20"/>
          <w:szCs w:val="20"/>
          <w:lang w:bidi="ar-DZ"/>
        </w:rPr>
        <w:t xml:space="preserve"> ´</w:t>
      </w:r>
      <w:proofErr w:type="spellStart"/>
      <w:r w:rsidRPr="0053681C">
        <w:rPr>
          <w:rFonts w:asciiTheme="majorBidi" w:hAnsiTheme="majorBidi" w:cstheme="majorBidi"/>
          <w:sz w:val="20"/>
          <w:szCs w:val="20"/>
          <w:lang w:bidi="ar-DZ"/>
        </w:rPr>
        <w:t>ska-Da˛browska</w:t>
      </w:r>
      <w:proofErr w:type="spellEnd"/>
      <w:r w:rsidRPr="0053681C">
        <w:rPr>
          <w:rFonts w:asciiTheme="majorBidi" w:hAnsiTheme="majorBidi" w:cstheme="majorBidi"/>
          <w:sz w:val="20"/>
          <w:szCs w:val="20"/>
          <w:lang w:bidi="ar-DZ"/>
        </w:rPr>
        <w:t xml:space="preserve">, Marta </w:t>
      </w:r>
      <w:proofErr w:type="spellStart"/>
      <w:r w:rsidRPr="0053681C">
        <w:rPr>
          <w:rFonts w:asciiTheme="majorBidi" w:hAnsiTheme="majorBidi" w:cstheme="majorBidi"/>
          <w:sz w:val="20"/>
          <w:szCs w:val="20"/>
          <w:lang w:bidi="ar-DZ"/>
        </w:rPr>
        <w:t>Wachowicz</w:t>
      </w:r>
      <w:proofErr w:type="spellEnd"/>
      <w:r w:rsidRPr="0053681C">
        <w:rPr>
          <w:rFonts w:asciiTheme="majorBidi" w:hAnsiTheme="majorBidi" w:cstheme="majorBidi"/>
          <w:sz w:val="20"/>
          <w:szCs w:val="20"/>
          <w:lang w:bidi="ar-DZ"/>
        </w:rPr>
        <w:t xml:space="preserve">, </w:t>
      </w:r>
      <w:proofErr w:type="spellStart"/>
      <w:r w:rsidRPr="0053681C">
        <w:rPr>
          <w:rFonts w:asciiTheme="majorBidi" w:hAnsiTheme="majorBidi" w:cstheme="majorBidi"/>
          <w:sz w:val="20"/>
          <w:szCs w:val="20"/>
          <w:lang w:bidi="ar-DZ"/>
        </w:rPr>
        <w:t>Wioletta</w:t>
      </w:r>
      <w:proofErr w:type="spellEnd"/>
      <w:r w:rsidRPr="0053681C">
        <w:rPr>
          <w:rFonts w:asciiTheme="majorBidi" w:hAnsiTheme="majorBidi" w:cstheme="majorBidi"/>
          <w:sz w:val="20"/>
          <w:szCs w:val="20"/>
          <w:lang w:bidi="ar-DZ"/>
        </w:rPr>
        <w:t xml:space="preserve"> S ´</w:t>
      </w:r>
      <w:proofErr w:type="spellStart"/>
      <w:r w:rsidRPr="0053681C">
        <w:rPr>
          <w:rFonts w:asciiTheme="majorBidi" w:hAnsiTheme="majorBidi" w:cstheme="majorBidi"/>
          <w:sz w:val="20"/>
          <w:szCs w:val="20"/>
          <w:lang w:bidi="ar-DZ"/>
        </w:rPr>
        <w:t>lusarczyk-</w:t>
      </w:r>
      <w:proofErr w:type="gramStart"/>
      <w:r w:rsidRPr="0053681C">
        <w:rPr>
          <w:rFonts w:asciiTheme="majorBidi" w:hAnsiTheme="majorBidi" w:cstheme="majorBidi"/>
          <w:sz w:val="20"/>
          <w:szCs w:val="20"/>
          <w:lang w:bidi="ar-DZ"/>
        </w:rPr>
        <w:t>Kacprzyk,Paweł</w:t>
      </w:r>
      <w:proofErr w:type="spellEnd"/>
      <w:proofErr w:type="gramEnd"/>
      <w:r w:rsidRPr="0053681C">
        <w:rPr>
          <w:rFonts w:asciiTheme="majorBidi" w:hAnsiTheme="majorBidi" w:cstheme="majorBidi"/>
          <w:sz w:val="20"/>
          <w:szCs w:val="20"/>
          <w:lang w:bidi="ar-DZ"/>
        </w:rPr>
        <w:t xml:space="preserve"> F. </w:t>
      </w:r>
      <w:proofErr w:type="spellStart"/>
      <w:r w:rsidRPr="0053681C">
        <w:rPr>
          <w:rFonts w:asciiTheme="majorBidi" w:hAnsiTheme="majorBidi" w:cstheme="majorBidi"/>
          <w:sz w:val="20"/>
          <w:szCs w:val="20"/>
          <w:lang w:bidi="ar-DZ"/>
        </w:rPr>
        <w:t>Kukołowicz</w:t>
      </w:r>
      <w:proofErr w:type="spellEnd"/>
      <w:r w:rsidRPr="0053681C">
        <w:rPr>
          <w:rFonts w:asciiTheme="majorBidi" w:hAnsiTheme="majorBidi" w:cstheme="majorBidi"/>
          <w:sz w:val="20"/>
          <w:szCs w:val="20"/>
          <w:lang w:bidi="ar-DZ"/>
        </w:rPr>
        <w:t xml:space="preserve">, </w:t>
      </w:r>
      <w:proofErr w:type="spellStart"/>
      <w:r w:rsidRPr="0053681C">
        <w:rPr>
          <w:rFonts w:asciiTheme="majorBidi" w:hAnsiTheme="majorBidi" w:cstheme="majorBidi"/>
          <w:sz w:val="20"/>
          <w:szCs w:val="20"/>
          <w:lang w:bidi="ar-DZ"/>
        </w:rPr>
        <w:t>WojciechBulski</w:t>
      </w:r>
      <w:proofErr w:type="spellEnd"/>
      <w:r w:rsidRPr="0053681C">
        <w:rPr>
          <w:rFonts w:asciiTheme="majorBidi" w:hAnsiTheme="majorBidi" w:cstheme="majorBidi"/>
          <w:sz w:val="20"/>
          <w:szCs w:val="20"/>
          <w:lang w:bidi="ar-DZ"/>
        </w:rPr>
        <w:t xml:space="preserve">.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Computed Tomography as a Source of Electron </w:t>
      </w:r>
      <w:proofErr w:type="spellStart"/>
      <w:r w:rsidRPr="0053681C">
        <w:rPr>
          <w:rFonts w:asciiTheme="majorBidi" w:hAnsiTheme="majorBidi" w:cstheme="majorBidi"/>
          <w:sz w:val="20"/>
          <w:szCs w:val="20"/>
          <w:lang w:bidi="ar-DZ"/>
        </w:rPr>
        <w:t>DensityInformation</w:t>
      </w:r>
      <w:proofErr w:type="spellEnd"/>
      <w:r w:rsidRPr="0053681C">
        <w:rPr>
          <w:rFonts w:asciiTheme="majorBidi" w:hAnsiTheme="majorBidi" w:cstheme="majorBidi"/>
          <w:sz w:val="20"/>
          <w:szCs w:val="20"/>
          <w:lang w:bidi="ar-DZ"/>
        </w:rPr>
        <w:t xml:space="preserve"> for Radiation Treatment Planning</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367262">
        <w:rPr>
          <w:rFonts w:asciiTheme="majorBidi" w:hAnsiTheme="majorBidi" w:cstheme="majorBidi"/>
          <w:i/>
          <w:iCs/>
          <w:sz w:val="20"/>
          <w:szCs w:val="20"/>
          <w:lang w:bidi="ar-DZ"/>
        </w:rPr>
        <w:t>Strahlenther</w:t>
      </w:r>
      <w:proofErr w:type="spellEnd"/>
      <w:r w:rsidRPr="00367262">
        <w:rPr>
          <w:rFonts w:asciiTheme="majorBidi" w:hAnsiTheme="majorBidi" w:cstheme="majorBidi"/>
          <w:i/>
          <w:iCs/>
          <w:sz w:val="20"/>
          <w:szCs w:val="20"/>
          <w:lang w:bidi="ar-DZ"/>
        </w:rPr>
        <w:t xml:space="preserve"> </w:t>
      </w:r>
      <w:proofErr w:type="spellStart"/>
      <w:r w:rsidRPr="00367262">
        <w:rPr>
          <w:rFonts w:asciiTheme="majorBidi" w:hAnsiTheme="majorBidi" w:cstheme="majorBidi"/>
          <w:i/>
          <w:iCs/>
          <w:sz w:val="20"/>
          <w:szCs w:val="20"/>
          <w:lang w:bidi="ar-DZ"/>
        </w:rPr>
        <w:t>Onkol</w:t>
      </w:r>
      <w:proofErr w:type="spellEnd"/>
      <w:r w:rsidRPr="0053681C">
        <w:rPr>
          <w:rFonts w:asciiTheme="majorBidi" w:hAnsiTheme="majorBidi" w:cstheme="majorBidi"/>
          <w:sz w:val="20"/>
          <w:szCs w:val="20"/>
          <w:lang w:bidi="ar-DZ"/>
        </w:rPr>
        <w:t>, vol. 186, pp. 327–33, 2010.</w:t>
      </w:r>
    </w:p>
    <w:p w14:paraId="69D2E811" w14:textId="2FAD85EB"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4" w:name="Ref3"/>
      <w:r w:rsidRPr="0053681C">
        <w:rPr>
          <w:rFonts w:asciiTheme="majorBidi" w:hAnsiTheme="majorBidi" w:cstheme="majorBidi"/>
          <w:sz w:val="20"/>
          <w:szCs w:val="20"/>
          <w:lang w:bidi="ar-DZ"/>
        </w:rPr>
        <w:t>3-</w:t>
      </w:r>
      <w:bookmarkEnd w:id="24"/>
      <w:r w:rsidRPr="0053681C">
        <w:rPr>
          <w:rFonts w:asciiTheme="majorBidi" w:hAnsiTheme="majorBidi" w:cstheme="majorBidi"/>
          <w:sz w:val="20"/>
          <w:szCs w:val="20"/>
          <w:lang w:bidi="ar-DZ"/>
        </w:rPr>
        <w:tab/>
        <w:t xml:space="preserve">Seco J, Evans PM.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Assessing the effect of electron density in photon </w:t>
      </w:r>
      <w:proofErr w:type="spellStart"/>
      <w:r w:rsidRPr="0053681C">
        <w:rPr>
          <w:rFonts w:asciiTheme="majorBidi" w:hAnsiTheme="majorBidi" w:cstheme="majorBidi"/>
          <w:sz w:val="20"/>
          <w:szCs w:val="20"/>
          <w:lang w:bidi="ar-DZ"/>
        </w:rPr>
        <w:t>dosecalculations</w:t>
      </w:r>
      <w:proofErr w:type="spellEnd"/>
      <w:r w:rsidR="00EC39D2">
        <w:rPr>
          <w:rFonts w:asciiTheme="majorBidi" w:hAnsiTheme="majorBidi" w:cstheme="majorBidi"/>
          <w:sz w:val="20"/>
          <w:szCs w:val="20"/>
          <w:lang w:bidi="ar-DZ"/>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Med Phys</w:t>
      </w:r>
      <w:r w:rsidRPr="0053681C">
        <w:rPr>
          <w:rFonts w:asciiTheme="majorBidi" w:hAnsiTheme="majorBidi" w:cstheme="majorBidi"/>
          <w:sz w:val="20"/>
          <w:szCs w:val="20"/>
          <w:lang w:bidi="ar-DZ"/>
        </w:rPr>
        <w:t>,</w:t>
      </w:r>
      <w:r w:rsidR="005C1014">
        <w:rPr>
          <w:rFonts w:asciiTheme="majorBidi" w:hAnsiTheme="majorBidi" w:cstheme="majorBidi"/>
          <w:sz w:val="20"/>
          <w:szCs w:val="20"/>
          <w:lang w:bidi="ar-DZ"/>
        </w:rPr>
        <w:t xml:space="preserve"> </w:t>
      </w:r>
      <w:r w:rsidRPr="0053681C">
        <w:rPr>
          <w:rFonts w:asciiTheme="majorBidi" w:hAnsiTheme="majorBidi" w:cstheme="majorBidi"/>
          <w:sz w:val="20"/>
          <w:szCs w:val="20"/>
          <w:lang w:bidi="ar-DZ"/>
        </w:rPr>
        <w:t>vol. 33, pp. 540–52, 2006</w:t>
      </w:r>
      <w:r w:rsidR="005C1014">
        <w:rPr>
          <w:rFonts w:asciiTheme="majorBidi" w:hAnsiTheme="majorBidi" w:cstheme="majorBidi"/>
          <w:sz w:val="20"/>
          <w:szCs w:val="20"/>
          <w:lang w:bidi="ar-DZ"/>
        </w:rPr>
        <w:t>.</w:t>
      </w:r>
    </w:p>
    <w:p w14:paraId="5B1DD44D" w14:textId="46907A38"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5" w:name="Ref4"/>
      <w:r w:rsidRPr="0053681C">
        <w:rPr>
          <w:rFonts w:asciiTheme="majorBidi" w:hAnsiTheme="majorBidi" w:cstheme="majorBidi"/>
          <w:sz w:val="20"/>
          <w:szCs w:val="20"/>
          <w:lang w:bidi="ar-DZ"/>
        </w:rPr>
        <w:t>4-</w:t>
      </w:r>
      <w:bookmarkEnd w:id="25"/>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Knöös</w:t>
      </w:r>
      <w:proofErr w:type="spellEnd"/>
      <w:r w:rsidRPr="0053681C">
        <w:rPr>
          <w:rFonts w:asciiTheme="majorBidi" w:hAnsiTheme="majorBidi" w:cstheme="majorBidi"/>
          <w:sz w:val="20"/>
          <w:szCs w:val="20"/>
          <w:lang w:bidi="ar-DZ"/>
        </w:rPr>
        <w:t xml:space="preserve"> T, Nilsson M, </w:t>
      </w:r>
      <w:proofErr w:type="spellStart"/>
      <w:r w:rsidRPr="0053681C">
        <w:rPr>
          <w:rFonts w:asciiTheme="majorBidi" w:hAnsiTheme="majorBidi" w:cstheme="majorBidi"/>
          <w:sz w:val="20"/>
          <w:szCs w:val="20"/>
          <w:lang w:bidi="ar-DZ"/>
        </w:rPr>
        <w:t>Ahlgren</w:t>
      </w:r>
      <w:proofErr w:type="spellEnd"/>
      <w:r w:rsidRPr="0053681C">
        <w:rPr>
          <w:rFonts w:asciiTheme="majorBidi" w:hAnsiTheme="majorBidi" w:cstheme="majorBidi"/>
          <w:sz w:val="20"/>
          <w:szCs w:val="20"/>
          <w:lang w:bidi="ar-DZ"/>
        </w:rPr>
        <w:t xml:space="preserve"> L.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A method for conversion of Hounsfield number </w:t>
      </w:r>
      <w:proofErr w:type="spellStart"/>
      <w:r w:rsidRPr="0053681C">
        <w:rPr>
          <w:rFonts w:asciiTheme="majorBidi" w:hAnsiTheme="majorBidi" w:cstheme="majorBidi"/>
          <w:sz w:val="20"/>
          <w:szCs w:val="20"/>
          <w:lang w:bidi="ar-DZ"/>
        </w:rPr>
        <w:t>toelectron</w:t>
      </w:r>
      <w:proofErr w:type="spellEnd"/>
      <w:r w:rsidRPr="0053681C">
        <w:rPr>
          <w:rFonts w:asciiTheme="majorBidi" w:hAnsiTheme="majorBidi" w:cstheme="majorBidi"/>
          <w:sz w:val="20"/>
          <w:szCs w:val="20"/>
          <w:lang w:bidi="ar-DZ"/>
        </w:rPr>
        <w:t xml:space="preserve"> density and </w:t>
      </w:r>
      <w:r w:rsidRPr="0053681C">
        <w:rPr>
          <w:rFonts w:asciiTheme="majorBidi" w:hAnsiTheme="majorBidi" w:cstheme="majorBidi"/>
          <w:sz w:val="20"/>
          <w:szCs w:val="20"/>
          <w:lang w:bidi="ar-DZ"/>
        </w:rPr>
        <w:lastRenderedPageBreak/>
        <w:t>prediction of macroscopic pair production cross section</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367262">
        <w:rPr>
          <w:rFonts w:asciiTheme="majorBidi" w:hAnsiTheme="majorBidi" w:cstheme="majorBidi"/>
          <w:i/>
          <w:iCs/>
          <w:sz w:val="20"/>
          <w:szCs w:val="20"/>
          <w:lang w:bidi="ar-DZ"/>
        </w:rPr>
        <w:t>RadiotherOncol</w:t>
      </w:r>
      <w:proofErr w:type="spellEnd"/>
      <w:r w:rsidRPr="0053681C">
        <w:rPr>
          <w:rFonts w:asciiTheme="majorBidi" w:hAnsiTheme="majorBidi" w:cstheme="majorBidi"/>
          <w:sz w:val="20"/>
          <w:szCs w:val="20"/>
          <w:lang w:bidi="ar-DZ"/>
        </w:rPr>
        <w:t>, vol. 5, pp. 337–45, 1986</w:t>
      </w:r>
      <w:r w:rsidR="00367262">
        <w:rPr>
          <w:rFonts w:asciiTheme="majorBidi" w:hAnsiTheme="majorBidi" w:cstheme="majorBidi"/>
          <w:sz w:val="20"/>
          <w:szCs w:val="20"/>
          <w:lang w:bidi="ar-DZ"/>
        </w:rPr>
        <w:t>.</w:t>
      </w:r>
    </w:p>
    <w:p w14:paraId="22667F0B" w14:textId="67BC35DF"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6" w:name="Ref5"/>
      <w:r w:rsidRPr="0053681C">
        <w:rPr>
          <w:rFonts w:asciiTheme="majorBidi" w:hAnsiTheme="majorBidi" w:cstheme="majorBidi"/>
          <w:sz w:val="20"/>
          <w:szCs w:val="20"/>
          <w:lang w:bidi="ar-DZ"/>
        </w:rPr>
        <w:t>5-</w:t>
      </w:r>
      <w:bookmarkEnd w:id="26"/>
      <w:r w:rsidRPr="0053681C">
        <w:rPr>
          <w:rFonts w:asciiTheme="majorBidi" w:hAnsiTheme="majorBidi" w:cstheme="majorBidi"/>
          <w:sz w:val="20"/>
          <w:szCs w:val="20"/>
          <w:lang w:bidi="ar-DZ"/>
        </w:rPr>
        <w:tab/>
        <w:t xml:space="preserve">Georg D, Georg P, </w:t>
      </w:r>
      <w:proofErr w:type="spellStart"/>
      <w:r w:rsidRPr="0053681C">
        <w:rPr>
          <w:rFonts w:asciiTheme="majorBidi" w:hAnsiTheme="majorBidi" w:cstheme="majorBidi"/>
          <w:sz w:val="20"/>
          <w:szCs w:val="20"/>
          <w:lang w:bidi="ar-DZ"/>
        </w:rPr>
        <w:t>Hillbrand</w:t>
      </w:r>
      <w:proofErr w:type="spellEnd"/>
      <w:r w:rsidRPr="0053681C">
        <w:rPr>
          <w:rFonts w:asciiTheme="majorBidi" w:hAnsiTheme="majorBidi" w:cstheme="majorBidi"/>
          <w:sz w:val="20"/>
          <w:szCs w:val="20"/>
          <w:lang w:bidi="ar-DZ"/>
        </w:rPr>
        <w:t xml:space="preserve"> M, </w:t>
      </w:r>
      <w:r w:rsidRPr="005C1014">
        <w:rPr>
          <w:rFonts w:asciiTheme="majorBidi" w:hAnsiTheme="majorBidi" w:cstheme="majorBidi"/>
          <w:i/>
          <w:iCs/>
          <w:sz w:val="20"/>
          <w:szCs w:val="20"/>
          <w:lang w:bidi="ar-DZ"/>
        </w:rPr>
        <w:t>et al.</w:t>
      </w:r>
      <w:r w:rsidRPr="0053681C">
        <w:rPr>
          <w:rFonts w:asciiTheme="majorBidi" w:hAnsiTheme="majorBidi" w:cstheme="majorBidi"/>
          <w:sz w:val="20"/>
          <w:szCs w:val="20"/>
          <w:lang w:bidi="ar-DZ"/>
        </w:rPr>
        <w:t xml:space="preserve">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Assessment of improved organ </w:t>
      </w:r>
      <w:proofErr w:type="spellStart"/>
      <w:r w:rsidRPr="0053681C">
        <w:rPr>
          <w:rFonts w:asciiTheme="majorBidi" w:hAnsiTheme="majorBidi" w:cstheme="majorBidi"/>
          <w:sz w:val="20"/>
          <w:szCs w:val="20"/>
          <w:lang w:bidi="ar-DZ"/>
        </w:rPr>
        <w:t>atrisk</w:t>
      </w:r>
      <w:proofErr w:type="spellEnd"/>
      <w:r w:rsidRPr="0053681C">
        <w:rPr>
          <w:rFonts w:asciiTheme="majorBidi" w:hAnsiTheme="majorBidi" w:cstheme="majorBidi"/>
          <w:sz w:val="20"/>
          <w:szCs w:val="20"/>
          <w:lang w:bidi="ar-DZ"/>
        </w:rPr>
        <w:t xml:space="preserve"> sparing for advanced cervix carcinoma utilizing precision </w:t>
      </w:r>
      <w:proofErr w:type="spellStart"/>
      <w:r w:rsidRPr="0053681C">
        <w:rPr>
          <w:rFonts w:asciiTheme="majorBidi" w:hAnsiTheme="majorBidi" w:cstheme="majorBidi"/>
          <w:sz w:val="20"/>
          <w:szCs w:val="20"/>
          <w:lang w:bidi="ar-DZ"/>
        </w:rPr>
        <w:t>radiotherapytechniques</w:t>
      </w:r>
      <w:proofErr w:type="spellEnd"/>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367262">
        <w:rPr>
          <w:rFonts w:asciiTheme="majorBidi" w:hAnsiTheme="majorBidi" w:cstheme="majorBidi"/>
          <w:i/>
          <w:iCs/>
          <w:sz w:val="20"/>
          <w:szCs w:val="20"/>
          <w:lang w:bidi="ar-DZ"/>
        </w:rPr>
        <w:t>StrahlentherOnkol</w:t>
      </w:r>
      <w:proofErr w:type="spellEnd"/>
      <w:r w:rsidRPr="0053681C">
        <w:rPr>
          <w:rFonts w:asciiTheme="majorBidi" w:hAnsiTheme="majorBidi" w:cstheme="majorBidi"/>
          <w:sz w:val="20"/>
          <w:szCs w:val="20"/>
          <w:lang w:bidi="ar-DZ"/>
        </w:rPr>
        <w:t>, vol.184, pp. 586–91, 2008</w:t>
      </w:r>
      <w:r w:rsidR="00367262">
        <w:rPr>
          <w:rFonts w:asciiTheme="majorBidi" w:hAnsiTheme="majorBidi" w:cstheme="majorBidi"/>
          <w:sz w:val="20"/>
          <w:szCs w:val="20"/>
          <w:lang w:bidi="ar-DZ"/>
        </w:rPr>
        <w:t>.</w:t>
      </w:r>
    </w:p>
    <w:p w14:paraId="51248025" w14:textId="7182E02C"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7" w:name="Ref6"/>
      <w:r w:rsidRPr="0053681C">
        <w:rPr>
          <w:rFonts w:asciiTheme="majorBidi" w:hAnsiTheme="majorBidi" w:cstheme="majorBidi"/>
          <w:sz w:val="20"/>
          <w:szCs w:val="20"/>
          <w:lang w:bidi="ar-DZ"/>
        </w:rPr>
        <w:t>6-</w:t>
      </w:r>
      <w:bookmarkEnd w:id="27"/>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Goerlitz</w:t>
      </w:r>
      <w:proofErr w:type="spellEnd"/>
      <w:r w:rsidRPr="0053681C">
        <w:rPr>
          <w:rFonts w:asciiTheme="majorBidi" w:hAnsiTheme="majorBidi" w:cstheme="majorBidi"/>
          <w:sz w:val="20"/>
          <w:szCs w:val="20"/>
          <w:lang w:bidi="ar-DZ"/>
        </w:rPr>
        <w:t xml:space="preserve"> E, Albers D, </w:t>
      </w:r>
      <w:proofErr w:type="spellStart"/>
      <w:r w:rsidRPr="0053681C">
        <w:rPr>
          <w:rFonts w:asciiTheme="majorBidi" w:hAnsiTheme="majorBidi" w:cstheme="majorBidi"/>
          <w:sz w:val="20"/>
          <w:szCs w:val="20"/>
          <w:lang w:bidi="ar-DZ"/>
        </w:rPr>
        <w:t>Cremers</w:t>
      </w:r>
      <w:proofErr w:type="spellEnd"/>
      <w:r w:rsidRPr="0053681C">
        <w:rPr>
          <w:rFonts w:asciiTheme="majorBidi" w:hAnsiTheme="majorBidi" w:cstheme="majorBidi"/>
          <w:sz w:val="20"/>
          <w:szCs w:val="20"/>
          <w:lang w:bidi="ar-DZ"/>
        </w:rPr>
        <w:t xml:space="preserve"> F, Schmidt R.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Influence of the CT calibration process on the dose computation in radiotherapy treatment planning</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 xml:space="preserve">Proceedings of the International Conference on Quality Assurance and </w:t>
      </w:r>
      <w:proofErr w:type="spellStart"/>
      <w:r w:rsidRPr="00367262">
        <w:rPr>
          <w:rFonts w:asciiTheme="majorBidi" w:hAnsiTheme="majorBidi" w:cstheme="majorBidi"/>
          <w:i/>
          <w:iCs/>
          <w:sz w:val="20"/>
          <w:szCs w:val="20"/>
          <w:lang w:bidi="ar-DZ"/>
        </w:rPr>
        <w:t>NewTechniques</w:t>
      </w:r>
      <w:proofErr w:type="spellEnd"/>
      <w:r w:rsidRPr="00367262">
        <w:rPr>
          <w:rFonts w:asciiTheme="majorBidi" w:hAnsiTheme="majorBidi" w:cstheme="majorBidi"/>
          <w:i/>
          <w:iCs/>
          <w:sz w:val="20"/>
          <w:szCs w:val="20"/>
          <w:lang w:bidi="ar-DZ"/>
        </w:rPr>
        <w:t xml:space="preserve"> in Radiation Medicine, Vienna</w:t>
      </w:r>
      <w:r w:rsidRPr="0053681C">
        <w:rPr>
          <w:rFonts w:asciiTheme="majorBidi" w:hAnsiTheme="majorBidi" w:cstheme="majorBidi"/>
          <w:sz w:val="20"/>
          <w:szCs w:val="20"/>
          <w:lang w:bidi="ar-DZ"/>
        </w:rPr>
        <w:t>, November 13–15, pp. 226–7, 2006</w:t>
      </w:r>
      <w:r w:rsidR="00367262">
        <w:rPr>
          <w:rFonts w:asciiTheme="majorBidi" w:hAnsiTheme="majorBidi" w:cstheme="majorBidi"/>
          <w:sz w:val="20"/>
          <w:szCs w:val="20"/>
          <w:lang w:bidi="ar-DZ"/>
        </w:rPr>
        <w:t>.</w:t>
      </w:r>
    </w:p>
    <w:p w14:paraId="0054D94C" w14:textId="0F28E24F"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8" w:name="Ref7"/>
      <w:r w:rsidRPr="0053681C">
        <w:rPr>
          <w:rFonts w:asciiTheme="majorBidi" w:hAnsiTheme="majorBidi" w:cstheme="majorBidi"/>
          <w:sz w:val="20"/>
          <w:szCs w:val="20"/>
          <w:lang w:bidi="ar-DZ"/>
        </w:rPr>
        <w:t>7-</w:t>
      </w:r>
      <w:bookmarkEnd w:id="28"/>
      <w:r w:rsidRPr="0053681C">
        <w:rPr>
          <w:rFonts w:asciiTheme="majorBidi" w:hAnsiTheme="majorBidi" w:cstheme="majorBidi"/>
          <w:sz w:val="20"/>
          <w:szCs w:val="20"/>
          <w:lang w:bidi="ar-DZ"/>
        </w:rPr>
        <w:tab/>
        <w:t xml:space="preserve">Liu RR, Prado KL, Cody D. </w:t>
      </w:r>
      <w:r w:rsidR="00367262" w:rsidRPr="00C95A84">
        <w:rPr>
          <w:rFonts w:ascii="Times New Roman" w:hAnsi="Times New Roman" w:cs="Times New Roman"/>
          <w:sz w:val="20"/>
        </w:rPr>
        <w:t>"</w:t>
      </w:r>
      <w:proofErr w:type="spellStart"/>
      <w:r w:rsidRPr="0053681C">
        <w:rPr>
          <w:rFonts w:asciiTheme="majorBidi" w:hAnsiTheme="majorBidi" w:cstheme="majorBidi"/>
          <w:sz w:val="20"/>
          <w:szCs w:val="20"/>
          <w:lang w:bidi="ar-DZ"/>
        </w:rPr>
        <w:t>Optimalacquisition</w:t>
      </w:r>
      <w:proofErr w:type="spellEnd"/>
      <w:r w:rsidRPr="0053681C">
        <w:rPr>
          <w:rFonts w:asciiTheme="majorBidi" w:hAnsiTheme="majorBidi" w:cstheme="majorBidi"/>
          <w:sz w:val="20"/>
          <w:szCs w:val="20"/>
          <w:lang w:bidi="ar-DZ"/>
        </w:rPr>
        <w:t xml:space="preserve"> parameter selection for CT simulators in radiation oncology</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 xml:space="preserve">J </w:t>
      </w:r>
      <w:proofErr w:type="spellStart"/>
      <w:r w:rsidRPr="00367262">
        <w:rPr>
          <w:rFonts w:asciiTheme="majorBidi" w:hAnsiTheme="majorBidi" w:cstheme="majorBidi"/>
          <w:i/>
          <w:iCs/>
          <w:sz w:val="20"/>
          <w:szCs w:val="20"/>
          <w:lang w:bidi="ar-DZ"/>
        </w:rPr>
        <w:t>ApplClin</w:t>
      </w:r>
      <w:proofErr w:type="spellEnd"/>
      <w:r w:rsidRPr="00367262">
        <w:rPr>
          <w:rFonts w:asciiTheme="majorBidi" w:hAnsiTheme="majorBidi" w:cstheme="majorBidi"/>
          <w:i/>
          <w:iCs/>
          <w:sz w:val="20"/>
          <w:szCs w:val="20"/>
          <w:lang w:bidi="ar-DZ"/>
        </w:rPr>
        <w:t xml:space="preserve"> </w:t>
      </w:r>
      <w:proofErr w:type="spellStart"/>
      <w:r w:rsidRPr="00367262">
        <w:rPr>
          <w:rFonts w:asciiTheme="majorBidi" w:hAnsiTheme="majorBidi" w:cstheme="majorBidi"/>
          <w:i/>
          <w:iCs/>
          <w:sz w:val="20"/>
          <w:szCs w:val="20"/>
          <w:lang w:bidi="ar-DZ"/>
        </w:rPr>
        <w:t>MedPhys</w:t>
      </w:r>
      <w:proofErr w:type="spellEnd"/>
      <w:r w:rsidRPr="0053681C">
        <w:rPr>
          <w:rFonts w:asciiTheme="majorBidi" w:hAnsiTheme="majorBidi" w:cstheme="majorBidi"/>
          <w:sz w:val="20"/>
          <w:szCs w:val="20"/>
          <w:lang w:bidi="ar-DZ"/>
        </w:rPr>
        <w:t>, vol. 9, pp. 151–60, 2008</w:t>
      </w:r>
      <w:r w:rsidR="00367262">
        <w:rPr>
          <w:rFonts w:asciiTheme="majorBidi" w:hAnsiTheme="majorBidi" w:cstheme="majorBidi"/>
          <w:sz w:val="20"/>
          <w:szCs w:val="20"/>
          <w:lang w:bidi="ar-DZ"/>
        </w:rPr>
        <w:t>.</w:t>
      </w:r>
    </w:p>
    <w:p w14:paraId="5220E185" w14:textId="14489161"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29" w:name="Ref8"/>
      <w:r w:rsidRPr="0053681C">
        <w:rPr>
          <w:rFonts w:asciiTheme="majorBidi" w:hAnsiTheme="majorBidi" w:cstheme="majorBidi"/>
          <w:sz w:val="20"/>
          <w:szCs w:val="20"/>
          <w:lang w:bidi="ar-DZ"/>
        </w:rPr>
        <w:t>8-</w:t>
      </w:r>
      <w:bookmarkEnd w:id="29"/>
      <w:r w:rsidRPr="0053681C">
        <w:rPr>
          <w:rFonts w:asciiTheme="majorBidi" w:hAnsiTheme="majorBidi" w:cstheme="majorBidi"/>
          <w:sz w:val="20"/>
          <w:szCs w:val="20"/>
          <w:lang w:bidi="ar-DZ"/>
        </w:rPr>
        <w:tab/>
        <w:t xml:space="preserve">Kearns D, </w:t>
      </w:r>
      <w:proofErr w:type="spellStart"/>
      <w:r w:rsidRPr="0053681C">
        <w:rPr>
          <w:rFonts w:asciiTheme="majorBidi" w:hAnsiTheme="majorBidi" w:cstheme="majorBidi"/>
          <w:sz w:val="20"/>
          <w:szCs w:val="20"/>
          <w:lang w:bidi="ar-DZ"/>
        </w:rPr>
        <w:t>McJury</w:t>
      </w:r>
      <w:proofErr w:type="spellEnd"/>
      <w:r w:rsidRPr="0053681C">
        <w:rPr>
          <w:rFonts w:asciiTheme="majorBidi" w:hAnsiTheme="majorBidi" w:cstheme="majorBidi"/>
          <w:sz w:val="20"/>
          <w:szCs w:val="20"/>
          <w:lang w:bidi="ar-DZ"/>
        </w:rPr>
        <w:t xml:space="preserve"> M.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Commissioning of a new CT simulator I: CT simulator hardware</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 xml:space="preserve">J </w:t>
      </w:r>
      <w:proofErr w:type="spellStart"/>
      <w:r w:rsidRPr="00367262">
        <w:rPr>
          <w:rFonts w:asciiTheme="majorBidi" w:hAnsiTheme="majorBidi" w:cstheme="majorBidi"/>
          <w:i/>
          <w:iCs/>
          <w:sz w:val="20"/>
          <w:szCs w:val="20"/>
          <w:lang w:bidi="ar-DZ"/>
        </w:rPr>
        <w:t>RadiotherPract</w:t>
      </w:r>
      <w:proofErr w:type="spellEnd"/>
      <w:r w:rsidRPr="0053681C">
        <w:rPr>
          <w:rFonts w:asciiTheme="majorBidi" w:hAnsiTheme="majorBidi" w:cstheme="majorBidi"/>
          <w:sz w:val="20"/>
          <w:szCs w:val="20"/>
          <w:lang w:bidi="ar-DZ"/>
        </w:rPr>
        <w:t>, vol.6, pp. 153–62, 2007</w:t>
      </w:r>
      <w:r w:rsidR="00367262">
        <w:rPr>
          <w:rFonts w:asciiTheme="majorBidi" w:hAnsiTheme="majorBidi" w:cstheme="majorBidi"/>
          <w:sz w:val="20"/>
          <w:szCs w:val="20"/>
          <w:lang w:bidi="ar-DZ"/>
        </w:rPr>
        <w:t>.</w:t>
      </w:r>
    </w:p>
    <w:p w14:paraId="52788BE6" w14:textId="2929DABB"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30" w:name="Ref9"/>
      <w:r w:rsidRPr="0053681C">
        <w:rPr>
          <w:rFonts w:asciiTheme="majorBidi" w:hAnsiTheme="majorBidi" w:cstheme="majorBidi"/>
          <w:sz w:val="20"/>
          <w:szCs w:val="20"/>
          <w:lang w:bidi="ar-DZ"/>
        </w:rPr>
        <w:t>9-</w:t>
      </w:r>
      <w:bookmarkEnd w:id="30"/>
      <w:r w:rsidRPr="0053681C">
        <w:rPr>
          <w:rFonts w:asciiTheme="majorBidi" w:hAnsiTheme="majorBidi" w:cstheme="majorBidi"/>
          <w:sz w:val="20"/>
          <w:szCs w:val="20"/>
          <w:lang w:bidi="ar-DZ"/>
        </w:rPr>
        <w:tab/>
        <w:t xml:space="preserve">Ebert MA, Lambert J, Greer PB.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CT-ED conversion on a GE Lightspeed-RT scanner: the influence of scanner settings</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367262">
        <w:rPr>
          <w:rFonts w:asciiTheme="majorBidi" w:hAnsiTheme="majorBidi" w:cstheme="majorBidi"/>
          <w:i/>
          <w:iCs/>
          <w:sz w:val="20"/>
          <w:szCs w:val="20"/>
          <w:lang w:bidi="ar-DZ"/>
        </w:rPr>
        <w:t>AustralasPhysEngSci</w:t>
      </w:r>
      <w:proofErr w:type="spellEnd"/>
      <w:r w:rsidRPr="00367262">
        <w:rPr>
          <w:rFonts w:asciiTheme="majorBidi" w:hAnsiTheme="majorBidi" w:cstheme="majorBidi"/>
          <w:i/>
          <w:iCs/>
          <w:sz w:val="20"/>
          <w:szCs w:val="20"/>
          <w:lang w:bidi="ar-DZ"/>
        </w:rPr>
        <w:t xml:space="preserve"> Med</w:t>
      </w:r>
      <w:r w:rsidRPr="0053681C">
        <w:rPr>
          <w:rFonts w:asciiTheme="majorBidi" w:hAnsiTheme="majorBidi" w:cstheme="majorBidi"/>
          <w:sz w:val="20"/>
          <w:szCs w:val="20"/>
          <w:lang w:bidi="ar-DZ"/>
        </w:rPr>
        <w:t>, vol. 31, pp. 154–9, 2008</w:t>
      </w:r>
      <w:r w:rsidR="00367262">
        <w:rPr>
          <w:rFonts w:asciiTheme="majorBidi" w:hAnsiTheme="majorBidi" w:cstheme="majorBidi"/>
          <w:sz w:val="20"/>
          <w:szCs w:val="20"/>
          <w:lang w:bidi="ar-DZ"/>
        </w:rPr>
        <w:t>.</w:t>
      </w:r>
      <w:r w:rsidRPr="0053681C">
        <w:rPr>
          <w:rFonts w:asciiTheme="majorBidi" w:hAnsiTheme="majorBidi" w:cstheme="majorBidi"/>
          <w:sz w:val="20"/>
          <w:szCs w:val="20"/>
          <w:lang w:bidi="ar-DZ"/>
        </w:rPr>
        <w:t xml:space="preserve"> </w:t>
      </w:r>
    </w:p>
    <w:p w14:paraId="759BE3F2" w14:textId="04B6B92B"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31" w:name="Ref10"/>
      <w:r w:rsidRPr="0053681C">
        <w:rPr>
          <w:rFonts w:asciiTheme="majorBidi" w:hAnsiTheme="majorBidi" w:cstheme="majorBidi"/>
          <w:sz w:val="20"/>
          <w:szCs w:val="20"/>
          <w:lang w:bidi="ar-DZ"/>
        </w:rPr>
        <w:t>10-</w:t>
      </w:r>
      <w:bookmarkEnd w:id="31"/>
      <w:r w:rsidRPr="0053681C">
        <w:rPr>
          <w:rFonts w:asciiTheme="majorBidi" w:hAnsiTheme="majorBidi" w:cstheme="majorBidi"/>
          <w:sz w:val="20"/>
          <w:szCs w:val="20"/>
          <w:lang w:bidi="ar-DZ"/>
        </w:rPr>
        <w:tab/>
        <w:t xml:space="preserve">Davis AT, Palmer AL, Nisbet A. </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Can CT scan protocols used for radiotherapy treatment planning be adjusted to optimize image quality and patient dose? A systematic review</w:t>
      </w:r>
      <w:r w:rsidR="00EC39D2">
        <w:rPr>
          <w:rFonts w:ascii="Times New Roman" w:hAnsi="Times New Roman" w:cs="Times New Roman"/>
          <w:sz w:val="20"/>
        </w:rPr>
        <w:t>,</w:t>
      </w:r>
      <w:r w:rsidR="00367262"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367262">
        <w:rPr>
          <w:rFonts w:asciiTheme="majorBidi" w:hAnsiTheme="majorBidi" w:cstheme="majorBidi"/>
          <w:i/>
          <w:iCs/>
          <w:sz w:val="20"/>
          <w:szCs w:val="20"/>
          <w:lang w:bidi="ar-DZ"/>
        </w:rPr>
        <w:t xml:space="preserve">Br J </w:t>
      </w:r>
      <w:proofErr w:type="spellStart"/>
      <w:r w:rsidRPr="00367262">
        <w:rPr>
          <w:rFonts w:asciiTheme="majorBidi" w:hAnsiTheme="majorBidi" w:cstheme="majorBidi"/>
          <w:i/>
          <w:iCs/>
          <w:sz w:val="20"/>
          <w:szCs w:val="20"/>
          <w:lang w:bidi="ar-DZ"/>
        </w:rPr>
        <w:t>Radiol</w:t>
      </w:r>
      <w:proofErr w:type="spellEnd"/>
      <w:r w:rsidRPr="0053681C">
        <w:rPr>
          <w:rFonts w:asciiTheme="majorBidi" w:hAnsiTheme="majorBidi" w:cstheme="majorBidi"/>
          <w:sz w:val="20"/>
          <w:szCs w:val="20"/>
          <w:lang w:bidi="ar-DZ"/>
        </w:rPr>
        <w:t>, vol. 90(1076), pp. 20160406, 2017</w:t>
      </w:r>
      <w:r w:rsidR="00367262">
        <w:rPr>
          <w:rFonts w:asciiTheme="majorBidi" w:hAnsiTheme="majorBidi" w:cstheme="majorBidi"/>
          <w:sz w:val="20"/>
          <w:szCs w:val="20"/>
          <w:lang w:bidi="ar-DZ"/>
        </w:rPr>
        <w:t>.</w:t>
      </w:r>
    </w:p>
    <w:p w14:paraId="7884C29B" w14:textId="1BE3C61B"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32" w:name="Ref11"/>
      <w:r w:rsidRPr="0053681C">
        <w:rPr>
          <w:rFonts w:asciiTheme="majorBidi" w:hAnsiTheme="majorBidi" w:cstheme="majorBidi"/>
          <w:sz w:val="20"/>
          <w:szCs w:val="20"/>
          <w:lang w:bidi="ar-DZ"/>
        </w:rPr>
        <w:t>11-</w:t>
      </w:r>
      <w:bookmarkEnd w:id="32"/>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Zurl</w:t>
      </w:r>
      <w:proofErr w:type="spellEnd"/>
      <w:r w:rsidRPr="0053681C">
        <w:rPr>
          <w:rFonts w:asciiTheme="majorBidi" w:hAnsiTheme="majorBidi" w:cstheme="majorBidi"/>
          <w:sz w:val="20"/>
          <w:szCs w:val="20"/>
          <w:lang w:bidi="ar-DZ"/>
        </w:rPr>
        <w:t xml:space="preserve"> B, Tiefling R, Winkler P, </w:t>
      </w:r>
      <w:proofErr w:type="spellStart"/>
      <w:r w:rsidRPr="0053681C">
        <w:rPr>
          <w:rFonts w:asciiTheme="majorBidi" w:hAnsiTheme="majorBidi" w:cstheme="majorBidi"/>
          <w:sz w:val="20"/>
          <w:szCs w:val="20"/>
          <w:lang w:bidi="ar-DZ"/>
        </w:rPr>
        <w:t>Kindl</w:t>
      </w:r>
      <w:proofErr w:type="spellEnd"/>
      <w:r w:rsidRPr="0053681C">
        <w:rPr>
          <w:rFonts w:asciiTheme="majorBidi" w:hAnsiTheme="majorBidi" w:cstheme="majorBidi"/>
          <w:sz w:val="20"/>
          <w:szCs w:val="20"/>
          <w:lang w:bidi="ar-DZ"/>
        </w:rPr>
        <w:t xml:space="preserve"> P, Kapp K. </w:t>
      </w:r>
      <w:r w:rsidR="00D650B4" w:rsidRPr="00C95A84">
        <w:rPr>
          <w:rFonts w:ascii="Times New Roman" w:hAnsi="Times New Roman" w:cs="Times New Roman"/>
          <w:sz w:val="20"/>
        </w:rPr>
        <w:t>"</w:t>
      </w:r>
      <w:r w:rsidRPr="0053681C">
        <w:rPr>
          <w:rFonts w:asciiTheme="majorBidi" w:hAnsiTheme="majorBidi" w:cstheme="majorBidi"/>
          <w:sz w:val="20"/>
          <w:szCs w:val="20"/>
          <w:lang w:bidi="ar-DZ"/>
        </w:rPr>
        <w:t xml:space="preserve">Hounsfield </w:t>
      </w:r>
      <w:proofErr w:type="gramStart"/>
      <w:r w:rsidRPr="0053681C">
        <w:rPr>
          <w:rFonts w:asciiTheme="majorBidi" w:hAnsiTheme="majorBidi" w:cstheme="majorBidi"/>
          <w:sz w:val="20"/>
          <w:szCs w:val="20"/>
          <w:lang w:bidi="ar-DZ"/>
        </w:rPr>
        <w:t>units</w:t>
      </w:r>
      <w:proofErr w:type="gramEnd"/>
      <w:r w:rsidRPr="0053681C">
        <w:rPr>
          <w:rFonts w:asciiTheme="majorBidi" w:hAnsiTheme="majorBidi" w:cstheme="majorBidi"/>
          <w:sz w:val="20"/>
          <w:szCs w:val="20"/>
          <w:lang w:bidi="ar-DZ"/>
        </w:rPr>
        <w:t xml:space="preserve"> variations: the impact on CT-density based conversion tables and their effect on dose distribution</w:t>
      </w:r>
      <w:r w:rsidR="00EC39D2">
        <w:rPr>
          <w:rFonts w:ascii="Times New Roman" w:hAnsi="Times New Roman" w:cs="Times New Roman"/>
          <w:sz w:val="20"/>
        </w:rPr>
        <w:t>,</w:t>
      </w:r>
      <w:r w:rsidR="00D650B4"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D650B4">
        <w:rPr>
          <w:rFonts w:asciiTheme="majorBidi" w:hAnsiTheme="majorBidi" w:cstheme="majorBidi"/>
          <w:i/>
          <w:iCs/>
          <w:sz w:val="20"/>
          <w:szCs w:val="20"/>
          <w:lang w:bidi="ar-DZ"/>
        </w:rPr>
        <w:t>StrahlentherOnkol</w:t>
      </w:r>
      <w:proofErr w:type="spellEnd"/>
      <w:r w:rsidRPr="0053681C">
        <w:rPr>
          <w:rFonts w:asciiTheme="majorBidi" w:hAnsiTheme="majorBidi" w:cstheme="majorBidi"/>
          <w:sz w:val="20"/>
          <w:szCs w:val="20"/>
          <w:lang w:bidi="ar-DZ"/>
        </w:rPr>
        <w:t>, vol. 190, pp. 88–93, 2014</w:t>
      </w:r>
      <w:r w:rsidR="005C1014">
        <w:rPr>
          <w:rFonts w:asciiTheme="majorBidi" w:hAnsiTheme="majorBidi" w:cstheme="majorBidi"/>
          <w:sz w:val="20"/>
          <w:szCs w:val="20"/>
          <w:lang w:bidi="ar-DZ"/>
        </w:rPr>
        <w:t>.</w:t>
      </w:r>
      <w:r w:rsidRPr="0053681C">
        <w:rPr>
          <w:rFonts w:asciiTheme="majorBidi" w:hAnsiTheme="majorBidi" w:cstheme="majorBidi"/>
          <w:sz w:val="20"/>
          <w:szCs w:val="20"/>
          <w:lang w:bidi="ar-DZ"/>
        </w:rPr>
        <w:t xml:space="preserve"> </w:t>
      </w:r>
    </w:p>
    <w:p w14:paraId="182AB2B7" w14:textId="0BED6EE6"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33" w:name="Ref12"/>
      <w:r w:rsidRPr="0053681C">
        <w:rPr>
          <w:rFonts w:asciiTheme="majorBidi" w:hAnsiTheme="majorBidi" w:cstheme="majorBidi"/>
          <w:sz w:val="20"/>
          <w:szCs w:val="20"/>
          <w:lang w:bidi="ar-DZ"/>
        </w:rPr>
        <w:t>12-</w:t>
      </w:r>
      <w:bookmarkEnd w:id="33"/>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Rutonjski</w:t>
      </w:r>
      <w:proofErr w:type="spellEnd"/>
      <w:r w:rsidRPr="0053681C">
        <w:rPr>
          <w:rFonts w:asciiTheme="majorBidi" w:hAnsiTheme="majorBidi" w:cstheme="majorBidi"/>
          <w:sz w:val="20"/>
          <w:szCs w:val="20"/>
          <w:lang w:bidi="ar-DZ"/>
        </w:rPr>
        <w:t xml:space="preserve"> L, </w:t>
      </w:r>
      <w:proofErr w:type="spellStart"/>
      <w:r w:rsidRPr="0053681C">
        <w:rPr>
          <w:rFonts w:asciiTheme="majorBidi" w:hAnsiTheme="majorBidi" w:cstheme="majorBidi"/>
          <w:sz w:val="20"/>
          <w:szCs w:val="20"/>
          <w:lang w:bidi="ar-DZ"/>
        </w:rPr>
        <w:t>Petrovic</w:t>
      </w:r>
      <w:proofErr w:type="spellEnd"/>
      <w:r w:rsidRPr="0053681C">
        <w:rPr>
          <w:rFonts w:asciiTheme="majorBidi" w:hAnsiTheme="majorBidi" w:cstheme="majorBidi"/>
          <w:sz w:val="20"/>
          <w:szCs w:val="20"/>
          <w:lang w:bidi="ar-DZ"/>
        </w:rPr>
        <w:t xml:space="preserve"> P, </w:t>
      </w:r>
      <w:proofErr w:type="spellStart"/>
      <w:r w:rsidRPr="0053681C">
        <w:rPr>
          <w:rFonts w:asciiTheme="majorBidi" w:hAnsiTheme="majorBidi" w:cstheme="majorBidi"/>
          <w:sz w:val="20"/>
          <w:szCs w:val="20"/>
          <w:lang w:bidi="ar-DZ"/>
        </w:rPr>
        <w:t>Baucal</w:t>
      </w:r>
      <w:proofErr w:type="spellEnd"/>
      <w:r w:rsidRPr="0053681C">
        <w:rPr>
          <w:rFonts w:asciiTheme="majorBidi" w:hAnsiTheme="majorBidi" w:cstheme="majorBidi"/>
          <w:sz w:val="20"/>
          <w:szCs w:val="20"/>
          <w:lang w:bidi="ar-DZ"/>
        </w:rPr>
        <w:t xml:space="preserve"> M, </w:t>
      </w:r>
      <w:proofErr w:type="spellStart"/>
      <w:r w:rsidRPr="0053681C">
        <w:rPr>
          <w:rFonts w:asciiTheme="majorBidi" w:hAnsiTheme="majorBidi" w:cstheme="majorBidi"/>
          <w:sz w:val="20"/>
          <w:szCs w:val="20"/>
          <w:lang w:bidi="ar-DZ"/>
        </w:rPr>
        <w:t>Teodorovic</w:t>
      </w:r>
      <w:proofErr w:type="spellEnd"/>
      <w:r w:rsidRPr="0053681C">
        <w:rPr>
          <w:rFonts w:asciiTheme="majorBidi" w:hAnsiTheme="majorBidi" w:cstheme="majorBidi"/>
          <w:sz w:val="20"/>
          <w:szCs w:val="20"/>
          <w:lang w:bidi="ar-DZ"/>
        </w:rPr>
        <w:t xml:space="preserve"> M, </w:t>
      </w:r>
      <w:proofErr w:type="spellStart"/>
      <w:r w:rsidRPr="0053681C">
        <w:rPr>
          <w:rFonts w:asciiTheme="majorBidi" w:hAnsiTheme="majorBidi" w:cstheme="majorBidi"/>
          <w:sz w:val="20"/>
          <w:szCs w:val="20"/>
          <w:lang w:bidi="ar-DZ"/>
        </w:rPr>
        <w:t>Cudic</w:t>
      </w:r>
      <w:proofErr w:type="spellEnd"/>
      <w:r w:rsidRPr="0053681C">
        <w:rPr>
          <w:rFonts w:asciiTheme="majorBidi" w:hAnsiTheme="majorBidi" w:cstheme="majorBidi"/>
          <w:sz w:val="20"/>
          <w:szCs w:val="20"/>
          <w:lang w:bidi="ar-DZ"/>
        </w:rPr>
        <w:t xml:space="preserve"> O, </w:t>
      </w:r>
      <w:proofErr w:type="spellStart"/>
      <w:r w:rsidRPr="0053681C">
        <w:rPr>
          <w:rFonts w:asciiTheme="majorBidi" w:hAnsiTheme="majorBidi" w:cstheme="majorBidi"/>
          <w:sz w:val="20"/>
          <w:szCs w:val="20"/>
          <w:lang w:bidi="ar-DZ"/>
        </w:rPr>
        <w:t>Gershkevitsh</w:t>
      </w:r>
      <w:proofErr w:type="spellEnd"/>
      <w:r w:rsidRPr="0053681C">
        <w:rPr>
          <w:rFonts w:asciiTheme="majorBidi" w:hAnsiTheme="majorBidi" w:cstheme="majorBidi"/>
          <w:sz w:val="20"/>
          <w:szCs w:val="20"/>
          <w:lang w:bidi="ar-DZ"/>
        </w:rPr>
        <w:t xml:space="preserve"> E, </w:t>
      </w:r>
      <w:r w:rsidRPr="005C1014">
        <w:rPr>
          <w:rFonts w:asciiTheme="majorBidi" w:hAnsiTheme="majorBidi" w:cstheme="majorBidi"/>
          <w:i/>
          <w:iCs/>
          <w:sz w:val="20"/>
          <w:szCs w:val="20"/>
          <w:lang w:bidi="ar-DZ"/>
        </w:rPr>
        <w:t>et al.</w:t>
      </w:r>
      <w:r w:rsidRPr="0053681C">
        <w:rPr>
          <w:rFonts w:asciiTheme="majorBidi" w:hAnsiTheme="majorBidi" w:cstheme="majorBidi"/>
          <w:sz w:val="20"/>
          <w:szCs w:val="20"/>
          <w:lang w:bidi="ar-DZ"/>
        </w:rPr>
        <w:t xml:space="preserve"> </w:t>
      </w:r>
      <w:r w:rsidR="00D650B4" w:rsidRPr="00C95A84">
        <w:rPr>
          <w:rFonts w:ascii="Times New Roman" w:hAnsi="Times New Roman" w:cs="Times New Roman"/>
          <w:sz w:val="20"/>
        </w:rPr>
        <w:t>"</w:t>
      </w:r>
      <w:proofErr w:type="spellStart"/>
      <w:r w:rsidRPr="0053681C">
        <w:rPr>
          <w:rFonts w:asciiTheme="majorBidi" w:hAnsiTheme="majorBidi" w:cstheme="majorBidi"/>
          <w:sz w:val="20"/>
          <w:szCs w:val="20"/>
          <w:lang w:bidi="ar-DZ"/>
        </w:rPr>
        <w:t>Dosimetric</w:t>
      </w:r>
      <w:proofErr w:type="spellEnd"/>
      <w:r w:rsidRPr="0053681C">
        <w:rPr>
          <w:rFonts w:asciiTheme="majorBidi" w:hAnsiTheme="majorBidi" w:cstheme="majorBidi"/>
          <w:sz w:val="20"/>
          <w:szCs w:val="20"/>
          <w:lang w:bidi="ar-DZ"/>
        </w:rPr>
        <w:t xml:space="preserve"> verification of radiotherapy treatment planning systems in Serbia: national audit</w:t>
      </w:r>
      <w:r w:rsidR="00EC39D2">
        <w:rPr>
          <w:rFonts w:ascii="Times New Roman" w:hAnsi="Times New Roman" w:cs="Times New Roman"/>
          <w:sz w:val="20"/>
        </w:rPr>
        <w:t>,</w:t>
      </w:r>
      <w:r w:rsidR="00D650B4"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proofErr w:type="spellStart"/>
      <w:r w:rsidRPr="00D650B4">
        <w:rPr>
          <w:rFonts w:asciiTheme="majorBidi" w:hAnsiTheme="majorBidi" w:cstheme="majorBidi"/>
          <w:i/>
          <w:iCs/>
          <w:sz w:val="20"/>
          <w:szCs w:val="20"/>
          <w:lang w:bidi="ar-DZ"/>
        </w:rPr>
        <w:t>RadiatOncol</w:t>
      </w:r>
      <w:proofErr w:type="spellEnd"/>
      <w:r w:rsidRPr="0053681C">
        <w:rPr>
          <w:rFonts w:asciiTheme="majorBidi" w:hAnsiTheme="majorBidi" w:cstheme="majorBidi"/>
          <w:sz w:val="20"/>
          <w:szCs w:val="20"/>
          <w:lang w:bidi="ar-DZ"/>
        </w:rPr>
        <w:t>, vol. 7, pp. 155, 2012</w:t>
      </w:r>
    </w:p>
    <w:p w14:paraId="3916DA71" w14:textId="430067C3" w:rsidR="0053681C" w:rsidRPr="0053681C" w:rsidRDefault="0053681C" w:rsidP="0053681C">
      <w:pPr>
        <w:spacing w:after="240" w:line="20" w:lineRule="atLeast"/>
        <w:ind w:left="288" w:right="144" w:hanging="144"/>
        <w:jc w:val="both"/>
        <w:rPr>
          <w:rFonts w:asciiTheme="majorBidi" w:hAnsiTheme="majorBidi" w:cstheme="majorBidi"/>
          <w:sz w:val="20"/>
          <w:szCs w:val="20"/>
          <w:lang w:bidi="ar-DZ"/>
        </w:rPr>
      </w:pPr>
      <w:bookmarkStart w:id="34" w:name="Ref13"/>
      <w:r w:rsidRPr="0053681C">
        <w:rPr>
          <w:rFonts w:asciiTheme="majorBidi" w:hAnsiTheme="majorBidi" w:cstheme="majorBidi"/>
          <w:sz w:val="20"/>
          <w:szCs w:val="20"/>
          <w:lang w:bidi="ar-DZ"/>
        </w:rPr>
        <w:t>13-</w:t>
      </w:r>
      <w:bookmarkEnd w:id="34"/>
      <w:r w:rsidRPr="0053681C">
        <w:rPr>
          <w:rFonts w:asciiTheme="majorBidi" w:hAnsiTheme="majorBidi" w:cstheme="majorBidi"/>
          <w:sz w:val="20"/>
          <w:szCs w:val="20"/>
          <w:lang w:bidi="ar-DZ"/>
        </w:rPr>
        <w:tab/>
      </w:r>
      <w:proofErr w:type="spellStart"/>
      <w:r w:rsidRPr="0053681C">
        <w:rPr>
          <w:rFonts w:asciiTheme="majorBidi" w:hAnsiTheme="majorBidi" w:cstheme="majorBidi"/>
          <w:sz w:val="20"/>
          <w:szCs w:val="20"/>
          <w:lang w:bidi="ar-DZ"/>
        </w:rPr>
        <w:t>Mahur</w:t>
      </w:r>
      <w:proofErr w:type="spellEnd"/>
      <w:r w:rsidRPr="0053681C">
        <w:rPr>
          <w:rFonts w:asciiTheme="majorBidi" w:hAnsiTheme="majorBidi" w:cstheme="majorBidi"/>
          <w:sz w:val="20"/>
          <w:szCs w:val="20"/>
          <w:lang w:bidi="ar-DZ"/>
        </w:rPr>
        <w:t xml:space="preserve"> M, </w:t>
      </w:r>
      <w:proofErr w:type="spellStart"/>
      <w:r w:rsidRPr="0053681C">
        <w:rPr>
          <w:rFonts w:asciiTheme="majorBidi" w:hAnsiTheme="majorBidi" w:cstheme="majorBidi"/>
          <w:sz w:val="20"/>
          <w:szCs w:val="20"/>
          <w:lang w:bidi="ar-DZ"/>
        </w:rPr>
        <w:t>Gurjar</w:t>
      </w:r>
      <w:proofErr w:type="spellEnd"/>
      <w:r w:rsidRPr="0053681C">
        <w:rPr>
          <w:rFonts w:asciiTheme="majorBidi" w:hAnsiTheme="majorBidi" w:cstheme="majorBidi"/>
          <w:sz w:val="20"/>
          <w:szCs w:val="20"/>
          <w:lang w:bidi="ar-DZ"/>
        </w:rPr>
        <w:t xml:space="preserve"> O P, GROVER RK, Negi PS, Sharma R, Singh A, Singh M. </w:t>
      </w:r>
      <w:r w:rsidR="00D650B4" w:rsidRPr="00C95A84">
        <w:rPr>
          <w:rFonts w:ascii="Times New Roman" w:hAnsi="Times New Roman" w:cs="Times New Roman"/>
          <w:sz w:val="20"/>
        </w:rPr>
        <w:t>"</w:t>
      </w:r>
      <w:r w:rsidRPr="0053681C">
        <w:rPr>
          <w:rFonts w:asciiTheme="majorBidi" w:hAnsiTheme="majorBidi" w:cstheme="majorBidi"/>
          <w:sz w:val="20"/>
          <w:szCs w:val="20"/>
          <w:lang w:bidi="ar-DZ"/>
        </w:rPr>
        <w:t>Evaluation of Effect of Different Computed Tomography Scanning Protocols on Hounsfield Unit and Its Impact on Dose Calculation by Treatment Planning System</w:t>
      </w:r>
      <w:r w:rsidR="00EC39D2">
        <w:rPr>
          <w:rFonts w:ascii="Times New Roman" w:hAnsi="Times New Roman" w:cs="Times New Roman"/>
          <w:sz w:val="20"/>
        </w:rPr>
        <w:t>,</w:t>
      </w:r>
      <w:r w:rsidR="00D650B4" w:rsidRPr="00C95A84">
        <w:rPr>
          <w:rFonts w:ascii="Times New Roman" w:hAnsi="Times New Roman" w:cs="Times New Roman"/>
          <w:sz w:val="20"/>
        </w:rPr>
        <w:t>"</w:t>
      </w:r>
      <w:r w:rsidRPr="0053681C">
        <w:rPr>
          <w:rFonts w:asciiTheme="majorBidi" w:hAnsiTheme="majorBidi" w:cstheme="majorBidi"/>
          <w:sz w:val="20"/>
          <w:szCs w:val="20"/>
          <w:lang w:bidi="ar-DZ"/>
        </w:rPr>
        <w:t xml:space="preserve"> </w:t>
      </w:r>
      <w:r w:rsidRPr="00D650B4">
        <w:rPr>
          <w:rFonts w:asciiTheme="majorBidi" w:hAnsiTheme="majorBidi" w:cstheme="majorBidi"/>
          <w:i/>
          <w:iCs/>
          <w:sz w:val="20"/>
          <w:szCs w:val="20"/>
          <w:lang w:bidi="ar-DZ"/>
        </w:rPr>
        <w:t>IRANIAN JOURNAL OF MEDICAL PHYSICS</w:t>
      </w:r>
      <w:r w:rsidRPr="0053681C">
        <w:rPr>
          <w:rFonts w:asciiTheme="majorBidi" w:hAnsiTheme="majorBidi" w:cstheme="majorBidi"/>
          <w:sz w:val="20"/>
          <w:szCs w:val="20"/>
          <w:lang w:bidi="ar-DZ"/>
        </w:rPr>
        <w:t>, vol. 14, pp. 149-154, 2017</w:t>
      </w:r>
      <w:r w:rsidR="00D650B4">
        <w:rPr>
          <w:rFonts w:asciiTheme="majorBidi" w:hAnsiTheme="majorBidi" w:cstheme="majorBidi"/>
          <w:sz w:val="20"/>
          <w:szCs w:val="20"/>
          <w:lang w:bidi="ar-DZ"/>
        </w:rPr>
        <w:t>.</w:t>
      </w:r>
    </w:p>
    <w:sectPr w:rsidR="0053681C" w:rsidRPr="0053681C" w:rsidSect="0053681C">
      <w:headerReference w:type="even" r:id="rId19"/>
      <w:footerReference w:type="even" r:id="rId20"/>
      <w:footerReference w:type="default" r:id="rId21"/>
      <w:type w:val="continuous"/>
      <w:pgSz w:w="11906" w:h="16838"/>
      <w:pgMar w:top="1584" w:right="850" w:bottom="720" w:left="850" w:header="821" w:footer="576" w:gutter="0"/>
      <w:pgNumType w:start="113"/>
      <w:cols w:num="2"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02945" w14:textId="77777777" w:rsidR="001E4E47" w:rsidRDefault="001E4E47" w:rsidP="00ED4803">
      <w:pPr>
        <w:spacing w:after="0" w:line="240" w:lineRule="auto"/>
      </w:pPr>
      <w:r>
        <w:separator/>
      </w:r>
    </w:p>
  </w:endnote>
  <w:endnote w:type="continuationSeparator" w:id="0">
    <w:p w14:paraId="5DE3CC1B" w14:textId="77777777" w:rsidR="001E4E47" w:rsidRDefault="001E4E47" w:rsidP="00ED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C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9187016" w:displacedByCustomXml="next"/>
  <w:bookmarkStart w:id="3" w:name="_Hlk39187015" w:displacedByCustomXml="next"/>
  <w:bookmarkStart w:id="4" w:name="_Hlk39186907" w:displacedByCustomXml="next"/>
  <w:bookmarkStart w:id="5" w:name="_Hlk39186906" w:displacedByCustomXml="next"/>
  <w:sdt>
    <w:sdtPr>
      <w:rPr>
        <w:b/>
        <w:bCs/>
      </w:rPr>
      <w:id w:val="2130903393"/>
      <w:docPartObj>
        <w:docPartGallery w:val="Page Numbers (Bottom of Page)"/>
        <w:docPartUnique/>
      </w:docPartObj>
    </w:sdtPr>
    <w:sdtEndPr>
      <w:rPr>
        <w:b w:val="0"/>
        <w:bCs w:val="0"/>
        <w:noProof/>
      </w:rPr>
    </w:sdtEndPr>
    <w:sdtContent>
      <w:p w14:paraId="34CAE5DE" w14:textId="3F902A2A" w:rsidR="00E02DF1" w:rsidRPr="00161077" w:rsidRDefault="00E02DF1" w:rsidP="00161077">
        <w:pPr>
          <w:tabs>
            <w:tab w:val="right" w:pos="9900"/>
          </w:tabs>
          <w:spacing w:before="480" w:after="0" w:line="240" w:lineRule="auto"/>
          <w:ind w:left="360" w:right="217"/>
          <w:rPr>
            <w:rFonts w:ascii="Calibri" w:eastAsia="Calibri" w:hAnsi="Calibri" w:cs="Arial"/>
            <w:spacing w:val="10"/>
            <w:sz w:val="16"/>
            <w:szCs w:val="16"/>
          </w:rPr>
        </w:pPr>
        <w:proofErr w:type="gramStart"/>
        <w:r>
          <w:rPr>
            <w:rFonts w:ascii="Calibri" w:eastAsia="Calibri" w:hAnsi="Calibri" w:cs="Arial"/>
            <w:b/>
            <w:spacing w:val="10"/>
          </w:rPr>
          <w:t>77</w:t>
        </w:r>
        <w:r w:rsidRPr="00A6717A">
          <w:rPr>
            <w:rFonts w:ascii="Calibri" w:eastAsia="Calibri" w:hAnsi="Calibri" w:cs="Arial"/>
            <w:noProof/>
            <w:spacing w:val="10"/>
            <w:sz w:val="16"/>
            <w:szCs w:val="16"/>
          </w:rPr>
          <w:t xml:space="preserve">  </w:t>
        </w:r>
        <w:r w:rsidRPr="00D14273">
          <w:rPr>
            <w:rFonts w:ascii="Calibri" w:eastAsia="Calibri" w:hAnsi="Calibri" w:cs="Arial"/>
            <w:iCs/>
            <w:noProof/>
            <w:spacing w:val="10"/>
            <w:sz w:val="19"/>
            <w:szCs w:val="19"/>
          </w:rPr>
          <w:t>FBT</w:t>
        </w:r>
        <w:proofErr w:type="gramEnd"/>
        <w:r w:rsidRPr="00D14273">
          <w:rPr>
            <w:rFonts w:ascii="Calibri" w:eastAsia="Calibri" w:hAnsi="Calibri" w:cs="Arial"/>
            <w:iCs/>
            <w:noProof/>
            <w:spacing w:val="10"/>
            <w:sz w:val="19"/>
            <w:szCs w:val="19"/>
          </w:rPr>
          <w:t>, Vol. 7, No. 1 (2020) 76-83</w:t>
        </w:r>
        <w:r w:rsidRPr="00D14273">
          <w:rPr>
            <w:rFonts w:ascii="Calibri" w:eastAsia="Calibri" w:hAnsi="Calibri" w:cs="Arial"/>
            <w:b/>
            <w:bCs/>
            <w:iCs/>
            <w:noProof/>
            <w:spacing w:val="10"/>
            <w:sz w:val="19"/>
            <w:szCs w:val="19"/>
          </w:rPr>
          <w:tab/>
        </w:r>
        <w:r w:rsidRPr="00D14273">
          <w:rPr>
            <w:rFonts w:ascii="Calibri" w:eastAsia="Calibri" w:hAnsi="Calibri" w:cs="Arial"/>
            <w:iCs/>
            <w:noProof/>
            <w:spacing w:val="2"/>
            <w:sz w:val="19"/>
            <w:szCs w:val="19"/>
          </w:rPr>
          <w:t xml:space="preserve">This journal is </w:t>
        </w:r>
        <w:r w:rsidRPr="00D14273">
          <w:rPr>
            <w:rFonts w:ascii="Calibri" w:eastAsia="Calibri" w:hAnsi="Calibri" w:cs="Calibri"/>
            <w:iCs/>
            <w:noProof/>
            <w:spacing w:val="2"/>
            <w:sz w:val="19"/>
            <w:szCs w:val="19"/>
          </w:rPr>
          <w:t>©</w:t>
        </w:r>
        <w:r w:rsidRPr="00D14273">
          <w:rPr>
            <w:rFonts w:ascii="Calibri" w:eastAsia="Calibri" w:hAnsi="Calibri" w:cs="Arial"/>
            <w:iCs/>
            <w:noProof/>
            <w:spacing w:val="2"/>
            <w:sz w:val="19"/>
            <w:szCs w:val="19"/>
          </w:rPr>
          <w:t xml:space="preserve"> Tehran University of Medical Sciences</w:t>
        </w:r>
      </w:p>
    </w:sdtContent>
  </w:sdt>
  <w:bookmarkEnd w:id="2" w:displacedByCustomXml="prev"/>
  <w:bookmarkEnd w:id="3" w:displacedByCustomXml="prev"/>
  <w:bookmarkEnd w:id="4" w:displacedByCustomXml="prev"/>
  <w:bookmarkEnd w:id="5"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CC87" w14:textId="77777777" w:rsidR="00854B2E" w:rsidRDefault="00854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5220"/>
      <w:gridCol w:w="4626"/>
    </w:tblGrid>
    <w:tr w:rsidR="00E02DF1" w14:paraId="6BE85CE4" w14:textId="77777777" w:rsidTr="00BA0F7A">
      <w:trPr>
        <w:trHeight w:val="144"/>
        <w:jc w:val="center"/>
      </w:trPr>
      <w:tc>
        <w:tcPr>
          <w:tcW w:w="5220" w:type="dxa"/>
          <w:tcBorders>
            <w:top w:val="single" w:sz="4" w:space="0" w:color="000000" w:themeColor="text1"/>
            <w:left w:val="nil"/>
            <w:bottom w:val="nil"/>
            <w:right w:val="nil"/>
          </w:tcBorders>
          <w:vAlign w:val="center"/>
        </w:tcPr>
        <w:p w14:paraId="0639046C" w14:textId="77777777" w:rsidR="00E02DF1" w:rsidRPr="000C23D4" w:rsidRDefault="00E02DF1" w:rsidP="00DC0973">
          <w:pPr>
            <w:pStyle w:val="Footer"/>
            <w:tabs>
              <w:tab w:val="clear" w:pos="4513"/>
              <w:tab w:val="clear" w:pos="9026"/>
              <w:tab w:val="right" w:pos="9900"/>
              <w:tab w:val="right" w:pos="10170"/>
            </w:tabs>
            <w:spacing w:line="360" w:lineRule="auto"/>
            <w:ind w:left="75"/>
            <w:rPr>
              <w:rFonts w:ascii="Calibri" w:eastAsia="Calibri" w:hAnsi="Calibri" w:cs="Arial"/>
              <w:iCs/>
              <w:noProof/>
              <w:color w:val="000000" w:themeColor="text1"/>
              <w:spacing w:val="10"/>
              <w:sz w:val="18"/>
              <w:szCs w:val="18"/>
            </w:rPr>
          </w:pPr>
          <w:bookmarkStart w:id="6" w:name="_Hlk39190390"/>
          <w:bookmarkStart w:id="7" w:name="_Hlk39190391"/>
          <w:r w:rsidRPr="000C23D4">
            <w:rPr>
              <w:rFonts w:ascii="Calibri" w:eastAsia="Calibri" w:hAnsi="Calibri" w:cs="Arial"/>
              <w:iCs/>
              <w:noProof/>
              <w:color w:val="000000" w:themeColor="text1"/>
              <w:spacing w:val="10"/>
              <w:sz w:val="18"/>
              <w:szCs w:val="18"/>
            </w:rPr>
            <w:t>Copyright © 2020 Tehran University of Medical Sciences</w:t>
          </w:r>
        </w:p>
        <w:p w14:paraId="546B4DB8" w14:textId="220C42BF" w:rsidR="00E02DF1" w:rsidRPr="00F013CE" w:rsidRDefault="00E02DF1" w:rsidP="00DC0973">
          <w:pPr>
            <w:pStyle w:val="Footer"/>
            <w:tabs>
              <w:tab w:val="clear" w:pos="4513"/>
              <w:tab w:val="clear" w:pos="9026"/>
              <w:tab w:val="right" w:pos="9900"/>
              <w:tab w:val="right" w:pos="10170"/>
            </w:tabs>
            <w:ind w:left="75"/>
            <w:rPr>
              <w:sz w:val="18"/>
              <w:szCs w:val="18"/>
            </w:rPr>
          </w:pPr>
          <w:r w:rsidRPr="00F013CE">
            <w:rPr>
              <w:sz w:val="18"/>
              <w:szCs w:val="18"/>
            </w:rPr>
            <w:t xml:space="preserve">DOI: </w:t>
          </w:r>
          <w:r w:rsidRPr="00F013CE">
            <w:rPr>
              <w:rStyle w:val="Hyperlink"/>
              <w:sz w:val="18"/>
              <w:szCs w:val="18"/>
              <w:u w:val="none"/>
            </w:rPr>
            <w:t>https://doi.org/10.18502/fbt.</w:t>
          </w:r>
          <w:r w:rsidR="00854B2E">
            <w:rPr>
              <w:rStyle w:val="Hyperlink"/>
              <w:sz w:val="18"/>
              <w:szCs w:val="18"/>
              <w:u w:val="none"/>
            </w:rPr>
            <w:t>xxxx</w:t>
          </w:r>
        </w:p>
      </w:tc>
      <w:tc>
        <w:tcPr>
          <w:tcW w:w="4626" w:type="dxa"/>
          <w:tcBorders>
            <w:top w:val="nil"/>
            <w:left w:val="nil"/>
            <w:bottom w:val="nil"/>
            <w:right w:val="nil"/>
          </w:tcBorders>
          <w:vAlign w:val="center"/>
        </w:tcPr>
        <w:p w14:paraId="3391654F" w14:textId="77777777" w:rsidR="00E02DF1" w:rsidRDefault="00E02DF1" w:rsidP="00DC0973">
          <w:pPr>
            <w:pStyle w:val="Footer"/>
            <w:tabs>
              <w:tab w:val="clear" w:pos="4513"/>
              <w:tab w:val="clear" w:pos="9026"/>
              <w:tab w:val="right" w:pos="9900"/>
              <w:tab w:val="right" w:pos="10170"/>
            </w:tabs>
            <w:rPr>
              <w:sz w:val="19"/>
              <w:szCs w:val="19"/>
            </w:rPr>
          </w:pPr>
          <w:r w:rsidRPr="00F661A9">
            <w:rPr>
              <w:noProof/>
              <w:sz w:val="16"/>
              <w:szCs w:val="16"/>
            </w:rPr>
            <w:drawing>
              <wp:anchor distT="0" distB="0" distL="114300" distR="114300" simplePos="0" relativeHeight="251671552" behindDoc="1" locked="0" layoutInCell="1" allowOverlap="1" wp14:anchorId="4C4084D3" wp14:editId="62345F01">
                <wp:simplePos x="0" y="0"/>
                <wp:positionH relativeFrom="margin">
                  <wp:posOffset>1397000</wp:posOffset>
                </wp:positionH>
                <wp:positionV relativeFrom="paragraph">
                  <wp:posOffset>-110490</wp:posOffset>
                </wp:positionV>
                <wp:extent cx="1371600" cy="608965"/>
                <wp:effectExtent l="0" t="0" r="0" b="635"/>
                <wp:wrapTight wrapText="bothSides">
                  <wp:wrapPolygon edited="0">
                    <wp:start x="0" y="0"/>
                    <wp:lineTo x="0" y="20947"/>
                    <wp:lineTo x="21300" y="20947"/>
                    <wp:lineTo x="213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FBT).jpg"/>
                        <pic:cNvPicPr/>
                      </pic:nvPicPr>
                      <pic:blipFill rotWithShape="1">
                        <a:blip r:embed="rId1" cstate="print">
                          <a:extLst>
                            <a:ext uri="{28A0092B-C50C-407E-A947-70E740481C1C}">
                              <a14:useLocalDpi xmlns:a14="http://schemas.microsoft.com/office/drawing/2010/main" val="0"/>
                            </a:ext>
                          </a:extLst>
                        </a:blip>
                        <a:srcRect t="16657" b="20433"/>
                        <a:stretch/>
                      </pic:blipFill>
                      <pic:spPr bwMode="auto">
                        <a:xfrm>
                          <a:off x="0" y="0"/>
                          <a:ext cx="1371600"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bookmarkEnd w:id="6"/>
    <w:bookmarkEnd w:id="7"/>
  </w:tbl>
  <w:p w14:paraId="0CCBAC6B" w14:textId="769C747C" w:rsidR="00E02DF1" w:rsidRPr="009E365E" w:rsidRDefault="00E02DF1" w:rsidP="009E365E">
    <w:pPr>
      <w:pStyle w:val="Footer"/>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891522"/>
      <w:docPartObj>
        <w:docPartGallery w:val="Page Numbers (Bottom of Page)"/>
        <w:docPartUnique/>
      </w:docPartObj>
    </w:sdtPr>
    <w:sdtEndPr>
      <w:rPr>
        <w:noProof/>
      </w:rPr>
    </w:sdtEndPr>
    <w:sdtContent>
      <w:p w14:paraId="770EEDEA" w14:textId="77777777" w:rsidR="00E02DF1" w:rsidRDefault="00E02DF1" w:rsidP="00B158DD">
        <w:pPr>
          <w:pStyle w:val="Footer"/>
          <w:jc w:val="right"/>
        </w:pPr>
      </w:p>
      <w:p w14:paraId="509F591C" w14:textId="4D1EABE8" w:rsidR="00E02DF1" w:rsidRPr="00B158DD" w:rsidRDefault="00E02DF1" w:rsidP="007300BE">
        <w:pPr>
          <w:pStyle w:val="Footer"/>
          <w:tabs>
            <w:tab w:val="clear" w:pos="9026"/>
            <w:tab w:val="right" w:pos="9990"/>
          </w:tabs>
          <w:ind w:left="270" w:right="126"/>
          <w:rPr>
            <w:noProof/>
            <w:rtl/>
          </w:rPr>
        </w:pPr>
        <w:r w:rsidRPr="00AB3D5B">
          <w:rPr>
            <w:b/>
            <w:bCs/>
            <w:sz w:val="20"/>
            <w:szCs w:val="20"/>
          </w:rPr>
          <w:fldChar w:fldCharType="begin"/>
        </w:r>
        <w:r w:rsidRPr="00AB3D5B">
          <w:rPr>
            <w:b/>
            <w:bCs/>
            <w:sz w:val="20"/>
            <w:szCs w:val="20"/>
          </w:rPr>
          <w:instrText xml:space="preserve"> PAGE   \* MERGEFORMAT </w:instrText>
        </w:r>
        <w:r w:rsidRPr="00AB3D5B">
          <w:rPr>
            <w:b/>
            <w:bCs/>
            <w:sz w:val="20"/>
            <w:szCs w:val="20"/>
          </w:rPr>
          <w:fldChar w:fldCharType="separate"/>
        </w:r>
        <w:r w:rsidRPr="00AB3D5B">
          <w:rPr>
            <w:b/>
            <w:bCs/>
            <w:noProof/>
            <w:sz w:val="20"/>
            <w:szCs w:val="20"/>
          </w:rPr>
          <w:t>2</w:t>
        </w:r>
        <w:r w:rsidRPr="00AB3D5B">
          <w:rPr>
            <w:b/>
            <w:bCs/>
            <w:noProof/>
            <w:sz w:val="20"/>
            <w:szCs w:val="20"/>
          </w:rPr>
          <w:fldChar w:fldCharType="end"/>
        </w:r>
        <w:r>
          <w:rPr>
            <w:noProof/>
          </w:rPr>
          <w:t xml:space="preserve">  </w:t>
        </w:r>
        <w:r w:rsidRPr="0082479B">
          <w:rPr>
            <w:rFonts w:ascii="Calibri" w:eastAsia="Calibri" w:hAnsi="Calibri" w:cs="Arial"/>
            <w:iCs/>
            <w:noProof/>
            <w:color w:val="767171" w:themeColor="background2" w:themeShade="80"/>
            <w:spacing w:val="10"/>
            <w:sz w:val="18"/>
            <w:szCs w:val="18"/>
          </w:rPr>
          <w:t xml:space="preserve">FBT, Vol. 7, No. </w:t>
        </w:r>
        <w:r w:rsidR="00C33C4C">
          <w:rPr>
            <w:rFonts w:ascii="Calibri" w:eastAsia="Calibri" w:hAnsi="Calibri" w:cs="Arial"/>
            <w:iCs/>
            <w:noProof/>
            <w:color w:val="767171" w:themeColor="background2" w:themeShade="80"/>
            <w:spacing w:val="10"/>
            <w:sz w:val="18"/>
            <w:szCs w:val="18"/>
          </w:rPr>
          <w:t>2</w:t>
        </w:r>
        <w:r w:rsidRPr="0082479B">
          <w:rPr>
            <w:rFonts w:ascii="Calibri" w:eastAsia="Calibri" w:hAnsi="Calibri" w:cs="Arial"/>
            <w:iCs/>
            <w:noProof/>
            <w:color w:val="767171" w:themeColor="background2" w:themeShade="80"/>
            <w:spacing w:val="10"/>
            <w:sz w:val="18"/>
            <w:szCs w:val="18"/>
          </w:rPr>
          <w:t xml:space="preserve"> (2020) </w:t>
        </w:r>
        <w:r>
          <w:rPr>
            <w:rFonts w:ascii="Calibri" w:eastAsia="Calibri" w:hAnsi="Calibri" w:cs="Arial"/>
            <w:iCs/>
            <w:noProof/>
            <w:color w:val="767171" w:themeColor="background2" w:themeShade="80"/>
            <w:spacing w:val="10"/>
            <w:sz w:val="18"/>
            <w:szCs w:val="18"/>
          </w:rPr>
          <w:t>1</w:t>
        </w:r>
        <w:r w:rsidR="00C33C4C">
          <w:rPr>
            <w:rFonts w:ascii="Calibri" w:eastAsia="Calibri" w:hAnsi="Calibri" w:cs="Arial"/>
            <w:iCs/>
            <w:noProof/>
            <w:color w:val="767171" w:themeColor="background2" w:themeShade="80"/>
            <w:spacing w:val="10"/>
            <w:sz w:val="18"/>
            <w:szCs w:val="18"/>
          </w:rPr>
          <w:t>12</w:t>
        </w:r>
        <w:r>
          <w:rPr>
            <w:rFonts w:ascii="Calibri" w:eastAsia="Calibri" w:hAnsi="Calibri" w:cs="Arial"/>
            <w:iCs/>
            <w:noProof/>
            <w:color w:val="767171" w:themeColor="background2" w:themeShade="80"/>
            <w:spacing w:val="10"/>
            <w:sz w:val="18"/>
            <w:szCs w:val="18"/>
          </w:rPr>
          <w:t>-</w:t>
        </w:r>
        <w:r w:rsidR="00C33C4C">
          <w:rPr>
            <w:rFonts w:ascii="Calibri" w:eastAsia="Calibri" w:hAnsi="Calibri" w:cs="Arial"/>
            <w:iCs/>
            <w:noProof/>
            <w:color w:val="767171" w:themeColor="background2" w:themeShade="80"/>
            <w:spacing w:val="10"/>
            <w:sz w:val="18"/>
            <w:szCs w:val="18"/>
          </w:rPr>
          <w:t>1</w:t>
        </w:r>
        <w:r>
          <w:rPr>
            <w:rFonts w:ascii="Calibri" w:eastAsia="Calibri" w:hAnsi="Calibri" w:cs="Arial"/>
            <w:iCs/>
            <w:noProof/>
            <w:color w:val="767171" w:themeColor="background2" w:themeShade="80"/>
            <w:spacing w:val="10"/>
            <w:sz w:val="18"/>
            <w:szCs w:val="18"/>
          </w:rPr>
          <w:t>1</w:t>
        </w:r>
        <w:r w:rsidR="00C33C4C">
          <w:rPr>
            <w:rFonts w:ascii="Calibri" w:eastAsia="Calibri" w:hAnsi="Calibri" w:cs="Arial"/>
            <w:iCs/>
            <w:noProof/>
            <w:color w:val="767171" w:themeColor="background2" w:themeShade="80"/>
            <w:spacing w:val="10"/>
            <w:sz w:val="18"/>
            <w:szCs w:val="18"/>
          </w:rPr>
          <w:t>7</w:t>
        </w:r>
        <w:r>
          <w:rPr>
            <w:rFonts w:ascii="Calibri" w:eastAsia="Calibri" w:hAnsi="Calibri" w:cs="Arial"/>
            <w:iCs/>
            <w:noProof/>
            <w:color w:val="767171" w:themeColor="background2" w:themeShade="80"/>
            <w:spacing w:val="10"/>
            <w:sz w:val="18"/>
            <w:szCs w:val="18"/>
          </w:rPr>
          <w:tab/>
        </w:r>
        <w:r>
          <w:rPr>
            <w:rFonts w:ascii="Calibri" w:eastAsia="Calibri" w:hAnsi="Calibri" w:cs="Arial"/>
            <w:iCs/>
            <w:noProof/>
            <w:color w:val="767171" w:themeColor="background2" w:themeShade="80"/>
            <w:spacing w:val="10"/>
            <w:sz w:val="18"/>
            <w:szCs w:val="18"/>
          </w:rPr>
          <w:tab/>
        </w:r>
        <w:r w:rsidRPr="0082479B">
          <w:rPr>
            <w:rFonts w:ascii="Calibri" w:eastAsia="Calibri" w:hAnsi="Calibri" w:cs="Arial"/>
            <w:iCs/>
            <w:noProof/>
            <w:color w:val="767171" w:themeColor="background2" w:themeShade="80"/>
            <w:spacing w:val="10"/>
            <w:sz w:val="18"/>
            <w:szCs w:val="18"/>
          </w:rPr>
          <w:t>Copyright © 2020 Tehran University of Medical Sciences</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8099"/>
      <w:docPartObj>
        <w:docPartGallery w:val="Page Numbers (Bottom of Page)"/>
        <w:docPartUnique/>
      </w:docPartObj>
    </w:sdtPr>
    <w:sdtEndPr>
      <w:rPr>
        <w:noProof/>
      </w:rPr>
    </w:sdtEndPr>
    <w:sdtContent>
      <w:p w14:paraId="052555D3" w14:textId="77777777" w:rsidR="00E02DF1" w:rsidRDefault="00E02DF1" w:rsidP="00BE3D35">
        <w:pPr>
          <w:pStyle w:val="Footer"/>
        </w:pPr>
      </w:p>
      <w:p w14:paraId="795228A2" w14:textId="65E36AE5" w:rsidR="00E02DF1" w:rsidRPr="00BE3D35" w:rsidRDefault="00E02DF1" w:rsidP="002833D4">
        <w:pPr>
          <w:pStyle w:val="Footer"/>
          <w:tabs>
            <w:tab w:val="clear" w:pos="9026"/>
            <w:tab w:val="right" w:pos="9990"/>
          </w:tabs>
          <w:ind w:left="270"/>
          <w:rPr>
            <w:noProof/>
          </w:rPr>
        </w:pPr>
        <w:r w:rsidRPr="0082479B">
          <w:rPr>
            <w:rFonts w:ascii="Calibri" w:eastAsia="Calibri" w:hAnsi="Calibri" w:cs="Arial"/>
            <w:iCs/>
            <w:noProof/>
            <w:color w:val="767171" w:themeColor="background2" w:themeShade="80"/>
            <w:spacing w:val="10"/>
            <w:sz w:val="18"/>
            <w:szCs w:val="18"/>
          </w:rPr>
          <w:t>Copyright © 2020 Tehran University of Medical Sciences</w:t>
        </w:r>
        <w:r w:rsidRPr="00AB3D5B">
          <w:rPr>
            <w:b/>
            <w:bCs/>
            <w:sz w:val="20"/>
            <w:szCs w:val="20"/>
          </w:rPr>
          <w:t xml:space="preserve"> </w:t>
        </w:r>
        <w:r>
          <w:rPr>
            <w:b/>
            <w:bCs/>
            <w:sz w:val="20"/>
            <w:szCs w:val="20"/>
          </w:rPr>
          <w:tab/>
        </w:r>
        <w:r w:rsidRPr="00AB3D5B">
          <w:rPr>
            <w:b/>
            <w:bCs/>
            <w:sz w:val="20"/>
            <w:szCs w:val="20"/>
          </w:rPr>
          <w:fldChar w:fldCharType="begin"/>
        </w:r>
        <w:r w:rsidRPr="00AB3D5B">
          <w:rPr>
            <w:b/>
            <w:bCs/>
            <w:sz w:val="20"/>
            <w:szCs w:val="20"/>
          </w:rPr>
          <w:instrText xml:space="preserve"> PAGE   \* MERGEFORMAT </w:instrText>
        </w:r>
        <w:r w:rsidRPr="00AB3D5B">
          <w:rPr>
            <w:b/>
            <w:bCs/>
            <w:sz w:val="20"/>
            <w:szCs w:val="20"/>
          </w:rPr>
          <w:fldChar w:fldCharType="separate"/>
        </w:r>
        <w:r w:rsidRPr="00AB3D5B">
          <w:rPr>
            <w:b/>
            <w:bCs/>
            <w:noProof/>
            <w:sz w:val="20"/>
            <w:szCs w:val="20"/>
          </w:rPr>
          <w:t>2</w:t>
        </w:r>
        <w:r w:rsidRPr="00AB3D5B">
          <w:rPr>
            <w:b/>
            <w:bCs/>
            <w:noProof/>
            <w:sz w:val="20"/>
            <w:szCs w:val="20"/>
          </w:rPr>
          <w:fldChar w:fldCharType="end"/>
        </w:r>
        <w:r>
          <w:rPr>
            <w:noProof/>
          </w:rPr>
          <w:t xml:space="preserve">  </w:t>
        </w:r>
        <w:r w:rsidRPr="0082479B">
          <w:rPr>
            <w:rFonts w:ascii="Calibri" w:eastAsia="Calibri" w:hAnsi="Calibri" w:cs="Arial"/>
            <w:iCs/>
            <w:noProof/>
            <w:color w:val="767171" w:themeColor="background2" w:themeShade="80"/>
            <w:spacing w:val="10"/>
            <w:sz w:val="18"/>
            <w:szCs w:val="18"/>
          </w:rPr>
          <w:t xml:space="preserve">FBT, Vol. 7, No. </w:t>
        </w:r>
        <w:r w:rsidR="00E24693">
          <w:rPr>
            <w:rFonts w:ascii="Calibri" w:eastAsia="Calibri" w:hAnsi="Calibri" w:cs="Arial"/>
            <w:iCs/>
            <w:noProof/>
            <w:color w:val="767171" w:themeColor="background2" w:themeShade="80"/>
            <w:spacing w:val="10"/>
            <w:sz w:val="18"/>
            <w:szCs w:val="18"/>
          </w:rPr>
          <w:t>2</w:t>
        </w:r>
        <w:r w:rsidRPr="0082479B">
          <w:rPr>
            <w:rFonts w:ascii="Calibri" w:eastAsia="Calibri" w:hAnsi="Calibri" w:cs="Arial"/>
            <w:iCs/>
            <w:noProof/>
            <w:color w:val="767171" w:themeColor="background2" w:themeShade="80"/>
            <w:spacing w:val="10"/>
            <w:sz w:val="18"/>
            <w:szCs w:val="18"/>
          </w:rPr>
          <w:t xml:space="preserve"> (2020) </w:t>
        </w:r>
        <w:r>
          <w:rPr>
            <w:rFonts w:ascii="Calibri" w:eastAsia="Calibri" w:hAnsi="Calibri" w:cs="Arial"/>
            <w:iCs/>
            <w:noProof/>
            <w:color w:val="767171" w:themeColor="background2" w:themeShade="80"/>
            <w:spacing w:val="10"/>
            <w:sz w:val="18"/>
            <w:szCs w:val="18"/>
          </w:rPr>
          <w:t>1</w:t>
        </w:r>
        <w:r w:rsidR="00E24693">
          <w:rPr>
            <w:rFonts w:ascii="Calibri" w:eastAsia="Calibri" w:hAnsi="Calibri" w:cs="Arial"/>
            <w:iCs/>
            <w:noProof/>
            <w:color w:val="767171" w:themeColor="background2" w:themeShade="80"/>
            <w:spacing w:val="10"/>
            <w:sz w:val="18"/>
            <w:szCs w:val="18"/>
          </w:rPr>
          <w:t>12</w:t>
        </w:r>
        <w:r>
          <w:rPr>
            <w:rFonts w:ascii="Calibri" w:eastAsia="Calibri" w:hAnsi="Calibri" w:cs="Arial"/>
            <w:iCs/>
            <w:noProof/>
            <w:color w:val="767171" w:themeColor="background2" w:themeShade="80"/>
            <w:spacing w:val="10"/>
            <w:sz w:val="18"/>
            <w:szCs w:val="18"/>
          </w:rPr>
          <w:t>-</w:t>
        </w:r>
        <w:r w:rsidR="00E24693">
          <w:rPr>
            <w:rFonts w:ascii="Calibri" w:eastAsia="Calibri" w:hAnsi="Calibri" w:cs="Arial"/>
            <w:iCs/>
            <w:noProof/>
            <w:color w:val="767171" w:themeColor="background2" w:themeShade="80"/>
            <w:spacing w:val="10"/>
            <w:sz w:val="18"/>
            <w:szCs w:val="18"/>
          </w:rPr>
          <w:t>117</w:t>
        </w:r>
        <w:r>
          <w:rPr>
            <w:rFonts w:ascii="Calibri" w:eastAsia="Calibri" w:hAnsi="Calibri" w:cs="Arial"/>
            <w:iCs/>
            <w:noProof/>
            <w:color w:val="767171" w:themeColor="background2" w:themeShade="80"/>
            <w:spacing w:val="1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27039" w14:textId="77777777" w:rsidR="001E4E47" w:rsidRDefault="001E4E47" w:rsidP="00ED4803">
      <w:pPr>
        <w:spacing w:after="0" w:line="240" w:lineRule="auto"/>
      </w:pPr>
      <w:r>
        <w:separator/>
      </w:r>
    </w:p>
  </w:footnote>
  <w:footnote w:type="continuationSeparator" w:id="0">
    <w:p w14:paraId="6CB4A091" w14:textId="77777777" w:rsidR="001E4E47" w:rsidRDefault="001E4E47" w:rsidP="00ED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BF05C" w14:textId="77777777" w:rsidR="00854B2E" w:rsidRDefault="0085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8DDF" w14:textId="7DE0C7AE" w:rsidR="00E02DF1" w:rsidRPr="00AB3D5B" w:rsidRDefault="00E02DF1" w:rsidP="00E24693">
    <w:pPr>
      <w:pStyle w:val="Header"/>
      <w:tabs>
        <w:tab w:val="left" w:pos="990"/>
        <w:tab w:val="left" w:pos="1080"/>
        <w:tab w:val="left" w:pos="1260"/>
        <w:tab w:val="left" w:pos="6662"/>
        <w:tab w:val="right" w:pos="9900"/>
        <w:tab w:val="right" w:pos="10080"/>
      </w:tabs>
      <w:ind w:left="180"/>
      <w:rPr>
        <w:rFonts w:ascii="Calibri" w:eastAsia="Calibri" w:hAnsi="Calibri" w:cs="Arial"/>
        <w:iCs/>
        <w:noProof/>
        <w:color w:val="767171" w:themeColor="background2" w:themeShade="80"/>
        <w:spacing w:val="10"/>
        <w:sz w:val="18"/>
        <w:szCs w:val="18"/>
      </w:rPr>
    </w:pPr>
    <w:r w:rsidRPr="00AB3D5B">
      <w:rPr>
        <w:rFonts w:ascii="Calibri" w:eastAsia="Calibri" w:hAnsi="Calibri" w:cs="Arial"/>
        <w:iCs/>
        <w:noProof/>
        <w:color w:val="767171" w:themeColor="background2" w:themeShade="80"/>
        <w:spacing w:val="10"/>
        <w:sz w:val="18"/>
        <w:szCs w:val="18"/>
      </w:rPr>
      <mc:AlternateContent>
        <mc:Choice Requires="wps">
          <w:drawing>
            <wp:anchor distT="0" distB="0" distL="114300" distR="114300" simplePos="0" relativeHeight="251667456" behindDoc="0" locked="0" layoutInCell="1" allowOverlap="1" wp14:anchorId="2EA8A224" wp14:editId="65EFD1F6">
              <wp:simplePos x="0" y="0"/>
              <wp:positionH relativeFrom="margin">
                <wp:align>center</wp:align>
              </wp:positionH>
              <wp:positionV relativeFrom="paragraph">
                <wp:posOffset>193040</wp:posOffset>
              </wp:positionV>
              <wp:extent cx="64922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4C6BA" id="Straight Connector 203"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2pt" to="511.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" strokecolor="black [3200]" strokeweight=".5pt">
              <v:stroke joinstyle="miter"/>
              <w10:wrap anchorx="margin"/>
            </v:line>
          </w:pict>
        </mc:Fallback>
      </mc:AlternateContent>
    </w:r>
    <w:r w:rsidRPr="002833D4">
      <w:rPr>
        <w:lang w:bidi="fa-IR"/>
      </w:rPr>
      <w:t xml:space="preserve"> </w:t>
    </w:r>
    <w:r w:rsidR="00E24693" w:rsidRPr="00E24693">
      <w:rPr>
        <w:rFonts w:ascii="Calibri" w:eastAsia="Calibri" w:hAnsi="Calibri" w:cs="Arial"/>
        <w:iCs/>
        <w:noProof/>
        <w:color w:val="767171" w:themeColor="background2" w:themeShade="80"/>
        <w:spacing w:val="10"/>
        <w:sz w:val="18"/>
        <w:szCs w:val="18"/>
      </w:rPr>
      <w:t>Assessment of CT Imaging Protocols Impacts on Calculation of Point Dose in Water Phantom Using Radiotherapy</w:t>
    </w:r>
    <w:r w:rsidR="00E24693">
      <w:rPr>
        <w:rFonts w:ascii="Calibri" w:eastAsia="Calibri" w:hAnsi="Calibri" w:cs="Arial"/>
        <w:iCs/>
        <w:noProof/>
        <w:color w:val="767171" w:themeColor="background2" w:themeShade="80"/>
        <w:spacing w:val="10"/>
        <w:sz w:val="18"/>
        <w:szCs w:val="18"/>
      </w:rPr>
      <w:t xml:space="preserve"> TPS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622D3" w14:textId="77777777" w:rsidR="00854B2E" w:rsidRDefault="00854B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AC1A" w14:textId="7FC14EFF" w:rsidR="00E02DF1" w:rsidRPr="002833D4" w:rsidRDefault="00E24693" w:rsidP="00873167">
    <w:pPr>
      <w:tabs>
        <w:tab w:val="right" w:pos="9900"/>
      </w:tabs>
      <w:jc w:val="right"/>
      <w:rPr>
        <w:rFonts w:ascii="Calibri" w:eastAsia="Calibri" w:hAnsi="Calibri" w:cs="Arial"/>
        <w:iCs/>
        <w:noProof/>
        <w:color w:val="767171" w:themeColor="background2" w:themeShade="80"/>
        <w:spacing w:val="10"/>
        <w:sz w:val="18"/>
        <w:szCs w:val="18"/>
      </w:rPr>
    </w:pPr>
    <w:bookmarkStart w:id="35" w:name="_Hlk39186850"/>
    <w:bookmarkStart w:id="36" w:name="_Hlk39186851"/>
    <w:bookmarkStart w:id="37" w:name="_Hlk39188107"/>
    <w:bookmarkStart w:id="38" w:name="_Hlk39188108"/>
    <w:bookmarkStart w:id="39" w:name="_Hlk39190137"/>
    <w:bookmarkStart w:id="40" w:name="_Hlk39190138"/>
    <w:bookmarkStart w:id="41" w:name="_Hlk39190152"/>
    <w:bookmarkStart w:id="42" w:name="_Hlk39190153"/>
    <w:bookmarkStart w:id="43" w:name="_Hlk39190886"/>
    <w:bookmarkStart w:id="44" w:name="_Hlk39190887"/>
    <w:r>
      <w:rPr>
        <w:rFonts w:ascii="Calibri" w:eastAsia="Calibri" w:hAnsi="Calibri" w:cs="Arial"/>
        <w:iCs/>
        <w:noProof/>
        <w:color w:val="767171" w:themeColor="background2" w:themeShade="80"/>
        <w:spacing w:val="10"/>
        <w:sz w:val="18"/>
        <w:szCs w:val="18"/>
      </w:rPr>
      <w:t>Gh</w:t>
    </w:r>
    <w:r w:rsidR="00873167" w:rsidRPr="00873167">
      <w:rPr>
        <w:rFonts w:ascii="Calibri" w:eastAsia="Calibri" w:hAnsi="Calibri" w:cs="Arial"/>
        <w:iCs/>
        <w:noProof/>
        <w:color w:val="767171" w:themeColor="background2" w:themeShade="80"/>
        <w:spacing w:val="10"/>
        <w:sz w:val="18"/>
        <w:szCs w:val="18"/>
      </w:rPr>
      <w:t xml:space="preserve">. </w:t>
    </w:r>
    <w:r>
      <w:rPr>
        <w:rFonts w:ascii="Calibri" w:eastAsia="Calibri" w:hAnsi="Calibri" w:cs="Arial"/>
        <w:iCs/>
        <w:noProof/>
        <w:color w:val="767171" w:themeColor="background2" w:themeShade="80"/>
        <w:spacing w:val="10"/>
        <w:sz w:val="18"/>
        <w:szCs w:val="18"/>
      </w:rPr>
      <w:t>Fallah Mohammadi</w:t>
    </w:r>
    <w:r w:rsidR="00873167" w:rsidRPr="00873167">
      <w:rPr>
        <w:rFonts w:ascii="Calibri" w:eastAsia="Calibri" w:hAnsi="Calibri" w:cs="Arial"/>
        <w:iCs/>
        <w:noProof/>
        <w:color w:val="767171" w:themeColor="background2" w:themeShade="80"/>
        <w:spacing w:val="10"/>
        <w:sz w:val="18"/>
        <w:szCs w:val="18"/>
      </w:rPr>
      <w:t>,</w:t>
    </w:r>
    <w:r w:rsidR="00873167" w:rsidRPr="00184B73">
      <w:rPr>
        <w:rFonts w:ascii="Calibri" w:eastAsia="Calibri" w:hAnsi="Calibri" w:cs="Arial"/>
        <w:i/>
        <w:noProof/>
        <w:color w:val="767171" w:themeColor="background2" w:themeShade="80"/>
        <w:spacing w:val="10"/>
        <w:sz w:val="18"/>
        <w:szCs w:val="18"/>
      </w:rPr>
      <w:t xml:space="preserve"> et al.</w:t>
    </w:r>
    <w:r w:rsidR="00E02DF1" w:rsidRPr="002833D4">
      <w:rPr>
        <w:rFonts w:ascii="Calibri" w:eastAsia="Calibri" w:hAnsi="Calibri" w:cs="Arial"/>
        <w:iCs/>
        <w:noProof/>
        <w:color w:val="767171" w:themeColor="background2" w:themeShade="80"/>
        <w:spacing w:val="10"/>
        <w:sz w:val="18"/>
        <w:szCs w:val="18"/>
      </w:rPr>
      <mc:AlternateContent>
        <mc:Choice Requires="wps">
          <w:drawing>
            <wp:anchor distT="0" distB="0" distL="114300" distR="114300" simplePos="0" relativeHeight="251669504" behindDoc="0" locked="0" layoutInCell="1" allowOverlap="1" wp14:anchorId="69D5E9BB" wp14:editId="6DF87A9C">
              <wp:simplePos x="0" y="0"/>
              <wp:positionH relativeFrom="margin">
                <wp:align>center</wp:align>
              </wp:positionH>
              <wp:positionV relativeFrom="paragraph">
                <wp:posOffset>193040</wp:posOffset>
              </wp:positionV>
              <wp:extent cx="6492240"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CC058" id="Straight Connector 66"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2pt" to="511.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" strokecolor="black [3200]" strokeweight=".5pt">
              <v:stroke joinstyle="miter"/>
              <w10:wrap anchorx="margin"/>
            </v:line>
          </w:pict>
        </mc:Fallback>
      </mc:AlternateContent>
    </w:r>
    <w:bookmarkEnd w:id="35"/>
    <w:bookmarkEnd w:id="36"/>
    <w:bookmarkEnd w:id="37"/>
    <w:bookmarkEnd w:id="38"/>
    <w:bookmarkEnd w:id="39"/>
    <w:bookmarkEnd w:id="40"/>
    <w:bookmarkEnd w:id="41"/>
    <w:bookmarkEnd w:id="42"/>
    <w:bookmarkEnd w:id="43"/>
    <w:bookmarkEnd w:id="44"/>
  </w:p>
  <w:p w14:paraId="223873FD" w14:textId="5B6E2B79" w:rsidR="00E02DF1" w:rsidRPr="00B13143" w:rsidRDefault="00E02DF1" w:rsidP="002216CC">
    <w:pPr>
      <w:pStyle w:val="Header"/>
      <w:tabs>
        <w:tab w:val="left" w:pos="6662"/>
      </w:tabs>
      <w:bidi/>
      <w:ind w:left="126"/>
      <w:rPr>
        <w:color w:val="767171" w:themeColor="background2"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D3D"/>
    <w:multiLevelType w:val="multilevel"/>
    <w:tmpl w:val="B8007EC6"/>
    <w:lvl w:ilvl="0">
      <w:start w:val="1"/>
      <w:numFmt w:val="decimal"/>
      <w:lvlText w:val="%1."/>
      <w:lvlJc w:val="left"/>
      <w:pPr>
        <w:ind w:left="464" w:hanging="360"/>
      </w:pPr>
      <w:rPr>
        <w:rFonts w:hint="default"/>
      </w:rPr>
    </w:lvl>
    <w:lvl w:ilvl="1">
      <w:start w:val="1"/>
      <w:numFmt w:val="decimal"/>
      <w:isLgl/>
      <w:lvlText w:val="%1.%2."/>
      <w:lvlJc w:val="left"/>
      <w:pPr>
        <w:ind w:left="990" w:hanging="720"/>
      </w:pPr>
      <w:rPr>
        <w:rFonts w:hint="default"/>
        <w:color w:val="2F5496" w:themeColor="accent1" w:themeShade="BF"/>
      </w:rPr>
    </w:lvl>
    <w:lvl w:ilvl="2">
      <w:start w:val="1"/>
      <w:numFmt w:val="decimal"/>
      <w:isLgl/>
      <w:lvlText w:val="%1.%2.%3."/>
      <w:lvlJc w:val="left"/>
      <w:pPr>
        <w:ind w:left="824" w:hanging="720"/>
      </w:pPr>
      <w:rPr>
        <w:rFonts w:hint="default"/>
      </w:rPr>
    </w:lvl>
    <w:lvl w:ilvl="3">
      <w:start w:val="1"/>
      <w:numFmt w:val="decimal"/>
      <w:isLgl/>
      <w:lvlText w:val="%1.%2.%3.%4."/>
      <w:lvlJc w:val="left"/>
      <w:pPr>
        <w:ind w:left="1184" w:hanging="108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544" w:hanging="1440"/>
      </w:pPr>
      <w:rPr>
        <w:rFonts w:hint="default"/>
      </w:rPr>
    </w:lvl>
    <w:lvl w:ilvl="6">
      <w:start w:val="1"/>
      <w:numFmt w:val="decimal"/>
      <w:isLgl/>
      <w:lvlText w:val="%1.%2.%3.%4.%5.%6.%7."/>
      <w:lvlJc w:val="left"/>
      <w:pPr>
        <w:ind w:left="1544" w:hanging="1440"/>
      </w:pPr>
      <w:rPr>
        <w:rFonts w:hint="default"/>
      </w:rPr>
    </w:lvl>
    <w:lvl w:ilvl="7">
      <w:start w:val="1"/>
      <w:numFmt w:val="decimal"/>
      <w:isLgl/>
      <w:lvlText w:val="%1.%2.%3.%4.%5.%6.%7.%8."/>
      <w:lvlJc w:val="left"/>
      <w:pPr>
        <w:ind w:left="1904" w:hanging="1800"/>
      </w:pPr>
      <w:rPr>
        <w:rFonts w:hint="default"/>
      </w:rPr>
    </w:lvl>
    <w:lvl w:ilvl="8">
      <w:start w:val="1"/>
      <w:numFmt w:val="decimal"/>
      <w:isLgl/>
      <w:lvlText w:val="%1.%2.%3.%4.%5.%6.%7.%8.%9."/>
      <w:lvlJc w:val="left"/>
      <w:pPr>
        <w:ind w:left="1904" w:hanging="1800"/>
      </w:pPr>
      <w:rPr>
        <w:rFonts w:hint="default"/>
      </w:rPr>
    </w:lvl>
  </w:abstractNum>
  <w:abstractNum w:abstractNumId="1" w15:restartNumberingAfterBreak="0">
    <w:nsid w:val="01DB4EF1"/>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884704E"/>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ECE03D4"/>
    <w:multiLevelType w:val="hybridMultilevel"/>
    <w:tmpl w:val="F180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D3A36"/>
    <w:multiLevelType w:val="multilevel"/>
    <w:tmpl w:val="936C0568"/>
    <w:lvl w:ilvl="0">
      <w:start w:val="1"/>
      <w:numFmt w:val="upperRoman"/>
      <w:lvlText w:val="%1."/>
      <w:lvlJc w:val="right"/>
      <w:pPr>
        <w:ind w:left="720" w:hanging="360"/>
      </w:pPr>
    </w:lvl>
    <w:lvl w:ilvl="1">
      <w:start w:val="7"/>
      <w:numFmt w:val="decimal"/>
      <w:isLgl/>
      <w:lvlText w:val="%1.%2"/>
      <w:lvlJc w:val="left"/>
      <w:pPr>
        <w:ind w:left="894" w:hanging="444"/>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29B07AAE"/>
    <w:multiLevelType w:val="multilevel"/>
    <w:tmpl w:val="4B80D544"/>
    <w:lvl w:ilvl="0">
      <w:start w:val="3"/>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34B24D2C"/>
    <w:multiLevelType w:val="hybridMultilevel"/>
    <w:tmpl w:val="C22E06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E1A18"/>
    <w:multiLevelType w:val="multilevel"/>
    <w:tmpl w:val="66CC08BC"/>
    <w:lvl w:ilvl="0">
      <w:start w:val="3"/>
      <w:numFmt w:val="decimal"/>
      <w:lvlText w:val="%1"/>
      <w:lvlJc w:val="left"/>
      <w:pPr>
        <w:ind w:left="270" w:hanging="360"/>
      </w:pPr>
      <w:rPr>
        <w:rFonts w:hint="default"/>
        <w:color w:val="2F5496" w:themeColor="accent1" w:themeShade="BF"/>
      </w:rPr>
    </w:lvl>
    <w:lvl w:ilvl="1">
      <w:start w:val="1"/>
      <w:numFmt w:val="decimal"/>
      <w:lvlText w:val="%1.%2"/>
      <w:lvlJc w:val="left"/>
      <w:pPr>
        <w:ind w:left="450" w:hanging="360"/>
      </w:pPr>
      <w:rPr>
        <w:rFonts w:hint="default"/>
        <w:color w:val="2F5496" w:themeColor="accent1" w:themeShade="BF"/>
      </w:rPr>
    </w:lvl>
    <w:lvl w:ilvl="2">
      <w:start w:val="1"/>
      <w:numFmt w:val="decimal"/>
      <w:lvlText w:val="%1.%2.%3"/>
      <w:lvlJc w:val="left"/>
      <w:pPr>
        <w:ind w:left="990" w:hanging="720"/>
      </w:pPr>
      <w:rPr>
        <w:rFonts w:hint="default"/>
        <w:color w:val="2F5496" w:themeColor="accent1" w:themeShade="BF"/>
      </w:rPr>
    </w:lvl>
    <w:lvl w:ilvl="3">
      <w:start w:val="1"/>
      <w:numFmt w:val="decimal"/>
      <w:lvlText w:val="%1.%2.%3.%4"/>
      <w:lvlJc w:val="left"/>
      <w:pPr>
        <w:ind w:left="1170" w:hanging="720"/>
      </w:pPr>
      <w:rPr>
        <w:rFonts w:hint="default"/>
        <w:color w:val="2F5496" w:themeColor="accent1" w:themeShade="BF"/>
      </w:rPr>
    </w:lvl>
    <w:lvl w:ilvl="4">
      <w:start w:val="1"/>
      <w:numFmt w:val="decimal"/>
      <w:lvlText w:val="%1.%2.%3.%4.%5"/>
      <w:lvlJc w:val="left"/>
      <w:pPr>
        <w:ind w:left="1710" w:hanging="1080"/>
      </w:pPr>
      <w:rPr>
        <w:rFonts w:hint="default"/>
        <w:color w:val="2F5496" w:themeColor="accent1" w:themeShade="BF"/>
      </w:rPr>
    </w:lvl>
    <w:lvl w:ilvl="5">
      <w:start w:val="1"/>
      <w:numFmt w:val="decimal"/>
      <w:lvlText w:val="%1.%2.%3.%4.%5.%6"/>
      <w:lvlJc w:val="left"/>
      <w:pPr>
        <w:ind w:left="1890" w:hanging="1080"/>
      </w:pPr>
      <w:rPr>
        <w:rFonts w:hint="default"/>
        <w:color w:val="2F5496" w:themeColor="accent1" w:themeShade="BF"/>
      </w:rPr>
    </w:lvl>
    <w:lvl w:ilvl="6">
      <w:start w:val="1"/>
      <w:numFmt w:val="decimal"/>
      <w:lvlText w:val="%1.%2.%3.%4.%5.%6.%7"/>
      <w:lvlJc w:val="left"/>
      <w:pPr>
        <w:ind w:left="2430" w:hanging="1440"/>
      </w:pPr>
      <w:rPr>
        <w:rFonts w:hint="default"/>
        <w:color w:val="2F5496" w:themeColor="accent1" w:themeShade="BF"/>
      </w:rPr>
    </w:lvl>
    <w:lvl w:ilvl="7">
      <w:start w:val="1"/>
      <w:numFmt w:val="decimal"/>
      <w:lvlText w:val="%1.%2.%3.%4.%5.%6.%7.%8"/>
      <w:lvlJc w:val="left"/>
      <w:pPr>
        <w:ind w:left="2610" w:hanging="1440"/>
      </w:pPr>
      <w:rPr>
        <w:rFonts w:hint="default"/>
        <w:color w:val="2F5496" w:themeColor="accent1" w:themeShade="BF"/>
      </w:rPr>
    </w:lvl>
    <w:lvl w:ilvl="8">
      <w:start w:val="1"/>
      <w:numFmt w:val="decimal"/>
      <w:lvlText w:val="%1.%2.%3.%4.%5.%6.%7.%8.%9"/>
      <w:lvlJc w:val="left"/>
      <w:pPr>
        <w:ind w:left="3150" w:hanging="1800"/>
      </w:pPr>
      <w:rPr>
        <w:rFonts w:hint="default"/>
        <w:color w:val="2F5496" w:themeColor="accent1" w:themeShade="BF"/>
      </w:rPr>
    </w:lvl>
  </w:abstractNum>
  <w:abstractNum w:abstractNumId="8" w15:restartNumberingAfterBreak="0">
    <w:nsid w:val="3D2D378F"/>
    <w:multiLevelType w:val="multilevel"/>
    <w:tmpl w:val="3D00B2A8"/>
    <w:lvl w:ilvl="0">
      <w:start w:val="3"/>
      <w:numFmt w:val="decimal"/>
      <w:lvlText w:val="%1."/>
      <w:lvlJc w:val="left"/>
      <w:pPr>
        <w:ind w:left="644" w:hanging="360"/>
      </w:pPr>
      <w:rPr>
        <w:rFonts w:hint="default"/>
      </w:rPr>
    </w:lvl>
    <w:lvl w:ilvl="1">
      <w:start w:val="2"/>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73F10C4"/>
    <w:multiLevelType w:val="multilevel"/>
    <w:tmpl w:val="7D6E7018"/>
    <w:lvl w:ilvl="0">
      <w:start w:val="1"/>
      <w:numFmt w:val="decimal"/>
      <w:pStyle w:val="Heading1"/>
      <w:lvlText w:val="%1."/>
      <w:lvlJc w:val="left"/>
      <w:pPr>
        <w:ind w:left="5490" w:hanging="360"/>
      </w:pPr>
      <w:rPr>
        <w:rFonts w:hint="default"/>
      </w:rPr>
    </w:lvl>
    <w:lvl w:ilvl="1">
      <w:start w:val="1"/>
      <w:numFmt w:val="decimal"/>
      <w:isLgl/>
      <w:lvlText w:val="%1.%2."/>
      <w:lvlJc w:val="left"/>
      <w:pPr>
        <w:ind w:left="3600" w:hanging="720"/>
      </w:pPr>
      <w:rPr>
        <w:rFonts w:hint="default"/>
        <w:color w:val="2F5496" w:themeColor="accent1" w:themeShade="BF"/>
      </w:rPr>
    </w:lvl>
    <w:lvl w:ilvl="2">
      <w:start w:val="1"/>
      <w:numFmt w:val="decimal"/>
      <w:isLgl/>
      <w:lvlText w:val="%1.%2.%3."/>
      <w:lvlJc w:val="left"/>
      <w:pPr>
        <w:ind w:left="261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7746784"/>
    <w:multiLevelType w:val="hybridMultilevel"/>
    <w:tmpl w:val="412A700E"/>
    <w:lvl w:ilvl="0" w:tplc="51C2D27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1" w15:restartNumberingAfterBreak="0">
    <w:nsid w:val="4C226BE3"/>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52873A01"/>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555F61A3"/>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55613C1B"/>
    <w:multiLevelType w:val="hybridMultilevel"/>
    <w:tmpl w:val="3A88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92C27"/>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E85CB0"/>
    <w:multiLevelType w:val="multilevel"/>
    <w:tmpl w:val="1A1C1EC0"/>
    <w:lvl w:ilvl="0">
      <w:start w:val="3"/>
      <w:numFmt w:val="decimal"/>
      <w:lvlText w:val="%1"/>
      <w:lvlJc w:val="left"/>
      <w:pPr>
        <w:ind w:left="360" w:hanging="360"/>
      </w:pPr>
      <w:rPr>
        <w:rFonts w:hint="default"/>
        <w:color w:val="2F5496" w:themeColor="accent1" w:themeShade="BF"/>
      </w:rPr>
    </w:lvl>
    <w:lvl w:ilvl="1">
      <w:start w:val="1"/>
      <w:numFmt w:val="decimal"/>
      <w:lvlText w:val="%1.%2"/>
      <w:lvlJc w:val="left"/>
      <w:pPr>
        <w:ind w:left="540" w:hanging="360"/>
      </w:pPr>
      <w:rPr>
        <w:rFonts w:hint="default"/>
        <w:color w:val="2F5496" w:themeColor="accent1" w:themeShade="BF"/>
      </w:rPr>
    </w:lvl>
    <w:lvl w:ilvl="2">
      <w:start w:val="1"/>
      <w:numFmt w:val="decimal"/>
      <w:lvlText w:val="%1.%2.%3"/>
      <w:lvlJc w:val="left"/>
      <w:pPr>
        <w:ind w:left="1080" w:hanging="720"/>
      </w:pPr>
      <w:rPr>
        <w:rFonts w:hint="default"/>
        <w:color w:val="2F5496" w:themeColor="accent1" w:themeShade="BF"/>
      </w:rPr>
    </w:lvl>
    <w:lvl w:ilvl="3">
      <w:start w:val="1"/>
      <w:numFmt w:val="decimal"/>
      <w:lvlText w:val="%1.%2.%3.%4"/>
      <w:lvlJc w:val="left"/>
      <w:pPr>
        <w:ind w:left="1260" w:hanging="720"/>
      </w:pPr>
      <w:rPr>
        <w:rFonts w:hint="default"/>
        <w:color w:val="2F5496" w:themeColor="accent1" w:themeShade="BF"/>
      </w:rPr>
    </w:lvl>
    <w:lvl w:ilvl="4">
      <w:start w:val="1"/>
      <w:numFmt w:val="decimal"/>
      <w:lvlText w:val="%1.%2.%3.%4.%5"/>
      <w:lvlJc w:val="left"/>
      <w:pPr>
        <w:ind w:left="1800" w:hanging="1080"/>
      </w:pPr>
      <w:rPr>
        <w:rFonts w:hint="default"/>
        <w:color w:val="2F5496" w:themeColor="accent1" w:themeShade="BF"/>
      </w:rPr>
    </w:lvl>
    <w:lvl w:ilvl="5">
      <w:start w:val="1"/>
      <w:numFmt w:val="decimal"/>
      <w:lvlText w:val="%1.%2.%3.%4.%5.%6"/>
      <w:lvlJc w:val="left"/>
      <w:pPr>
        <w:ind w:left="1980" w:hanging="1080"/>
      </w:pPr>
      <w:rPr>
        <w:rFonts w:hint="default"/>
        <w:color w:val="2F5496" w:themeColor="accent1" w:themeShade="BF"/>
      </w:rPr>
    </w:lvl>
    <w:lvl w:ilvl="6">
      <w:start w:val="1"/>
      <w:numFmt w:val="decimal"/>
      <w:lvlText w:val="%1.%2.%3.%4.%5.%6.%7"/>
      <w:lvlJc w:val="left"/>
      <w:pPr>
        <w:ind w:left="2520" w:hanging="1440"/>
      </w:pPr>
      <w:rPr>
        <w:rFonts w:hint="default"/>
        <w:color w:val="2F5496" w:themeColor="accent1" w:themeShade="BF"/>
      </w:rPr>
    </w:lvl>
    <w:lvl w:ilvl="7">
      <w:start w:val="1"/>
      <w:numFmt w:val="decimal"/>
      <w:lvlText w:val="%1.%2.%3.%4.%5.%6.%7.%8"/>
      <w:lvlJc w:val="left"/>
      <w:pPr>
        <w:ind w:left="2700" w:hanging="1440"/>
      </w:pPr>
      <w:rPr>
        <w:rFonts w:hint="default"/>
        <w:color w:val="2F5496" w:themeColor="accent1" w:themeShade="BF"/>
      </w:rPr>
    </w:lvl>
    <w:lvl w:ilvl="8">
      <w:start w:val="1"/>
      <w:numFmt w:val="decimal"/>
      <w:lvlText w:val="%1.%2.%3.%4.%5.%6.%7.%8.%9"/>
      <w:lvlJc w:val="left"/>
      <w:pPr>
        <w:ind w:left="3240" w:hanging="1800"/>
      </w:pPr>
      <w:rPr>
        <w:rFonts w:hint="default"/>
        <w:color w:val="2F5496" w:themeColor="accent1" w:themeShade="BF"/>
      </w:rPr>
    </w:lvl>
  </w:abstractNum>
  <w:abstractNum w:abstractNumId="17" w15:restartNumberingAfterBreak="0">
    <w:nsid w:val="5B5C1BC2"/>
    <w:multiLevelType w:val="hybridMultilevel"/>
    <w:tmpl w:val="DAEC0F20"/>
    <w:lvl w:ilvl="0" w:tplc="FE968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70194D"/>
    <w:multiLevelType w:val="hybridMultilevel"/>
    <w:tmpl w:val="FA96DA22"/>
    <w:lvl w:ilvl="0" w:tplc="002E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C0C10"/>
    <w:multiLevelType w:val="hybridMultilevel"/>
    <w:tmpl w:val="2C947FF0"/>
    <w:lvl w:ilvl="0" w:tplc="50ECF414">
      <w:start w:val="4"/>
      <w:numFmt w:val="bullet"/>
      <w:lvlText w:val=""/>
      <w:lvlJc w:val="left"/>
      <w:pPr>
        <w:ind w:left="644" w:hanging="360"/>
      </w:pPr>
      <w:rPr>
        <w:rFonts w:ascii="Symbol" w:eastAsiaTheme="minorHAnsi" w:hAnsi="Symbol"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14C4E97"/>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C661C94"/>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DEF0BE1"/>
    <w:multiLevelType w:val="multilevel"/>
    <w:tmpl w:val="344227EC"/>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9"/>
  </w:num>
  <w:num w:numId="2">
    <w:abstractNumId w:val="7"/>
  </w:num>
  <w:num w:numId="3">
    <w:abstractNumId w:val="16"/>
  </w:num>
  <w:num w:numId="4">
    <w:abstractNumId w:val="19"/>
  </w:num>
  <w:num w:numId="5">
    <w:abstractNumId w:val="14"/>
  </w:num>
  <w:num w:numId="6">
    <w:abstractNumId w:val="3"/>
  </w:num>
  <w:num w:numId="7">
    <w:abstractNumId w:val="6"/>
  </w:num>
  <w:num w:numId="8">
    <w:abstractNumId w:val="4"/>
  </w:num>
  <w:num w:numId="9">
    <w:abstractNumId w:val="12"/>
  </w:num>
  <w:num w:numId="10">
    <w:abstractNumId w:val="8"/>
  </w:num>
  <w:num w:numId="11">
    <w:abstractNumId w:val="5"/>
  </w:num>
  <w:num w:numId="12">
    <w:abstractNumId w:val="11"/>
  </w:num>
  <w:num w:numId="13">
    <w:abstractNumId w:val="0"/>
  </w:num>
  <w:num w:numId="14">
    <w:abstractNumId w:val="13"/>
  </w:num>
  <w:num w:numId="15">
    <w:abstractNumId w:val="15"/>
  </w:num>
  <w:num w:numId="16">
    <w:abstractNumId w:val="22"/>
  </w:num>
  <w:num w:numId="17">
    <w:abstractNumId w:val="2"/>
  </w:num>
  <w:num w:numId="18">
    <w:abstractNumId w:val="1"/>
  </w:num>
  <w:num w:numId="19">
    <w:abstractNumId w:val="21"/>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lvlOverride w:ilvl="0">
      <w:startOverride w:val="2"/>
    </w:lvlOverride>
    <w:lvlOverride w:ilvl="1">
      <w:startOverride w:val="3"/>
    </w:lvlOverride>
    <w:lvlOverride w:ilvl="2">
      <w:startOverride w:val="3"/>
    </w:lvlOverride>
  </w:num>
  <w:num w:numId="25">
    <w:abstractNumId w:val="9"/>
    <w:lvlOverride w:ilvl="0">
      <w:startOverride w:val="2"/>
    </w:lvlOverride>
    <w:lvlOverride w:ilvl="1">
      <w:startOverride w:val="6"/>
    </w:lvlOverride>
  </w:num>
  <w:num w:numId="26">
    <w:abstractNumId w:val="17"/>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03"/>
    <w:rsid w:val="00020CB0"/>
    <w:rsid w:val="000236F7"/>
    <w:rsid w:val="00060163"/>
    <w:rsid w:val="0006238F"/>
    <w:rsid w:val="0006748D"/>
    <w:rsid w:val="00081AE9"/>
    <w:rsid w:val="000938DD"/>
    <w:rsid w:val="000963F8"/>
    <w:rsid w:val="000A1B75"/>
    <w:rsid w:val="000A673C"/>
    <w:rsid w:val="000B077B"/>
    <w:rsid w:val="000B1EA6"/>
    <w:rsid w:val="000B6596"/>
    <w:rsid w:val="000C23D4"/>
    <w:rsid w:val="000C71AF"/>
    <w:rsid w:val="000D2891"/>
    <w:rsid w:val="000D673D"/>
    <w:rsid w:val="00110B42"/>
    <w:rsid w:val="00126582"/>
    <w:rsid w:val="00131823"/>
    <w:rsid w:val="00144BC0"/>
    <w:rsid w:val="0014670E"/>
    <w:rsid w:val="00146D17"/>
    <w:rsid w:val="00161077"/>
    <w:rsid w:val="00164F18"/>
    <w:rsid w:val="00165288"/>
    <w:rsid w:val="00177BAA"/>
    <w:rsid w:val="00184B73"/>
    <w:rsid w:val="00194102"/>
    <w:rsid w:val="001949BE"/>
    <w:rsid w:val="00197829"/>
    <w:rsid w:val="001A0D55"/>
    <w:rsid w:val="001A12F0"/>
    <w:rsid w:val="001B571F"/>
    <w:rsid w:val="001C5220"/>
    <w:rsid w:val="001E4E47"/>
    <w:rsid w:val="002216CC"/>
    <w:rsid w:val="00226A96"/>
    <w:rsid w:val="0023632D"/>
    <w:rsid w:val="0024316B"/>
    <w:rsid w:val="002557AB"/>
    <w:rsid w:val="002610ED"/>
    <w:rsid w:val="00272CBB"/>
    <w:rsid w:val="00274C7F"/>
    <w:rsid w:val="002833D4"/>
    <w:rsid w:val="002956D4"/>
    <w:rsid w:val="002A6A21"/>
    <w:rsid w:val="002C1F13"/>
    <w:rsid w:val="002C7F83"/>
    <w:rsid w:val="002D2530"/>
    <w:rsid w:val="003034EE"/>
    <w:rsid w:val="00307666"/>
    <w:rsid w:val="0032584B"/>
    <w:rsid w:val="00337A69"/>
    <w:rsid w:val="00350733"/>
    <w:rsid w:val="00356D7C"/>
    <w:rsid w:val="00364F83"/>
    <w:rsid w:val="00367262"/>
    <w:rsid w:val="00380428"/>
    <w:rsid w:val="00384338"/>
    <w:rsid w:val="003B4E94"/>
    <w:rsid w:val="003C75F1"/>
    <w:rsid w:val="003E6E09"/>
    <w:rsid w:val="00411ABC"/>
    <w:rsid w:val="00427C3B"/>
    <w:rsid w:val="004312D0"/>
    <w:rsid w:val="00436EBA"/>
    <w:rsid w:val="00445650"/>
    <w:rsid w:val="00497A7A"/>
    <w:rsid w:val="004B546F"/>
    <w:rsid w:val="004F1D6E"/>
    <w:rsid w:val="004F79E6"/>
    <w:rsid w:val="00522C1B"/>
    <w:rsid w:val="0053286D"/>
    <w:rsid w:val="0053681C"/>
    <w:rsid w:val="00565220"/>
    <w:rsid w:val="00567E4A"/>
    <w:rsid w:val="00570D24"/>
    <w:rsid w:val="00581499"/>
    <w:rsid w:val="005B28A5"/>
    <w:rsid w:val="005B75B8"/>
    <w:rsid w:val="005C1014"/>
    <w:rsid w:val="005C17F9"/>
    <w:rsid w:val="005C5166"/>
    <w:rsid w:val="005E3356"/>
    <w:rsid w:val="005F7317"/>
    <w:rsid w:val="006211A8"/>
    <w:rsid w:val="006308A9"/>
    <w:rsid w:val="00653B9C"/>
    <w:rsid w:val="00666E02"/>
    <w:rsid w:val="006847AF"/>
    <w:rsid w:val="006A496D"/>
    <w:rsid w:val="006B207B"/>
    <w:rsid w:val="006C5C04"/>
    <w:rsid w:val="006C61B7"/>
    <w:rsid w:val="006D2F58"/>
    <w:rsid w:val="006F78FE"/>
    <w:rsid w:val="00712C89"/>
    <w:rsid w:val="007300BE"/>
    <w:rsid w:val="00753A99"/>
    <w:rsid w:val="00754804"/>
    <w:rsid w:val="00763A6B"/>
    <w:rsid w:val="00771E9A"/>
    <w:rsid w:val="00783CD6"/>
    <w:rsid w:val="00790EDB"/>
    <w:rsid w:val="00795A9F"/>
    <w:rsid w:val="007A7FE9"/>
    <w:rsid w:val="007C7AF9"/>
    <w:rsid w:val="007D5E6A"/>
    <w:rsid w:val="007D7D5F"/>
    <w:rsid w:val="007E77B8"/>
    <w:rsid w:val="00810A0A"/>
    <w:rsid w:val="0082479B"/>
    <w:rsid w:val="00836570"/>
    <w:rsid w:val="008472CE"/>
    <w:rsid w:val="00854B2E"/>
    <w:rsid w:val="00864382"/>
    <w:rsid w:val="008706E9"/>
    <w:rsid w:val="00873167"/>
    <w:rsid w:val="00883B9B"/>
    <w:rsid w:val="00890F30"/>
    <w:rsid w:val="008E4270"/>
    <w:rsid w:val="00907615"/>
    <w:rsid w:val="00967E6B"/>
    <w:rsid w:val="009B667D"/>
    <w:rsid w:val="009C7B7E"/>
    <w:rsid w:val="009E365E"/>
    <w:rsid w:val="009F49CD"/>
    <w:rsid w:val="00A14983"/>
    <w:rsid w:val="00A17BCC"/>
    <w:rsid w:val="00A35FB4"/>
    <w:rsid w:val="00A437CB"/>
    <w:rsid w:val="00A82655"/>
    <w:rsid w:val="00AB3D5B"/>
    <w:rsid w:val="00AC7529"/>
    <w:rsid w:val="00AD6A9B"/>
    <w:rsid w:val="00B13143"/>
    <w:rsid w:val="00B158DD"/>
    <w:rsid w:val="00B17605"/>
    <w:rsid w:val="00B2381A"/>
    <w:rsid w:val="00B3347E"/>
    <w:rsid w:val="00B35DCE"/>
    <w:rsid w:val="00B4489B"/>
    <w:rsid w:val="00B50962"/>
    <w:rsid w:val="00B56486"/>
    <w:rsid w:val="00B657CB"/>
    <w:rsid w:val="00BA0F7A"/>
    <w:rsid w:val="00BA5F75"/>
    <w:rsid w:val="00BD0BFE"/>
    <w:rsid w:val="00BE3D35"/>
    <w:rsid w:val="00BF3F81"/>
    <w:rsid w:val="00C27398"/>
    <w:rsid w:val="00C33C4C"/>
    <w:rsid w:val="00C44D5E"/>
    <w:rsid w:val="00C50A3C"/>
    <w:rsid w:val="00C513DF"/>
    <w:rsid w:val="00C62D93"/>
    <w:rsid w:val="00C84F1B"/>
    <w:rsid w:val="00CA0953"/>
    <w:rsid w:val="00CA362A"/>
    <w:rsid w:val="00CA7D64"/>
    <w:rsid w:val="00CB640F"/>
    <w:rsid w:val="00CD5DEE"/>
    <w:rsid w:val="00CE2BFB"/>
    <w:rsid w:val="00CF647A"/>
    <w:rsid w:val="00D16B0C"/>
    <w:rsid w:val="00D319B3"/>
    <w:rsid w:val="00D52FA8"/>
    <w:rsid w:val="00D56CD7"/>
    <w:rsid w:val="00D57073"/>
    <w:rsid w:val="00D650B4"/>
    <w:rsid w:val="00D71A8D"/>
    <w:rsid w:val="00D72184"/>
    <w:rsid w:val="00D74390"/>
    <w:rsid w:val="00D774C7"/>
    <w:rsid w:val="00D9275E"/>
    <w:rsid w:val="00DA7AD0"/>
    <w:rsid w:val="00DC0973"/>
    <w:rsid w:val="00DC5D63"/>
    <w:rsid w:val="00DD4DE7"/>
    <w:rsid w:val="00E02DF1"/>
    <w:rsid w:val="00E10EEC"/>
    <w:rsid w:val="00E24693"/>
    <w:rsid w:val="00E25262"/>
    <w:rsid w:val="00E322A0"/>
    <w:rsid w:val="00E508AD"/>
    <w:rsid w:val="00E53902"/>
    <w:rsid w:val="00E75174"/>
    <w:rsid w:val="00E853A7"/>
    <w:rsid w:val="00E867A3"/>
    <w:rsid w:val="00E92194"/>
    <w:rsid w:val="00E95166"/>
    <w:rsid w:val="00EC39D2"/>
    <w:rsid w:val="00EC58F7"/>
    <w:rsid w:val="00ED3CDC"/>
    <w:rsid w:val="00ED4803"/>
    <w:rsid w:val="00EE7015"/>
    <w:rsid w:val="00EF493B"/>
    <w:rsid w:val="00F013CE"/>
    <w:rsid w:val="00F05D60"/>
    <w:rsid w:val="00F24F32"/>
    <w:rsid w:val="00F32191"/>
    <w:rsid w:val="00F32BE6"/>
    <w:rsid w:val="00F418AB"/>
    <w:rsid w:val="00F53D9A"/>
    <w:rsid w:val="00F661A9"/>
    <w:rsid w:val="00F8370B"/>
    <w:rsid w:val="00FA1118"/>
    <w:rsid w:val="00FA1BD4"/>
    <w:rsid w:val="00FA4DBB"/>
    <w:rsid w:val="00FB3B62"/>
    <w:rsid w:val="00FB3F71"/>
    <w:rsid w:val="00FB72ED"/>
    <w:rsid w:val="00FC673C"/>
    <w:rsid w:val="00FD5B1B"/>
    <w:rsid w:val="00FF51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70BF6"/>
  <w15:chartTrackingRefBased/>
  <w15:docId w15:val="{B36DF094-E6AC-410E-AAB2-F2758BE3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570"/>
    <w:pPr>
      <w:keepNext/>
      <w:keepLines/>
      <w:numPr>
        <w:numId w:val="1"/>
      </w:numPr>
      <w:spacing w:before="320" w:after="320" w:line="276" w:lineRule="auto"/>
      <w:ind w:left="144" w:right="144" w:firstLine="0"/>
      <w:outlineLvl w:val="0"/>
    </w:pPr>
    <w:rPr>
      <w:rFonts w:eastAsiaTheme="majorEastAsia" w:cstheme="majorBidi"/>
      <w:b/>
      <w:color w:val="2F5496" w:themeColor="accent1" w:themeShade="BF"/>
      <w:sz w:val="28"/>
      <w:szCs w:val="32"/>
      <w:lang w:val="en-US"/>
    </w:rPr>
  </w:style>
  <w:style w:type="paragraph" w:styleId="Heading2">
    <w:name w:val="heading 2"/>
    <w:basedOn w:val="Normal"/>
    <w:next w:val="Normal"/>
    <w:link w:val="Heading2Char"/>
    <w:uiPriority w:val="9"/>
    <w:unhideWhenUsed/>
    <w:qFormat/>
    <w:rsid w:val="00836570"/>
    <w:pPr>
      <w:keepNext/>
      <w:keepLines/>
      <w:spacing w:before="240" w:after="240" w:line="276" w:lineRule="auto"/>
      <w:ind w:left="144" w:right="144"/>
      <w:outlineLvl w:val="1"/>
    </w:pPr>
    <w:rPr>
      <w:rFonts w:eastAsiaTheme="majorEastAsia" w:cstheme="majorBidi"/>
      <w:b/>
      <w:color w:val="2F5496" w:themeColor="accent1" w:themeShade="BF"/>
      <w:sz w:val="24"/>
      <w:szCs w:val="26"/>
      <w:lang w:val="en-US"/>
    </w:rPr>
  </w:style>
  <w:style w:type="paragraph" w:styleId="Heading3">
    <w:name w:val="heading 3"/>
    <w:aliases w:val="Heading Fig,Table"/>
    <w:basedOn w:val="Normal"/>
    <w:next w:val="Normal"/>
    <w:link w:val="Heading3Char"/>
    <w:uiPriority w:val="9"/>
    <w:unhideWhenUsed/>
    <w:qFormat/>
    <w:rsid w:val="00D52FA8"/>
    <w:pPr>
      <w:keepNext/>
      <w:keepLines/>
      <w:spacing w:before="160" w:after="120" w:line="276" w:lineRule="auto"/>
      <w:jc w:val="both"/>
      <w:outlineLvl w:val="2"/>
    </w:pPr>
    <w:rPr>
      <w:rFonts w:asciiTheme="majorBidi" w:eastAsiaTheme="majorEastAsia" w:hAnsiTheme="majorBidi" w:cstheme="majorBidi"/>
      <w:color w:val="000000" w:themeColor="text1"/>
      <w:sz w:val="20"/>
      <w:szCs w:val="24"/>
      <w:lang w:val="en-US"/>
    </w:rPr>
  </w:style>
  <w:style w:type="paragraph" w:styleId="Heading4">
    <w:name w:val="heading 4"/>
    <w:aliases w:val="Heading 4-Reference,Heading 4 (Reference)"/>
    <w:basedOn w:val="Normal"/>
    <w:next w:val="Normal"/>
    <w:link w:val="Heading4Char"/>
    <w:uiPriority w:val="9"/>
    <w:unhideWhenUsed/>
    <w:qFormat/>
    <w:rsid w:val="00497A7A"/>
    <w:pPr>
      <w:keepNext/>
      <w:keepLines/>
      <w:spacing w:after="240" w:line="240" w:lineRule="auto"/>
      <w:ind w:left="288" w:right="144" w:hanging="144"/>
      <w:outlineLvl w:val="3"/>
    </w:pPr>
    <w:rPr>
      <w:rFonts w:asciiTheme="majorBidi" w:eastAsiaTheme="majorEastAsia" w:hAnsiTheme="majorBid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70"/>
    <w:rPr>
      <w:rFonts w:eastAsiaTheme="majorEastAsia" w:cstheme="majorBidi"/>
      <w:b/>
      <w:color w:val="2F5496" w:themeColor="accent1" w:themeShade="BF"/>
      <w:sz w:val="28"/>
      <w:szCs w:val="32"/>
      <w:lang w:val="en-US"/>
    </w:rPr>
  </w:style>
  <w:style w:type="character" w:customStyle="1" w:styleId="Heading2Char">
    <w:name w:val="Heading 2 Char"/>
    <w:basedOn w:val="DefaultParagraphFont"/>
    <w:link w:val="Heading2"/>
    <w:uiPriority w:val="9"/>
    <w:rsid w:val="00836570"/>
    <w:rPr>
      <w:rFonts w:eastAsiaTheme="majorEastAsia" w:cstheme="majorBidi"/>
      <w:b/>
      <w:color w:val="2F5496" w:themeColor="accent1" w:themeShade="BF"/>
      <w:sz w:val="24"/>
      <w:szCs w:val="26"/>
      <w:lang w:val="en-US"/>
    </w:rPr>
  </w:style>
  <w:style w:type="character" w:customStyle="1" w:styleId="Heading3Char">
    <w:name w:val="Heading 3 Char"/>
    <w:aliases w:val="Heading Fig Char,Table Char"/>
    <w:basedOn w:val="DefaultParagraphFont"/>
    <w:link w:val="Heading3"/>
    <w:uiPriority w:val="9"/>
    <w:rsid w:val="00D52FA8"/>
    <w:rPr>
      <w:rFonts w:asciiTheme="majorBidi" w:eastAsiaTheme="majorEastAsia" w:hAnsiTheme="majorBidi" w:cstheme="majorBidi"/>
      <w:color w:val="000000" w:themeColor="text1"/>
      <w:sz w:val="20"/>
      <w:szCs w:val="24"/>
      <w:lang w:val="en-US"/>
    </w:rPr>
  </w:style>
  <w:style w:type="character" w:customStyle="1" w:styleId="Heading4Char">
    <w:name w:val="Heading 4 Char"/>
    <w:aliases w:val="Heading 4-Reference Char,Heading 4 (Reference) Char"/>
    <w:basedOn w:val="DefaultParagraphFont"/>
    <w:link w:val="Heading4"/>
    <w:uiPriority w:val="9"/>
    <w:rsid w:val="00497A7A"/>
    <w:rPr>
      <w:rFonts w:asciiTheme="majorBidi" w:eastAsiaTheme="majorEastAsia" w:hAnsiTheme="majorBidi" w:cstheme="majorBidi"/>
      <w:iCs/>
      <w:color w:val="000000" w:themeColor="text1"/>
      <w:sz w:val="20"/>
    </w:rPr>
  </w:style>
  <w:style w:type="paragraph" w:customStyle="1" w:styleId="Style1">
    <w:name w:val="Style 1"/>
    <w:basedOn w:val="Normal"/>
    <w:link w:val="Style1Char"/>
    <w:qFormat/>
    <w:rsid w:val="006C5C04"/>
    <w:pPr>
      <w:ind w:left="142"/>
    </w:pPr>
    <w:rPr>
      <w:sz w:val="20"/>
      <w:szCs w:val="20"/>
      <w:lang w:val="en-US"/>
    </w:rPr>
  </w:style>
  <w:style w:type="character" w:customStyle="1" w:styleId="Style1Char">
    <w:name w:val="Style 1 Char"/>
    <w:basedOn w:val="DefaultParagraphFont"/>
    <w:link w:val="Style1"/>
    <w:rsid w:val="006C5C04"/>
    <w:rPr>
      <w:sz w:val="20"/>
      <w:szCs w:val="20"/>
      <w:lang w:val="en-US"/>
    </w:rPr>
  </w:style>
  <w:style w:type="paragraph" w:customStyle="1" w:styleId="ManuscriptTitle">
    <w:name w:val="Manuscript (Title)"/>
    <w:basedOn w:val="Style1"/>
    <w:link w:val="ManuscriptTitleChar"/>
    <w:qFormat/>
    <w:rsid w:val="006C5C04"/>
    <w:pPr>
      <w:tabs>
        <w:tab w:val="left" w:pos="0"/>
        <w:tab w:val="right" w:pos="8931"/>
      </w:tabs>
      <w:spacing w:after="360" w:line="360" w:lineRule="auto"/>
      <w:ind w:left="0"/>
      <w:jc w:val="both"/>
    </w:pPr>
    <w:rPr>
      <w:rFonts w:cstheme="majorBidi"/>
      <w:b/>
      <w:bCs/>
      <w:color w:val="000000" w:themeColor="text1"/>
      <w:sz w:val="32"/>
      <w:szCs w:val="19"/>
    </w:rPr>
  </w:style>
  <w:style w:type="character" w:customStyle="1" w:styleId="ManuscriptTitleChar">
    <w:name w:val="Manuscript (Title) Char"/>
    <w:basedOn w:val="Style1Char"/>
    <w:link w:val="ManuscriptTitle"/>
    <w:rsid w:val="006C5C04"/>
    <w:rPr>
      <w:rFonts w:cstheme="majorBidi"/>
      <w:b/>
      <w:bCs/>
      <w:color w:val="000000" w:themeColor="text1"/>
      <w:sz w:val="32"/>
      <w:szCs w:val="19"/>
      <w:lang w:val="en-US"/>
    </w:rPr>
  </w:style>
  <w:style w:type="paragraph" w:customStyle="1" w:styleId="AuthorName">
    <w:name w:val="Author Name"/>
    <w:basedOn w:val="ManuscriptTitle"/>
    <w:link w:val="AuthorNameChar"/>
    <w:qFormat/>
    <w:rsid w:val="006C5C04"/>
    <w:pPr>
      <w:spacing w:after="320" w:line="276" w:lineRule="auto"/>
    </w:pPr>
    <w:rPr>
      <w:sz w:val="19"/>
    </w:rPr>
  </w:style>
  <w:style w:type="character" w:customStyle="1" w:styleId="AuthorNameChar">
    <w:name w:val="Author Name Char"/>
    <w:basedOn w:val="ManuscriptTitleChar"/>
    <w:link w:val="AuthorName"/>
    <w:rsid w:val="006C5C04"/>
    <w:rPr>
      <w:rFonts w:cstheme="majorBidi"/>
      <w:b/>
      <w:bCs/>
      <w:color w:val="000000" w:themeColor="text1"/>
      <w:sz w:val="19"/>
      <w:szCs w:val="19"/>
      <w:lang w:val="en-US"/>
    </w:rPr>
  </w:style>
  <w:style w:type="paragraph" w:customStyle="1" w:styleId="DateofArticle">
    <w:name w:val="Date of Article"/>
    <w:basedOn w:val="Style1"/>
    <w:link w:val="DateofArticleChar"/>
    <w:qFormat/>
    <w:rsid w:val="006C5C04"/>
    <w:pPr>
      <w:tabs>
        <w:tab w:val="left" w:pos="0"/>
        <w:tab w:val="right" w:pos="8931"/>
      </w:tabs>
      <w:spacing w:line="360" w:lineRule="auto"/>
      <w:ind w:left="0"/>
      <w:jc w:val="both"/>
    </w:pPr>
    <w:rPr>
      <w:rFonts w:cstheme="majorBidi"/>
      <w:sz w:val="19"/>
      <w:szCs w:val="19"/>
    </w:rPr>
  </w:style>
  <w:style w:type="character" w:customStyle="1" w:styleId="DateofArticleChar">
    <w:name w:val="Date of Article Char"/>
    <w:basedOn w:val="Style1Char"/>
    <w:link w:val="DateofArticle"/>
    <w:rsid w:val="006C5C04"/>
    <w:rPr>
      <w:rFonts w:cstheme="majorBidi"/>
      <w:sz w:val="19"/>
      <w:szCs w:val="19"/>
      <w:lang w:val="en-US"/>
    </w:rPr>
  </w:style>
  <w:style w:type="paragraph" w:customStyle="1" w:styleId="Affilation1">
    <w:name w:val="Affilation1"/>
    <w:basedOn w:val="AuthorName"/>
    <w:link w:val="Affilation1Char"/>
    <w:qFormat/>
    <w:rsid w:val="006C5C04"/>
    <w:pPr>
      <w:spacing w:after="80"/>
      <w:jc w:val="left"/>
    </w:pPr>
    <w:rPr>
      <w:b w:val="0"/>
      <w:i/>
    </w:rPr>
  </w:style>
  <w:style w:type="character" w:customStyle="1" w:styleId="Affilation1Char">
    <w:name w:val="Affilation1 Char"/>
    <w:basedOn w:val="AuthorNameChar"/>
    <w:link w:val="Affilation1"/>
    <w:rsid w:val="006C5C04"/>
    <w:rPr>
      <w:rFonts w:cstheme="majorBidi"/>
      <w:b w:val="0"/>
      <w:bCs/>
      <w:i/>
      <w:color w:val="000000" w:themeColor="text1"/>
      <w:sz w:val="19"/>
      <w:szCs w:val="19"/>
      <w:lang w:val="en-US"/>
    </w:rPr>
  </w:style>
  <w:style w:type="paragraph" w:styleId="Header">
    <w:name w:val="header"/>
    <w:basedOn w:val="Normal"/>
    <w:link w:val="HeaderChar"/>
    <w:uiPriority w:val="99"/>
    <w:unhideWhenUsed/>
    <w:rsid w:val="00D71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8D"/>
  </w:style>
  <w:style w:type="paragraph" w:styleId="Footer">
    <w:name w:val="footer"/>
    <w:basedOn w:val="Normal"/>
    <w:link w:val="FooterChar"/>
    <w:uiPriority w:val="99"/>
    <w:unhideWhenUsed/>
    <w:rsid w:val="00D71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8D"/>
  </w:style>
  <w:style w:type="paragraph" w:customStyle="1" w:styleId="Abstract">
    <w:name w:val="Abstract"/>
    <w:basedOn w:val="Normal"/>
    <w:link w:val="AbstractChar"/>
    <w:qFormat/>
    <w:rsid w:val="001C5220"/>
    <w:pPr>
      <w:pBdr>
        <w:top w:val="single" w:sz="6" w:space="1" w:color="8EAADB" w:themeColor="accent1" w:themeTint="99"/>
        <w:left w:val="single" w:sz="6" w:space="4" w:color="8EAADB" w:themeColor="accent1" w:themeTint="99"/>
        <w:bottom w:val="single" w:sz="6" w:space="1" w:color="8EAADB" w:themeColor="accent1" w:themeTint="99"/>
        <w:right w:val="single" w:sz="6" w:space="4" w:color="8EAADB" w:themeColor="accent1" w:themeTint="99"/>
      </w:pBdr>
    </w:pPr>
    <w:rPr>
      <w:lang w:val="en-US"/>
    </w:rPr>
  </w:style>
  <w:style w:type="character" w:customStyle="1" w:styleId="AbstractChar">
    <w:name w:val="Abstract Char"/>
    <w:basedOn w:val="DefaultParagraphFont"/>
    <w:link w:val="Abstract"/>
    <w:rsid w:val="001C5220"/>
    <w:rPr>
      <w:lang w:val="en-US"/>
    </w:rPr>
  </w:style>
  <w:style w:type="character" w:styleId="Hyperlink">
    <w:name w:val="Hyperlink"/>
    <w:basedOn w:val="DefaultParagraphFont"/>
    <w:uiPriority w:val="99"/>
    <w:unhideWhenUsed/>
    <w:rsid w:val="00380428"/>
    <w:rPr>
      <w:color w:val="0563C1" w:themeColor="hyperlink"/>
      <w:u w:val="single"/>
    </w:rPr>
  </w:style>
  <w:style w:type="table" w:styleId="TableGrid">
    <w:name w:val="Table Grid"/>
    <w:basedOn w:val="TableNormal"/>
    <w:uiPriority w:val="39"/>
    <w:rsid w:val="009E36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D52FA8"/>
    <w:pPr>
      <w:spacing w:before="120" w:after="120" w:line="276" w:lineRule="auto"/>
      <w:ind w:left="144" w:right="144" w:firstLine="230"/>
      <w:jc w:val="both"/>
    </w:pPr>
    <w:rPr>
      <w:rFonts w:asciiTheme="majorBidi" w:hAnsiTheme="majorBidi"/>
      <w:lang w:val="en-US"/>
    </w:rPr>
  </w:style>
  <w:style w:type="character" w:customStyle="1" w:styleId="BodyChar">
    <w:name w:val="Body Char"/>
    <w:basedOn w:val="DefaultParagraphFont"/>
    <w:link w:val="Body"/>
    <w:rsid w:val="00D52FA8"/>
    <w:rPr>
      <w:rFonts w:asciiTheme="majorBidi" w:hAnsiTheme="majorBidi"/>
      <w:lang w:val="en-US"/>
    </w:rPr>
  </w:style>
  <w:style w:type="paragraph" w:customStyle="1" w:styleId="Style2Table">
    <w:name w:val="Style2 (Table)"/>
    <w:basedOn w:val="NoSpacing"/>
    <w:link w:val="Style2TableChar"/>
    <w:qFormat/>
    <w:rsid w:val="009E365E"/>
    <w:pPr>
      <w:spacing w:before="40" w:after="40"/>
      <w:jc w:val="center"/>
    </w:pPr>
    <w:rPr>
      <w:rFonts w:asciiTheme="majorBidi" w:hAnsiTheme="majorBidi" w:cstheme="majorBidi"/>
      <w:color w:val="000000" w:themeColor="text1"/>
      <w:lang w:val="en-US"/>
    </w:rPr>
  </w:style>
  <w:style w:type="paragraph" w:styleId="NoSpacing">
    <w:name w:val="No Spacing"/>
    <w:link w:val="NoSpacingChar"/>
    <w:uiPriority w:val="1"/>
    <w:qFormat/>
    <w:rsid w:val="009E365E"/>
    <w:pPr>
      <w:spacing w:after="0" w:line="240" w:lineRule="auto"/>
    </w:pPr>
  </w:style>
  <w:style w:type="character" w:customStyle="1" w:styleId="NoSpacingChar">
    <w:name w:val="No Spacing Char"/>
    <w:basedOn w:val="DefaultParagraphFont"/>
    <w:link w:val="NoSpacing"/>
    <w:uiPriority w:val="1"/>
    <w:rsid w:val="00F013CE"/>
  </w:style>
  <w:style w:type="character" w:customStyle="1" w:styleId="Style2TableChar">
    <w:name w:val="Style2 (Table) Char"/>
    <w:basedOn w:val="DefaultParagraphFont"/>
    <w:link w:val="Style2Table"/>
    <w:rsid w:val="009E365E"/>
    <w:rPr>
      <w:rFonts w:asciiTheme="majorBidi" w:hAnsiTheme="majorBidi" w:cstheme="majorBidi"/>
      <w:color w:val="000000" w:themeColor="text1"/>
      <w:lang w:val="en-US"/>
    </w:rPr>
  </w:style>
  <w:style w:type="character" w:customStyle="1" w:styleId="fontstyle01">
    <w:name w:val="fontstyle01"/>
    <w:basedOn w:val="DefaultParagraphFont"/>
    <w:rsid w:val="00B56486"/>
    <w:rPr>
      <w:rFonts w:ascii="MyriadPro-SemiCn" w:hAnsi="MyriadPro-SemiCn" w:hint="default"/>
      <w:b w:val="0"/>
      <w:bCs w:val="0"/>
      <w:i w:val="0"/>
      <w:iCs w:val="0"/>
      <w:color w:val="000000"/>
      <w:sz w:val="18"/>
      <w:szCs w:val="18"/>
    </w:rPr>
  </w:style>
  <w:style w:type="paragraph" w:customStyle="1" w:styleId="References">
    <w:name w:val="References"/>
    <w:basedOn w:val="Heading3"/>
    <w:link w:val="ReferencesChar"/>
    <w:qFormat/>
    <w:rsid w:val="00497A7A"/>
    <w:pPr>
      <w:spacing w:before="0" w:after="240" w:line="240" w:lineRule="auto"/>
      <w:ind w:left="288" w:right="144" w:hanging="144"/>
    </w:pPr>
  </w:style>
  <w:style w:type="character" w:customStyle="1" w:styleId="ReferencesChar">
    <w:name w:val="References Char"/>
    <w:basedOn w:val="Heading3Char"/>
    <w:link w:val="References"/>
    <w:rsid w:val="00497A7A"/>
    <w:rPr>
      <w:rFonts w:asciiTheme="majorBidi" w:eastAsiaTheme="majorEastAsia" w:hAnsiTheme="majorBidi" w:cstheme="majorBidi"/>
      <w:color w:val="000000" w:themeColor="text1"/>
      <w:sz w:val="20"/>
      <w:szCs w:val="24"/>
      <w:lang w:val="en-US"/>
    </w:rPr>
  </w:style>
  <w:style w:type="paragraph" w:customStyle="1" w:styleId="EndNoteBibliography">
    <w:name w:val="EndNote Bibliography"/>
    <w:basedOn w:val="Normal"/>
    <w:link w:val="EndNoteBibliographyChar"/>
    <w:rsid w:val="00B5648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56486"/>
    <w:rPr>
      <w:rFonts w:ascii="Calibri" w:hAnsi="Calibri" w:cs="Calibri"/>
      <w:noProof/>
      <w:lang w:val="en-US"/>
    </w:rPr>
  </w:style>
  <w:style w:type="table" w:styleId="TableGridLight">
    <w:name w:val="Grid Table Light"/>
    <w:basedOn w:val="TableNormal"/>
    <w:uiPriority w:val="40"/>
    <w:rsid w:val="00B5648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53A99"/>
    <w:rPr>
      <w:color w:val="605E5C"/>
      <w:shd w:val="clear" w:color="auto" w:fill="E1DFDD"/>
    </w:rPr>
  </w:style>
  <w:style w:type="paragraph" w:styleId="Subtitle">
    <w:name w:val="Subtitle"/>
    <w:basedOn w:val="Normal"/>
    <w:next w:val="Normal"/>
    <w:link w:val="SubtitleChar"/>
    <w:uiPriority w:val="11"/>
    <w:rsid w:val="00F013CE"/>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F013CE"/>
    <w:rPr>
      <w:rFonts w:eastAsiaTheme="minorEastAsia"/>
      <w:color w:val="5A5A5A" w:themeColor="text1" w:themeTint="A5"/>
      <w:spacing w:val="15"/>
      <w:lang w:val="en-US"/>
    </w:rPr>
  </w:style>
  <w:style w:type="paragraph" w:styleId="ListParagraph">
    <w:name w:val="List Paragraph"/>
    <w:basedOn w:val="Normal"/>
    <w:uiPriority w:val="34"/>
    <w:qFormat/>
    <w:rsid w:val="00F013CE"/>
    <w:pPr>
      <w:spacing w:after="200" w:line="276" w:lineRule="auto"/>
      <w:ind w:left="720"/>
      <w:contextualSpacing/>
    </w:pPr>
  </w:style>
  <w:style w:type="character" w:customStyle="1" w:styleId="FootnoteTextChar">
    <w:name w:val="Footnote Text Char"/>
    <w:basedOn w:val="DefaultParagraphFont"/>
    <w:link w:val="FootnoteText"/>
    <w:uiPriority w:val="99"/>
    <w:semiHidden/>
    <w:rsid w:val="00F013CE"/>
    <w:rPr>
      <w:sz w:val="20"/>
      <w:szCs w:val="20"/>
      <w:lang w:val="en-US"/>
    </w:rPr>
  </w:style>
  <w:style w:type="paragraph" w:styleId="FootnoteText">
    <w:name w:val="footnote text"/>
    <w:basedOn w:val="Normal"/>
    <w:link w:val="FootnoteTextChar"/>
    <w:uiPriority w:val="99"/>
    <w:semiHidden/>
    <w:unhideWhenUsed/>
    <w:rsid w:val="00F013CE"/>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F013CE"/>
    <w:rPr>
      <w:sz w:val="20"/>
      <w:szCs w:val="20"/>
      <w:lang w:val="en-US"/>
    </w:rPr>
  </w:style>
  <w:style w:type="paragraph" w:styleId="EndnoteText">
    <w:name w:val="endnote text"/>
    <w:basedOn w:val="Normal"/>
    <w:link w:val="EndnoteTextChar"/>
    <w:uiPriority w:val="99"/>
    <w:semiHidden/>
    <w:unhideWhenUsed/>
    <w:rsid w:val="00F013CE"/>
    <w:pPr>
      <w:spacing w:after="0" w:line="240" w:lineRule="auto"/>
    </w:pPr>
    <w:rPr>
      <w:sz w:val="20"/>
      <w:szCs w:val="20"/>
      <w:lang w:val="en-US"/>
    </w:rPr>
  </w:style>
  <w:style w:type="paragraph" w:customStyle="1" w:styleId="Figure">
    <w:name w:val="Figure"/>
    <w:basedOn w:val="Normal"/>
    <w:link w:val="FigureChar"/>
    <w:rsid w:val="00F013CE"/>
    <w:pPr>
      <w:spacing w:before="160" w:line="276" w:lineRule="auto"/>
      <w:ind w:right="74" w:firstLine="227"/>
      <w:jc w:val="both"/>
    </w:pPr>
    <w:rPr>
      <w:rFonts w:asciiTheme="majorBidi" w:hAnsiTheme="majorBidi"/>
      <w:sz w:val="20"/>
      <w:lang w:val="en-US"/>
    </w:rPr>
  </w:style>
  <w:style w:type="character" w:customStyle="1" w:styleId="FigureChar">
    <w:name w:val="Figure Char"/>
    <w:basedOn w:val="DefaultParagraphFont"/>
    <w:link w:val="Figure"/>
    <w:rsid w:val="00F013CE"/>
    <w:rPr>
      <w:rFonts w:asciiTheme="majorBidi" w:hAnsiTheme="majorBidi"/>
      <w:sz w:val="20"/>
      <w:lang w:val="en-US"/>
    </w:rPr>
  </w:style>
  <w:style w:type="paragraph" w:customStyle="1" w:styleId="TableInformation">
    <w:name w:val="Table Information"/>
    <w:basedOn w:val="Heading3"/>
    <w:link w:val="TableInformationChar"/>
    <w:qFormat/>
    <w:rsid w:val="00D52FA8"/>
    <w:pPr>
      <w:spacing w:before="120" w:after="80"/>
      <w:ind w:left="144" w:right="144"/>
    </w:pPr>
    <w:rPr>
      <w:sz w:val="19"/>
    </w:rPr>
  </w:style>
  <w:style w:type="character" w:customStyle="1" w:styleId="TableInformationChar">
    <w:name w:val="Table Information Char"/>
    <w:basedOn w:val="Heading3Char"/>
    <w:link w:val="TableInformation"/>
    <w:rsid w:val="00D52FA8"/>
    <w:rPr>
      <w:rFonts w:asciiTheme="majorBidi" w:eastAsiaTheme="majorEastAsia" w:hAnsiTheme="majorBidi" w:cstheme="majorBidi"/>
      <w:color w:val="000000" w:themeColor="text1"/>
      <w:sz w:val="19"/>
      <w:szCs w:val="24"/>
      <w:lang w:val="en-US"/>
    </w:rPr>
  </w:style>
  <w:style w:type="paragraph" w:customStyle="1" w:styleId="Els-body-text">
    <w:name w:val="Els-body-text"/>
    <w:rsid w:val="00F013CE"/>
    <w:pPr>
      <w:spacing w:after="0" w:line="240" w:lineRule="exact"/>
      <w:ind w:firstLine="240"/>
      <w:jc w:val="both"/>
    </w:pPr>
    <w:rPr>
      <w:rFonts w:ascii="Times New Roman" w:eastAsia="Times New Roman" w:hAnsi="Times New Roman" w:cs="Times New Roman"/>
      <w:sz w:val="20"/>
      <w:szCs w:val="20"/>
      <w:lang w:val="en-US" w:eastAsia="de-DE"/>
    </w:rPr>
  </w:style>
  <w:style w:type="character" w:customStyle="1" w:styleId="label">
    <w:name w:val="label"/>
    <w:basedOn w:val="DefaultParagraphFont"/>
    <w:rsid w:val="00F013CE"/>
  </w:style>
  <w:style w:type="character" w:customStyle="1" w:styleId="value">
    <w:name w:val="value"/>
    <w:basedOn w:val="DefaultParagraphFont"/>
    <w:rsid w:val="00F013CE"/>
  </w:style>
  <w:style w:type="paragraph" w:customStyle="1" w:styleId="EndNoteBibliographyTitle">
    <w:name w:val="EndNote Bibliography Title"/>
    <w:basedOn w:val="Normal"/>
    <w:link w:val="EndNoteBibliographyTitleChar"/>
    <w:rsid w:val="00F013CE"/>
    <w:pPr>
      <w:spacing w:after="0"/>
      <w:jc w:val="center"/>
    </w:pPr>
    <w:rPr>
      <w:rFonts w:ascii="Calibri" w:hAnsi="Calibri" w:cs="Calibri"/>
      <w:noProof/>
      <w:lang w:val="en-US"/>
    </w:rPr>
  </w:style>
  <w:style w:type="character" w:customStyle="1" w:styleId="EndNoteBibliographyTitleChar">
    <w:name w:val="EndNote Bibliography Title Char"/>
    <w:basedOn w:val="BodyChar"/>
    <w:link w:val="EndNoteBibliographyTitle"/>
    <w:rsid w:val="00F013CE"/>
    <w:rPr>
      <w:rFonts w:ascii="Calibri" w:hAnsi="Calibri" w:cs="Calibri"/>
      <w:noProof/>
      <w:lang w:val="en-US"/>
    </w:rPr>
  </w:style>
  <w:style w:type="character" w:customStyle="1" w:styleId="BalloonTextChar">
    <w:name w:val="Balloon Text Char"/>
    <w:basedOn w:val="DefaultParagraphFont"/>
    <w:link w:val="BalloonText"/>
    <w:uiPriority w:val="99"/>
    <w:semiHidden/>
    <w:rsid w:val="00F013CE"/>
    <w:rPr>
      <w:rFonts w:ascii="Segoe UI" w:hAnsi="Segoe UI" w:cs="Segoe UI"/>
      <w:sz w:val="18"/>
      <w:szCs w:val="18"/>
      <w:lang w:val="en-US"/>
    </w:rPr>
  </w:style>
  <w:style w:type="paragraph" w:styleId="BalloonText">
    <w:name w:val="Balloon Text"/>
    <w:basedOn w:val="Normal"/>
    <w:link w:val="BalloonTextChar"/>
    <w:uiPriority w:val="99"/>
    <w:semiHidden/>
    <w:unhideWhenUsed/>
    <w:rsid w:val="00F013CE"/>
    <w:pPr>
      <w:spacing w:after="0" w:line="240" w:lineRule="auto"/>
    </w:pPr>
    <w:rPr>
      <w:rFonts w:ascii="Segoe UI" w:hAnsi="Segoe UI" w:cs="Segoe UI"/>
      <w:sz w:val="18"/>
      <w:szCs w:val="18"/>
      <w:lang w:val="en-US"/>
    </w:rPr>
  </w:style>
  <w:style w:type="table" w:styleId="LightShading">
    <w:name w:val="Light Shading"/>
    <w:basedOn w:val="TableNormal"/>
    <w:uiPriority w:val="60"/>
    <w:rsid w:val="00FA1118"/>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next w:val="LightGrid"/>
    <w:uiPriority w:val="62"/>
    <w:rsid w:val="009B667D"/>
    <w:pPr>
      <w:spacing w:after="0" w:line="240" w:lineRule="auto"/>
    </w:pPr>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9B66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35813">
      <w:bodyDiv w:val="1"/>
      <w:marLeft w:val="0"/>
      <w:marRight w:val="0"/>
      <w:marTop w:val="0"/>
      <w:marBottom w:val="0"/>
      <w:divBdr>
        <w:top w:val="none" w:sz="0" w:space="0" w:color="auto"/>
        <w:left w:val="none" w:sz="0" w:space="0" w:color="auto"/>
        <w:bottom w:val="none" w:sz="0" w:space="0" w:color="auto"/>
        <w:right w:val="none" w:sz="0" w:space="0" w:color="auto"/>
      </w:divBdr>
      <w:divsChild>
        <w:div w:id="961500222">
          <w:marLeft w:val="0"/>
          <w:marRight w:val="0"/>
          <w:marTop w:val="0"/>
          <w:marBottom w:val="0"/>
          <w:divBdr>
            <w:top w:val="none" w:sz="0" w:space="0" w:color="auto"/>
            <w:left w:val="none" w:sz="0" w:space="0" w:color="auto"/>
            <w:bottom w:val="none" w:sz="0" w:space="0" w:color="auto"/>
            <w:right w:val="none" w:sz="0" w:space="0" w:color="auto"/>
          </w:divBdr>
        </w:div>
        <w:div w:id="1006134185">
          <w:marLeft w:val="0"/>
          <w:marRight w:val="0"/>
          <w:marTop w:val="0"/>
          <w:marBottom w:val="0"/>
          <w:divBdr>
            <w:top w:val="none" w:sz="0" w:space="0" w:color="auto"/>
            <w:left w:val="none" w:sz="0" w:space="0" w:color="auto"/>
            <w:bottom w:val="none" w:sz="0" w:space="0" w:color="auto"/>
            <w:right w:val="none" w:sz="0" w:space="0" w:color="auto"/>
          </w:divBdr>
        </w:div>
        <w:div w:id="1603496048">
          <w:marLeft w:val="0"/>
          <w:marRight w:val="0"/>
          <w:marTop w:val="0"/>
          <w:marBottom w:val="0"/>
          <w:divBdr>
            <w:top w:val="none" w:sz="0" w:space="0" w:color="auto"/>
            <w:left w:val="none" w:sz="0" w:space="0" w:color="auto"/>
            <w:bottom w:val="none" w:sz="0" w:space="0" w:color="auto"/>
            <w:right w:val="none" w:sz="0" w:space="0" w:color="auto"/>
          </w:divBdr>
        </w:div>
        <w:div w:id="199086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orcid.org/0000-0003-2110-9294" TargetMode="Externa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As</dc:creator>
  <cp:keywords/>
  <dc:description/>
  <cp:lastModifiedBy>Windows User</cp:lastModifiedBy>
  <cp:revision>2</cp:revision>
  <cp:lastPrinted>2020-05-02T19:54:00Z</cp:lastPrinted>
  <dcterms:created xsi:type="dcterms:W3CDTF">2020-08-02T13:38:00Z</dcterms:created>
  <dcterms:modified xsi:type="dcterms:W3CDTF">2020-08-02T13:38:00Z</dcterms:modified>
</cp:coreProperties>
</file>