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5CE" w:rsidRPr="008E13E2" w:rsidRDefault="009A05CE" w:rsidP="00805CBB">
      <w:pPr>
        <w:widowControl w:val="0"/>
        <w:spacing w:after="0" w:line="240" w:lineRule="auto"/>
        <w:rPr>
          <w:rFonts w:ascii="Times New Roman" w:eastAsia="AdvGulliv-R" w:hAnsi="Times New Roman" w:cs="Times New Roman"/>
          <w:b/>
          <w:iCs/>
          <w:sz w:val="32"/>
          <w:szCs w:val="32"/>
          <w:lang w:val="en-US" w:eastAsia="sk-SK"/>
        </w:rPr>
      </w:pPr>
      <w:r w:rsidRPr="008E13E2">
        <w:rPr>
          <w:rFonts w:ascii="Times New Roman" w:eastAsia="AdvGulliv-R" w:hAnsi="Times New Roman" w:cs="Times New Roman"/>
          <w:b/>
          <w:iCs/>
          <w:sz w:val="32"/>
          <w:szCs w:val="32"/>
          <w:lang w:val="en-US" w:eastAsia="sk-SK"/>
        </w:rPr>
        <w:t xml:space="preserve">Evaluation of Fatty Acid and </w:t>
      </w:r>
      <w:r w:rsidR="007F45E0" w:rsidRPr="008E13E2">
        <w:rPr>
          <w:rFonts w:ascii="Times New Roman" w:eastAsia="AdvGulliv-R" w:hAnsi="Times New Roman" w:cs="Times New Roman"/>
          <w:b/>
          <w:iCs/>
          <w:sz w:val="32"/>
          <w:szCs w:val="32"/>
          <w:lang w:val="en-US" w:eastAsia="sk-SK"/>
        </w:rPr>
        <w:t>the</w:t>
      </w:r>
      <w:r w:rsidRPr="008E13E2">
        <w:rPr>
          <w:rFonts w:ascii="Times New Roman" w:eastAsia="AdvGulliv-R" w:hAnsi="Times New Roman" w:cs="Times New Roman"/>
          <w:b/>
          <w:iCs/>
          <w:sz w:val="32"/>
          <w:szCs w:val="32"/>
          <w:lang w:val="en-US" w:eastAsia="sk-SK"/>
        </w:rPr>
        <w:t xml:space="preserve"> Composition of Six Different Species of Freshwater Fish in </w:t>
      </w:r>
      <w:r w:rsidR="007F45E0" w:rsidRPr="008E13E2">
        <w:rPr>
          <w:rFonts w:ascii="Times New Roman" w:eastAsia="AdvGulliv-R" w:hAnsi="Times New Roman" w:cs="Times New Roman"/>
          <w:b/>
          <w:iCs/>
          <w:sz w:val="32"/>
          <w:szCs w:val="32"/>
          <w:lang w:val="en-US" w:eastAsia="sk-SK"/>
        </w:rPr>
        <w:t>the</w:t>
      </w:r>
      <w:r w:rsidR="002B4CD9" w:rsidRPr="008E13E2">
        <w:rPr>
          <w:rFonts w:ascii="Times New Roman" w:eastAsia="AdvGulliv-R" w:hAnsi="Times New Roman" w:cs="Times New Roman"/>
          <w:b/>
          <w:iCs/>
          <w:sz w:val="32"/>
          <w:szCs w:val="32"/>
          <w:lang w:val="en-US" w:eastAsia="sk-SK"/>
        </w:rPr>
        <w:t xml:space="preserve"> North of</w:t>
      </w:r>
      <w:r w:rsidR="007F45E0" w:rsidRPr="008E13E2">
        <w:rPr>
          <w:rFonts w:ascii="Times New Roman" w:eastAsia="AdvGulliv-R" w:hAnsi="Times New Roman" w:cs="Times New Roman"/>
          <w:b/>
          <w:iCs/>
          <w:sz w:val="32"/>
          <w:szCs w:val="32"/>
          <w:lang w:val="en-US" w:eastAsia="sk-SK"/>
        </w:rPr>
        <w:t xml:space="preserve"> </w:t>
      </w:r>
      <w:r w:rsidRPr="008E13E2">
        <w:rPr>
          <w:rFonts w:ascii="Times New Roman" w:eastAsia="AdvGulliv-R" w:hAnsi="Times New Roman" w:cs="Times New Roman"/>
          <w:b/>
          <w:iCs/>
          <w:sz w:val="32"/>
          <w:szCs w:val="32"/>
          <w:lang w:val="en-US" w:eastAsia="sk-SK"/>
        </w:rPr>
        <w:t>Algeria</w:t>
      </w:r>
    </w:p>
    <w:p w:rsidR="009A05CE" w:rsidRPr="008E13E2" w:rsidRDefault="009A05CE" w:rsidP="00B85D02">
      <w:pPr>
        <w:widowControl w:val="0"/>
        <w:spacing w:before="120" w:after="120" w:line="240" w:lineRule="auto"/>
        <w:rPr>
          <w:rFonts w:ascii="Times New Roman" w:eastAsia="AdvGulliv-R" w:hAnsi="Times New Roman" w:cs="Times New Roman"/>
          <w:sz w:val="24"/>
          <w:szCs w:val="24"/>
          <w:lang w:val="sk-SK" w:eastAsia="sk-SK"/>
        </w:rPr>
      </w:pPr>
      <w:r w:rsidRPr="008E13E2">
        <w:rPr>
          <w:rFonts w:ascii="Times New Roman" w:eastAsia="AdvGulliv-R" w:hAnsi="Times New Roman" w:cs="Times New Roman"/>
          <w:sz w:val="24"/>
          <w:szCs w:val="24"/>
          <w:lang w:val="sk-SK" w:eastAsia="sk-SK"/>
        </w:rPr>
        <w:t>E</w:t>
      </w:r>
      <w:r w:rsidR="003B7B43" w:rsidRPr="008E13E2">
        <w:rPr>
          <w:rFonts w:ascii="Times New Roman" w:eastAsia="AdvGulliv-R" w:hAnsi="Times New Roman" w:cs="Times New Roman"/>
          <w:sz w:val="24"/>
          <w:szCs w:val="24"/>
          <w:lang w:val="sk-SK" w:eastAsia="sk-SK"/>
        </w:rPr>
        <w:t xml:space="preserve">. </w:t>
      </w:r>
      <w:r w:rsidR="00273CD3" w:rsidRPr="008E13E2">
        <w:rPr>
          <w:rFonts w:ascii="Times New Roman" w:eastAsia="AdvGulliv-R" w:hAnsi="Times New Roman" w:cs="Times New Roman"/>
          <w:sz w:val="24"/>
          <w:szCs w:val="24"/>
          <w:lang w:val="sk-SK" w:eastAsia="sk-SK"/>
        </w:rPr>
        <w:t>Sabba</w:t>
      </w:r>
      <w:r w:rsidR="00C46EFB" w:rsidRPr="008E13E2">
        <w:rPr>
          <w:rFonts w:ascii="Times New Roman" w:eastAsia="AdvGulliv-R" w:hAnsi="Times New Roman" w:cs="Times New Roman"/>
          <w:sz w:val="24"/>
          <w:szCs w:val="24"/>
          <w:lang w:val="sk-SK" w:eastAsia="sk-SK"/>
        </w:rPr>
        <w:t xml:space="preserve"> </w:t>
      </w:r>
      <w:r w:rsidRPr="008E13E2">
        <w:rPr>
          <w:rFonts w:ascii="Times New Roman" w:eastAsia="AdvGulliv-R" w:hAnsi="Times New Roman" w:cs="Times New Roman"/>
          <w:sz w:val="24"/>
          <w:szCs w:val="24"/>
          <w:vertAlign w:val="superscript"/>
          <w:lang w:val="sk-SK" w:eastAsia="sk-SK"/>
        </w:rPr>
        <w:t>1,2</w:t>
      </w:r>
      <w:r w:rsidR="00B85D02">
        <w:rPr>
          <w:rStyle w:val="FootnoteReference"/>
          <w:rFonts w:ascii="Times New Roman" w:eastAsia="AdvGulliv-R" w:hAnsi="Times New Roman" w:cs="Times New Roman"/>
          <w:sz w:val="24"/>
          <w:szCs w:val="24"/>
          <w:lang w:val="sk-SK" w:eastAsia="sk-SK"/>
        </w:rPr>
        <w:footnoteReference w:id="1"/>
      </w:r>
      <w:r w:rsidR="00713616" w:rsidRPr="002B269D">
        <w:rPr>
          <w:rFonts w:ascii="Times New Roman" w:hAnsi="Times New Roman"/>
          <w:sz w:val="24"/>
          <w:szCs w:val="24"/>
          <w:vertAlign w:val="superscript"/>
          <w:lang w:bidi="fa-IR"/>
        </w:rPr>
        <w:sym w:font="Wingdings" w:char="F02A"/>
      </w:r>
      <w:r w:rsidR="00713616">
        <w:rPr>
          <w:rFonts w:ascii="Times New Roman" w:hAnsi="Times New Roman"/>
          <w:sz w:val="24"/>
          <w:szCs w:val="24"/>
          <w:vertAlign w:val="superscript"/>
          <w:lang w:bidi="fa-IR"/>
        </w:rPr>
        <w:t xml:space="preserve"> </w:t>
      </w:r>
      <w:r w:rsidR="00713616">
        <w:rPr>
          <w:rFonts w:ascii="Times New Roman" w:hAnsi="Times New Roman" w:cs="B Nazanin"/>
          <w:b/>
          <w:bCs/>
          <w:noProof/>
          <w:sz w:val="20"/>
          <w:szCs w:val="20"/>
          <w:lang w:val="en-US"/>
        </w:rPr>
        <w:drawing>
          <wp:inline distT="0" distB="0" distL="0" distR="0" wp14:anchorId="2686024F" wp14:editId="7E13478B">
            <wp:extent cx="158750" cy="158750"/>
            <wp:effectExtent l="0" t="0" r="0" b="0"/>
            <wp:docPr id="2" name="Picture 2" descr="Description: http://mshsj.ssu.ac.ir/files/0allsites/images/orcid.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mshsj.ssu.ac.ir/files/0allsites/images/orci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8E13E2">
        <w:rPr>
          <w:rFonts w:ascii="Times New Roman" w:eastAsia="AdvGulliv-R" w:hAnsi="Times New Roman" w:cs="Times New Roman"/>
          <w:sz w:val="24"/>
          <w:szCs w:val="24"/>
          <w:lang w:val="sk-SK" w:eastAsia="sk-SK"/>
        </w:rPr>
        <w:t xml:space="preserve">, </w:t>
      </w:r>
      <w:r w:rsidR="003B7B43" w:rsidRPr="008E13E2">
        <w:rPr>
          <w:rFonts w:ascii="Times New Roman" w:eastAsia="AdvGulliv-R" w:hAnsi="Times New Roman" w:cs="Times New Roman"/>
          <w:sz w:val="24"/>
          <w:szCs w:val="24"/>
          <w:lang w:val="sk-SK" w:eastAsia="sk-SK"/>
        </w:rPr>
        <w:t xml:space="preserve">Y. </w:t>
      </w:r>
      <w:r w:rsidR="00273CD3" w:rsidRPr="008E13E2">
        <w:rPr>
          <w:rFonts w:ascii="Times New Roman" w:eastAsia="AdvGulliv-R" w:hAnsi="Times New Roman" w:cs="Times New Roman"/>
          <w:sz w:val="24"/>
          <w:szCs w:val="24"/>
          <w:lang w:val="sk-SK" w:eastAsia="sk-SK"/>
        </w:rPr>
        <w:t>Boudida</w:t>
      </w:r>
      <w:r w:rsidR="00C46EFB" w:rsidRPr="008E13E2">
        <w:rPr>
          <w:rFonts w:ascii="Times New Roman" w:eastAsia="AdvGulliv-R" w:hAnsi="Times New Roman" w:cs="Times New Roman"/>
          <w:sz w:val="24"/>
          <w:szCs w:val="24"/>
          <w:lang w:val="sk-SK" w:eastAsia="sk-SK"/>
        </w:rPr>
        <w:t xml:space="preserve"> </w:t>
      </w:r>
      <w:r w:rsidRPr="008E13E2">
        <w:rPr>
          <w:rFonts w:ascii="Times New Roman" w:eastAsia="AdvGulliv-R" w:hAnsi="Times New Roman" w:cs="Times New Roman"/>
          <w:sz w:val="24"/>
          <w:szCs w:val="24"/>
          <w:vertAlign w:val="superscript"/>
          <w:lang w:val="sk-SK" w:eastAsia="sk-SK"/>
        </w:rPr>
        <w:t>1</w:t>
      </w:r>
      <w:r w:rsidR="00E06075" w:rsidRPr="008E13E2">
        <w:rPr>
          <w:rFonts w:ascii="Times New Roman" w:eastAsia="AdvGulliv-R" w:hAnsi="Times New Roman" w:cs="Times New Roman"/>
          <w:sz w:val="24"/>
          <w:szCs w:val="24"/>
          <w:lang w:val="sk-SK" w:eastAsia="sk-SK"/>
        </w:rPr>
        <w:t>,</w:t>
      </w:r>
      <w:r w:rsidRPr="008E13E2">
        <w:rPr>
          <w:rFonts w:ascii="Times New Roman" w:eastAsia="AdvGulliv-R" w:hAnsi="Times New Roman" w:cs="Times New Roman"/>
          <w:sz w:val="24"/>
          <w:szCs w:val="24"/>
          <w:lang w:val="sk-SK" w:eastAsia="sk-SK"/>
        </w:rPr>
        <w:t xml:space="preserve"> </w:t>
      </w:r>
      <w:r w:rsidR="003B7B43" w:rsidRPr="008E13E2">
        <w:rPr>
          <w:rFonts w:ascii="Times New Roman" w:eastAsia="AdvGulliv-R" w:hAnsi="Times New Roman" w:cs="Times New Roman"/>
          <w:sz w:val="24"/>
          <w:szCs w:val="24"/>
          <w:lang w:val="sk-SK" w:eastAsia="sk-SK"/>
        </w:rPr>
        <w:t xml:space="preserve">A. </w:t>
      </w:r>
      <w:r w:rsidR="00273CD3" w:rsidRPr="008E13E2">
        <w:rPr>
          <w:rFonts w:ascii="Times New Roman" w:eastAsia="AdvGulliv-R" w:hAnsi="Times New Roman" w:cs="Times New Roman"/>
          <w:sz w:val="24"/>
          <w:szCs w:val="24"/>
          <w:lang w:val="sk-SK" w:eastAsia="sk-SK"/>
        </w:rPr>
        <w:t>Boudjellal</w:t>
      </w:r>
      <w:r w:rsidR="00C46EFB" w:rsidRPr="008E13E2">
        <w:rPr>
          <w:rFonts w:ascii="Times New Roman" w:eastAsia="AdvGulliv-R" w:hAnsi="Times New Roman" w:cs="Times New Roman"/>
          <w:sz w:val="24"/>
          <w:szCs w:val="24"/>
          <w:lang w:val="sk-SK" w:eastAsia="sk-SK"/>
        </w:rPr>
        <w:t xml:space="preserve"> </w:t>
      </w:r>
      <w:r w:rsidRPr="008E13E2">
        <w:rPr>
          <w:rFonts w:ascii="Times New Roman" w:eastAsia="AdvGulliv-R" w:hAnsi="Times New Roman" w:cs="Times New Roman"/>
          <w:sz w:val="24"/>
          <w:szCs w:val="24"/>
          <w:vertAlign w:val="superscript"/>
          <w:lang w:val="sk-SK" w:eastAsia="sk-SK"/>
        </w:rPr>
        <w:t>1</w:t>
      </w:r>
    </w:p>
    <w:p w:rsidR="009A05CE" w:rsidRPr="008E13E2" w:rsidRDefault="009A05CE" w:rsidP="00805CBB">
      <w:pPr>
        <w:widowControl w:val="0"/>
        <w:autoSpaceDE w:val="0"/>
        <w:autoSpaceDN w:val="0"/>
        <w:adjustRightInd w:val="0"/>
        <w:spacing w:after="0" w:line="240" w:lineRule="auto"/>
        <w:jc w:val="both"/>
        <w:rPr>
          <w:rFonts w:ascii="Times New Roman" w:hAnsi="Times New Roman" w:cs="Times New Roman"/>
          <w:i/>
          <w:iCs/>
          <w:sz w:val="17"/>
          <w:szCs w:val="17"/>
          <w:lang w:val="en-US"/>
        </w:rPr>
      </w:pPr>
      <w:r w:rsidRPr="008E13E2">
        <w:rPr>
          <w:rFonts w:ascii="Times New Roman" w:hAnsi="Times New Roman" w:cs="Times New Roman"/>
          <w:i/>
          <w:iCs/>
          <w:sz w:val="17"/>
          <w:szCs w:val="17"/>
          <w:lang w:val="en-US"/>
        </w:rPr>
        <w:t>1</w:t>
      </w:r>
      <w:r w:rsidR="007628BB" w:rsidRPr="008E13E2">
        <w:rPr>
          <w:rFonts w:ascii="Times New Roman" w:hAnsi="Times New Roman" w:cs="Times New Roman"/>
          <w:i/>
          <w:iCs/>
          <w:sz w:val="17"/>
          <w:szCs w:val="17"/>
          <w:lang w:val="en-US"/>
        </w:rPr>
        <w:t>.</w:t>
      </w:r>
      <w:r w:rsidRPr="008E13E2">
        <w:rPr>
          <w:rFonts w:ascii="Times New Roman" w:hAnsi="Times New Roman" w:cs="Times New Roman"/>
          <w:i/>
          <w:iCs/>
          <w:sz w:val="17"/>
          <w:szCs w:val="17"/>
          <w:lang w:val="en-US"/>
        </w:rPr>
        <w:t xml:space="preserve"> </w:t>
      </w:r>
      <w:proofErr w:type="spellStart"/>
      <w:r w:rsidRPr="008E13E2">
        <w:rPr>
          <w:rFonts w:ascii="Times New Roman" w:hAnsi="Times New Roman" w:cs="Times New Roman"/>
          <w:i/>
          <w:iCs/>
          <w:sz w:val="17"/>
          <w:szCs w:val="17"/>
          <w:lang w:val="en-US"/>
        </w:rPr>
        <w:t>Bioqual</w:t>
      </w:r>
      <w:proofErr w:type="spellEnd"/>
      <w:r w:rsidRPr="008E13E2">
        <w:rPr>
          <w:rFonts w:ascii="Times New Roman" w:hAnsi="Times New Roman" w:cs="Times New Roman"/>
          <w:i/>
          <w:iCs/>
          <w:sz w:val="17"/>
          <w:szCs w:val="17"/>
          <w:lang w:val="en-US"/>
        </w:rPr>
        <w:t xml:space="preserve"> Laboratory, INATAA, Brothers </w:t>
      </w:r>
      <w:proofErr w:type="spellStart"/>
      <w:r w:rsidRPr="008E13E2">
        <w:rPr>
          <w:rFonts w:ascii="Times New Roman" w:hAnsi="Times New Roman" w:cs="Times New Roman"/>
          <w:i/>
          <w:iCs/>
          <w:sz w:val="17"/>
          <w:szCs w:val="17"/>
          <w:lang w:val="en-US"/>
        </w:rPr>
        <w:t>Mentouri</w:t>
      </w:r>
      <w:proofErr w:type="spellEnd"/>
      <w:r w:rsidRPr="008E13E2">
        <w:rPr>
          <w:rFonts w:ascii="Times New Roman" w:hAnsi="Times New Roman" w:cs="Times New Roman"/>
          <w:i/>
          <w:iCs/>
          <w:sz w:val="17"/>
          <w:szCs w:val="17"/>
          <w:lang w:val="en-US"/>
        </w:rPr>
        <w:t xml:space="preserve"> Constantine University 1, Rue </w:t>
      </w:r>
      <w:proofErr w:type="spellStart"/>
      <w:r w:rsidRPr="008E13E2">
        <w:rPr>
          <w:rFonts w:ascii="Times New Roman" w:hAnsi="Times New Roman" w:cs="Times New Roman"/>
          <w:i/>
          <w:iCs/>
          <w:sz w:val="17"/>
          <w:szCs w:val="17"/>
          <w:lang w:val="en-US"/>
        </w:rPr>
        <w:t>Aïn</w:t>
      </w:r>
      <w:proofErr w:type="spellEnd"/>
      <w:r w:rsidRPr="008E13E2">
        <w:rPr>
          <w:rFonts w:ascii="Times New Roman" w:hAnsi="Times New Roman" w:cs="Times New Roman"/>
          <w:i/>
          <w:iCs/>
          <w:sz w:val="17"/>
          <w:szCs w:val="17"/>
          <w:lang w:val="en-US"/>
        </w:rPr>
        <w:t xml:space="preserve"> El </w:t>
      </w:r>
      <w:proofErr w:type="spellStart"/>
      <w:r w:rsidRPr="008E13E2">
        <w:rPr>
          <w:rFonts w:ascii="Times New Roman" w:hAnsi="Times New Roman" w:cs="Times New Roman"/>
          <w:i/>
          <w:iCs/>
          <w:sz w:val="17"/>
          <w:szCs w:val="17"/>
          <w:lang w:val="en-US"/>
        </w:rPr>
        <w:t>Bey</w:t>
      </w:r>
      <w:proofErr w:type="spellEnd"/>
      <w:r w:rsidRPr="008E13E2">
        <w:rPr>
          <w:rFonts w:ascii="Times New Roman" w:hAnsi="Times New Roman" w:cs="Times New Roman"/>
          <w:i/>
          <w:iCs/>
          <w:sz w:val="17"/>
          <w:szCs w:val="17"/>
          <w:lang w:val="en-US"/>
        </w:rPr>
        <w:t>, 25000, Constantine, Algeria</w:t>
      </w:r>
    </w:p>
    <w:p w:rsidR="009A05CE" w:rsidRPr="008E13E2" w:rsidRDefault="009A05CE" w:rsidP="00805CBB">
      <w:pPr>
        <w:widowControl w:val="0"/>
        <w:autoSpaceDE w:val="0"/>
        <w:autoSpaceDN w:val="0"/>
        <w:adjustRightInd w:val="0"/>
        <w:spacing w:after="0" w:line="240" w:lineRule="auto"/>
        <w:jc w:val="both"/>
        <w:rPr>
          <w:rFonts w:ascii="Times New Roman" w:hAnsi="Times New Roman" w:cs="Times New Roman"/>
          <w:i/>
          <w:iCs/>
          <w:sz w:val="17"/>
          <w:szCs w:val="17"/>
          <w:lang w:val="en-US"/>
        </w:rPr>
      </w:pPr>
      <w:r w:rsidRPr="008E13E2">
        <w:rPr>
          <w:rFonts w:ascii="Times New Roman" w:hAnsi="Times New Roman" w:cs="Times New Roman"/>
          <w:i/>
          <w:iCs/>
          <w:sz w:val="17"/>
          <w:szCs w:val="17"/>
          <w:lang w:val="en-US"/>
        </w:rPr>
        <w:t>2</w:t>
      </w:r>
      <w:r w:rsidR="007628BB" w:rsidRPr="008E13E2">
        <w:rPr>
          <w:rFonts w:ascii="Times New Roman" w:hAnsi="Times New Roman" w:cs="Times New Roman"/>
          <w:i/>
          <w:iCs/>
          <w:sz w:val="17"/>
          <w:szCs w:val="17"/>
          <w:lang w:val="en-US"/>
        </w:rPr>
        <w:t>.</w:t>
      </w:r>
      <w:r w:rsidRPr="008E13E2">
        <w:rPr>
          <w:rFonts w:ascii="Times New Roman" w:hAnsi="Times New Roman" w:cs="Times New Roman"/>
          <w:i/>
          <w:iCs/>
          <w:sz w:val="17"/>
          <w:szCs w:val="17"/>
          <w:lang w:val="en-US"/>
        </w:rPr>
        <w:t xml:space="preserve"> Algerian Center for Technical and Scientific Research in </w:t>
      </w:r>
      <w:proofErr w:type="spellStart"/>
      <w:r w:rsidRPr="008E13E2">
        <w:rPr>
          <w:rFonts w:ascii="Times New Roman" w:hAnsi="Times New Roman" w:cs="Times New Roman"/>
          <w:i/>
          <w:iCs/>
          <w:sz w:val="17"/>
          <w:szCs w:val="17"/>
          <w:lang w:val="en-US"/>
        </w:rPr>
        <w:t>Physico</w:t>
      </w:r>
      <w:proofErr w:type="spellEnd"/>
      <w:r w:rsidRPr="008E13E2">
        <w:rPr>
          <w:rFonts w:ascii="Times New Roman" w:hAnsi="Times New Roman" w:cs="Times New Roman"/>
          <w:i/>
          <w:iCs/>
          <w:sz w:val="17"/>
          <w:szCs w:val="17"/>
          <w:lang w:val="en-US"/>
        </w:rPr>
        <w:t>-Chemical Analysis (CRAPC)</w:t>
      </w:r>
      <w:r w:rsidR="008E13E2" w:rsidRPr="008E13E2">
        <w:rPr>
          <w:rFonts w:ascii="Times New Roman" w:hAnsi="Times New Roman"/>
          <w:i/>
          <w:iCs/>
          <w:sz w:val="18"/>
          <w:szCs w:val="18"/>
        </w:rPr>
        <w:t xml:space="preserve"> </w:t>
      </w:r>
      <w:r w:rsidR="00905A26">
        <w:rPr>
          <w:rFonts w:ascii="Times New Roman" w:hAnsi="Times New Roman"/>
          <w:i/>
          <w:iCs/>
          <w:sz w:val="18"/>
          <w:szCs w:val="18"/>
        </w:rPr>
        <w:pict>
          <v:rect id="_x0000_i1025" style="width:482.4pt;height:.5pt" o:hrpct="0" o:hrstd="t" o:hrnoshade="t" o:hr="t" fillcolor="#4f81bd" stroked="f"/>
        </w:pict>
      </w:r>
    </w:p>
    <w:p w:rsidR="008E13E2" w:rsidRPr="008E13E2" w:rsidRDefault="008E13E2" w:rsidP="00CA7D4B">
      <w:pPr>
        <w:widowControl w:val="0"/>
        <w:shd w:val="clear" w:color="auto" w:fill="FFFFFF"/>
        <w:spacing w:after="0"/>
        <w:textAlignment w:val="baseline"/>
        <w:outlineLvl w:val="2"/>
        <w:rPr>
          <w:rFonts w:ascii="Times New Roman" w:eastAsia="Times New Roman" w:hAnsi="Times New Roman" w:cs="Times New Roman"/>
          <w:b/>
          <w:bCs/>
          <w:sz w:val="19"/>
          <w:szCs w:val="19"/>
          <w:lang w:eastAsia="fr-FR"/>
        </w:rPr>
      </w:pPr>
      <w:r w:rsidRPr="008E13E2">
        <w:rPr>
          <w:rFonts w:ascii="Times New Roman" w:eastAsia="Times New Roman" w:hAnsi="Times New Roman" w:cs="Times New Roman"/>
          <w:b/>
          <w:bCs/>
          <w:sz w:val="19"/>
          <w:szCs w:val="19"/>
          <w:lang w:eastAsia="fr-FR"/>
        </w:rPr>
        <w:t>HIGHLIGHTS</w:t>
      </w:r>
    </w:p>
    <w:p w:rsidR="008E13E2" w:rsidRPr="008E13E2" w:rsidRDefault="008E13E2" w:rsidP="008E13E2">
      <w:pPr>
        <w:pStyle w:val="ListParagraph"/>
        <w:widowControl w:val="0"/>
        <w:numPr>
          <w:ilvl w:val="0"/>
          <w:numId w:val="6"/>
        </w:numPr>
        <w:tabs>
          <w:tab w:val="left" w:pos="0"/>
        </w:tabs>
        <w:spacing w:after="0" w:line="240" w:lineRule="auto"/>
        <w:ind w:left="207" w:hanging="207"/>
        <w:contextualSpacing w:val="0"/>
        <w:jc w:val="both"/>
        <w:rPr>
          <w:rFonts w:ascii="Times New Roman" w:eastAsia="Calibri" w:hAnsi="Times New Roman" w:cs="Times New Roman"/>
          <w:sz w:val="19"/>
          <w:szCs w:val="19"/>
          <w:lang w:val="en-US"/>
        </w:rPr>
      </w:pPr>
      <w:r w:rsidRPr="008E13E2">
        <w:rPr>
          <w:rFonts w:ascii="Times New Roman" w:eastAsia="Calibri" w:hAnsi="Times New Roman" w:cs="Times New Roman"/>
          <w:sz w:val="19"/>
          <w:szCs w:val="19"/>
          <w:lang w:val="en-US"/>
        </w:rPr>
        <w:t xml:space="preserve">The examined freshwater fish species appeared to have a good nutritional value. </w:t>
      </w:r>
    </w:p>
    <w:p w:rsidR="008E13E2" w:rsidRPr="008E13E2" w:rsidRDefault="008E13E2" w:rsidP="008E13E2">
      <w:pPr>
        <w:pStyle w:val="ListParagraph"/>
        <w:widowControl w:val="0"/>
        <w:numPr>
          <w:ilvl w:val="0"/>
          <w:numId w:val="6"/>
        </w:numPr>
        <w:tabs>
          <w:tab w:val="left" w:pos="0"/>
        </w:tabs>
        <w:spacing w:after="0" w:line="240" w:lineRule="auto"/>
        <w:ind w:left="207" w:hanging="207"/>
        <w:contextualSpacing w:val="0"/>
        <w:jc w:val="both"/>
        <w:rPr>
          <w:rFonts w:ascii="Times New Roman" w:eastAsia="Calibri" w:hAnsi="Times New Roman" w:cs="Times New Roman"/>
          <w:sz w:val="19"/>
          <w:szCs w:val="19"/>
          <w:lang w:val="en-US"/>
        </w:rPr>
      </w:pPr>
      <w:r w:rsidRPr="008E13E2">
        <w:rPr>
          <w:rFonts w:ascii="Times New Roman" w:eastAsia="Calibri" w:hAnsi="Times New Roman" w:cs="Times New Roman"/>
          <w:sz w:val="19"/>
          <w:szCs w:val="19"/>
          <w:lang w:val="en-US"/>
        </w:rPr>
        <w:t>The studied freshwater fish species are a good source of important fatty acids with positive effects on consumer health.</w:t>
      </w:r>
    </w:p>
    <w:p w:rsidR="008E13E2" w:rsidRPr="008E13E2" w:rsidRDefault="008E13E2" w:rsidP="008E13E2">
      <w:pPr>
        <w:pStyle w:val="ListParagraph"/>
        <w:widowControl w:val="0"/>
        <w:numPr>
          <w:ilvl w:val="0"/>
          <w:numId w:val="6"/>
        </w:numPr>
        <w:tabs>
          <w:tab w:val="left" w:pos="0"/>
        </w:tabs>
        <w:spacing w:after="0" w:line="240" w:lineRule="auto"/>
        <w:ind w:left="207" w:hanging="207"/>
        <w:contextualSpacing w:val="0"/>
        <w:jc w:val="both"/>
        <w:rPr>
          <w:rFonts w:ascii="Times New Roman" w:eastAsia="Calibri" w:hAnsi="Times New Roman" w:cs="Times New Roman"/>
          <w:sz w:val="19"/>
          <w:szCs w:val="19"/>
          <w:lang w:val="en-US"/>
        </w:rPr>
      </w:pPr>
      <w:r w:rsidRPr="008E13E2">
        <w:rPr>
          <w:rFonts w:ascii="Times New Roman" w:eastAsia="Calibri" w:hAnsi="Times New Roman" w:cs="Times New Roman"/>
          <w:sz w:val="19"/>
          <w:szCs w:val="19"/>
          <w:lang w:val="en-US"/>
        </w:rPr>
        <w:t xml:space="preserve">The common carp was a rich resource of </w:t>
      </w:r>
      <w:proofErr w:type="spellStart"/>
      <w:r w:rsidRPr="008E13E2">
        <w:rPr>
          <w:rFonts w:ascii="Times New Roman" w:eastAsia="Calibri" w:hAnsi="Times New Roman" w:cs="Times New Roman"/>
          <w:sz w:val="19"/>
          <w:szCs w:val="19"/>
          <w:lang w:val="en-US"/>
        </w:rPr>
        <w:t>eicosapentaenoic</w:t>
      </w:r>
      <w:proofErr w:type="spellEnd"/>
      <w:r w:rsidRPr="008E13E2">
        <w:rPr>
          <w:rFonts w:ascii="Times New Roman" w:eastAsia="Calibri" w:hAnsi="Times New Roman" w:cs="Times New Roman"/>
          <w:sz w:val="19"/>
          <w:szCs w:val="19"/>
          <w:lang w:val="en-US"/>
        </w:rPr>
        <w:t xml:space="preserve"> acid and </w:t>
      </w:r>
      <w:proofErr w:type="spellStart"/>
      <w:r w:rsidRPr="008E13E2">
        <w:rPr>
          <w:rFonts w:ascii="Times New Roman" w:eastAsia="Calibri" w:hAnsi="Times New Roman" w:cs="Times New Roman"/>
          <w:sz w:val="19"/>
          <w:szCs w:val="19"/>
          <w:lang w:val="en-US"/>
        </w:rPr>
        <w:t>docosahexaenoic</w:t>
      </w:r>
      <w:proofErr w:type="spellEnd"/>
      <w:r w:rsidRPr="008E13E2">
        <w:rPr>
          <w:rFonts w:ascii="Times New Roman" w:eastAsia="Calibri" w:hAnsi="Times New Roman" w:cs="Times New Roman"/>
          <w:sz w:val="19"/>
          <w:szCs w:val="19"/>
          <w:lang w:val="en-US"/>
        </w:rPr>
        <w:t xml:space="preserve"> acid.</w:t>
      </w:r>
    </w:p>
    <w:p w:rsidR="008E13E2" w:rsidRPr="008E13E2" w:rsidRDefault="008E13E2" w:rsidP="008E13E2">
      <w:pPr>
        <w:pStyle w:val="ListParagraph"/>
        <w:widowControl w:val="0"/>
        <w:numPr>
          <w:ilvl w:val="0"/>
          <w:numId w:val="6"/>
        </w:numPr>
        <w:tabs>
          <w:tab w:val="left" w:pos="0"/>
        </w:tabs>
        <w:spacing w:after="0" w:line="240" w:lineRule="auto"/>
        <w:ind w:left="207" w:hanging="207"/>
        <w:contextualSpacing w:val="0"/>
        <w:jc w:val="both"/>
        <w:rPr>
          <w:rFonts w:ascii="Times New Roman" w:eastAsia="Calibri" w:hAnsi="Times New Roman" w:cs="Times New Roman"/>
          <w:sz w:val="19"/>
          <w:szCs w:val="19"/>
          <w:lang w:val="en-US"/>
        </w:rPr>
      </w:pPr>
      <w:r w:rsidRPr="008E13E2">
        <w:rPr>
          <w:rFonts w:ascii="Times New Roman" w:eastAsia="Calibri" w:hAnsi="Times New Roman" w:cs="Times New Roman"/>
          <w:sz w:val="19"/>
          <w:szCs w:val="19"/>
          <w:lang w:val="en-US"/>
        </w:rPr>
        <w:t xml:space="preserve">The highest concentration of ω-3 was recorded in </w:t>
      </w:r>
      <w:proofErr w:type="spellStart"/>
      <w:r w:rsidRPr="008E13E2">
        <w:rPr>
          <w:rFonts w:ascii="Times New Roman" w:eastAsia="Calibri" w:hAnsi="Times New Roman" w:cs="Times New Roman"/>
          <w:sz w:val="19"/>
          <w:szCs w:val="19"/>
          <w:lang w:val="en-US"/>
        </w:rPr>
        <w:t>crusian</w:t>
      </w:r>
      <w:proofErr w:type="spellEnd"/>
      <w:r w:rsidRPr="008E13E2">
        <w:rPr>
          <w:rFonts w:ascii="Times New Roman" w:eastAsia="Calibri" w:hAnsi="Times New Roman" w:cs="Times New Roman"/>
          <w:sz w:val="19"/>
          <w:szCs w:val="19"/>
          <w:lang w:val="en-US"/>
        </w:rPr>
        <w:t xml:space="preserve"> carp. </w:t>
      </w:r>
    </w:p>
    <w:p w:rsidR="008E13E2" w:rsidRPr="008E13E2" w:rsidRDefault="008E13E2" w:rsidP="008E13E2">
      <w:pPr>
        <w:pStyle w:val="ListParagraph"/>
        <w:widowControl w:val="0"/>
        <w:numPr>
          <w:ilvl w:val="0"/>
          <w:numId w:val="6"/>
        </w:numPr>
        <w:tabs>
          <w:tab w:val="left" w:pos="0"/>
        </w:tabs>
        <w:spacing w:after="0" w:line="240" w:lineRule="auto"/>
        <w:ind w:left="207" w:hanging="207"/>
        <w:contextualSpacing w:val="0"/>
        <w:jc w:val="both"/>
        <w:rPr>
          <w:rFonts w:ascii="Times New Roman" w:eastAsia="Calibri" w:hAnsi="Times New Roman" w:cs="Times New Roman"/>
          <w:sz w:val="19"/>
          <w:szCs w:val="19"/>
          <w:lang w:val="en-US"/>
        </w:rPr>
      </w:pPr>
      <w:r w:rsidRPr="008E13E2">
        <w:rPr>
          <w:rFonts w:ascii="Times New Roman" w:eastAsia="Calibri" w:hAnsi="Times New Roman" w:cs="Times New Roman"/>
          <w:sz w:val="19"/>
          <w:szCs w:val="19"/>
          <w:lang w:val="en-US"/>
        </w:rPr>
        <w:t>It is important to provide diets rich in fatty acids, in particular polyunsaturated fatty acids to these freshwater fish.</w:t>
      </w:r>
    </w:p>
    <w:p w:rsidR="008E13E2" w:rsidRPr="008E13E2" w:rsidRDefault="008E13E2" w:rsidP="00805CBB">
      <w:pPr>
        <w:widowControl w:val="0"/>
        <w:autoSpaceDE w:val="0"/>
        <w:autoSpaceDN w:val="0"/>
        <w:adjustRightInd w:val="0"/>
        <w:spacing w:after="0" w:line="240" w:lineRule="auto"/>
        <w:rPr>
          <w:rFonts w:ascii="Times New Roman" w:hAnsi="Times New Roman" w:cs="Times New Roman"/>
          <w:b/>
          <w:bCs/>
          <w:sz w:val="19"/>
          <w:szCs w:val="19"/>
          <w:lang w:val="en-US"/>
        </w:rPr>
      </w:pPr>
    </w:p>
    <w:tbl>
      <w:tblPr>
        <w:tblW w:w="0" w:type="auto"/>
        <w:tblBorders>
          <w:bottom w:val="single" w:sz="4" w:space="0" w:color="4F81BD"/>
        </w:tblBorders>
        <w:tblLook w:val="04A0" w:firstRow="1" w:lastRow="0" w:firstColumn="1" w:lastColumn="0" w:noHBand="0" w:noVBand="1"/>
      </w:tblPr>
      <w:tblGrid>
        <w:gridCol w:w="2518"/>
        <w:gridCol w:w="284"/>
        <w:gridCol w:w="7052"/>
      </w:tblGrid>
      <w:tr w:rsidR="00713616" w:rsidRPr="002B269D" w:rsidTr="00A9703F">
        <w:tc>
          <w:tcPr>
            <w:tcW w:w="2518" w:type="dxa"/>
            <w:tcBorders>
              <w:top w:val="single" w:sz="4" w:space="0" w:color="4F81BD"/>
              <w:bottom w:val="single" w:sz="4" w:space="0" w:color="4F81BD"/>
            </w:tcBorders>
            <w:shd w:val="clear" w:color="auto" w:fill="auto"/>
          </w:tcPr>
          <w:p w:rsidR="00713616" w:rsidRPr="002B269D" w:rsidRDefault="00713616" w:rsidP="00A9703F">
            <w:pPr>
              <w:spacing w:before="60" w:after="0" w:line="240" w:lineRule="auto"/>
              <w:rPr>
                <w:rFonts w:ascii="Times New Roman" w:hAnsi="Times New Roman"/>
                <w:b/>
                <w:bCs/>
                <w:i/>
                <w:iCs/>
                <w:sz w:val="18"/>
                <w:szCs w:val="18"/>
              </w:rPr>
            </w:pPr>
            <w:r w:rsidRPr="002B269D">
              <w:rPr>
                <w:rFonts w:ascii="Times New Roman" w:hAnsi="Times New Roman"/>
                <w:b/>
                <w:bCs/>
                <w:i/>
                <w:iCs/>
                <w:sz w:val="18"/>
                <w:szCs w:val="18"/>
              </w:rPr>
              <w:t>Article type</w:t>
            </w:r>
          </w:p>
          <w:p w:rsidR="00713616" w:rsidRPr="002B269D" w:rsidRDefault="00713616" w:rsidP="00A9703F">
            <w:pPr>
              <w:widowControl w:val="0"/>
              <w:spacing w:after="120" w:line="240" w:lineRule="auto"/>
              <w:rPr>
                <w:rFonts w:ascii="Times New Roman" w:hAnsi="Times New Roman" w:cs="Arial"/>
                <w:b/>
                <w:bCs/>
                <w:sz w:val="19"/>
                <w:szCs w:val="19"/>
              </w:rPr>
            </w:pPr>
            <w:r w:rsidRPr="009C722D">
              <w:rPr>
                <w:rFonts w:ascii="Times New Roman" w:hAnsi="Times New Roman"/>
                <w:sz w:val="17"/>
                <w:szCs w:val="17"/>
              </w:rPr>
              <w:t>Original article</w:t>
            </w:r>
          </w:p>
        </w:tc>
        <w:tc>
          <w:tcPr>
            <w:tcW w:w="284" w:type="dxa"/>
            <w:shd w:val="clear" w:color="auto" w:fill="auto"/>
          </w:tcPr>
          <w:p w:rsidR="00713616" w:rsidRPr="002B269D" w:rsidRDefault="00713616" w:rsidP="00A9703F">
            <w:pPr>
              <w:widowControl w:val="0"/>
              <w:spacing w:after="0"/>
              <w:rPr>
                <w:rFonts w:ascii="Times New Roman" w:hAnsi="Times New Roman" w:cs="Arial"/>
                <w:b/>
                <w:bCs/>
                <w:sz w:val="19"/>
                <w:szCs w:val="19"/>
              </w:rPr>
            </w:pPr>
          </w:p>
        </w:tc>
        <w:tc>
          <w:tcPr>
            <w:tcW w:w="7052" w:type="dxa"/>
            <w:vMerge w:val="restart"/>
            <w:tcBorders>
              <w:top w:val="single" w:sz="4" w:space="0" w:color="4F81BD"/>
            </w:tcBorders>
            <w:shd w:val="clear" w:color="auto" w:fill="auto"/>
          </w:tcPr>
          <w:p w:rsidR="00713616" w:rsidRPr="002B269D" w:rsidRDefault="00713616" w:rsidP="00A9703F">
            <w:pPr>
              <w:autoSpaceDE w:val="0"/>
              <w:autoSpaceDN w:val="0"/>
              <w:adjustRightInd w:val="0"/>
              <w:spacing w:before="60" w:after="60"/>
              <w:rPr>
                <w:rFonts w:ascii="Times New Roman" w:hAnsi="Times New Roman"/>
                <w:b/>
                <w:bCs/>
                <w:color w:val="000000"/>
                <w:sz w:val="21"/>
                <w:szCs w:val="21"/>
              </w:rPr>
            </w:pPr>
            <w:r w:rsidRPr="002B269D">
              <w:rPr>
                <w:rFonts w:ascii="Times New Roman" w:hAnsi="Times New Roman"/>
                <w:b/>
                <w:bCs/>
                <w:color w:val="000000"/>
                <w:sz w:val="21"/>
                <w:szCs w:val="21"/>
              </w:rPr>
              <w:t>ABSTRACT</w:t>
            </w:r>
          </w:p>
          <w:p w:rsidR="008D3520" w:rsidRPr="008E13E2" w:rsidRDefault="008D3520" w:rsidP="008D3520">
            <w:pPr>
              <w:widowControl w:val="0"/>
              <w:autoSpaceDE w:val="0"/>
              <w:autoSpaceDN w:val="0"/>
              <w:adjustRightInd w:val="0"/>
              <w:spacing w:after="0"/>
              <w:jc w:val="both"/>
              <w:rPr>
                <w:rFonts w:ascii="Times New Roman" w:hAnsi="Times New Roman" w:cs="Times New Roman"/>
                <w:sz w:val="19"/>
                <w:szCs w:val="19"/>
                <w:lang w:val="en-US"/>
              </w:rPr>
            </w:pPr>
            <w:r w:rsidRPr="008E13E2">
              <w:rPr>
                <w:rFonts w:ascii="Times New Roman" w:hAnsi="Times New Roman" w:cs="Times New Roman"/>
                <w:b/>
                <w:bCs/>
                <w:sz w:val="19"/>
                <w:szCs w:val="19"/>
                <w:lang w:val="en-US"/>
              </w:rPr>
              <w:t>Background:</w:t>
            </w:r>
            <w:r w:rsidRPr="008E13E2">
              <w:rPr>
                <w:rFonts w:ascii="Times New Roman" w:hAnsi="Times New Roman" w:cs="Times New Roman"/>
                <w:sz w:val="19"/>
                <w:szCs w:val="19"/>
                <w:lang w:val="en-US"/>
              </w:rPr>
              <w:t xml:space="preserve"> Few studies have been published about the quality of freshwater fish in Algeria. This study determined the chemical composition and the fatty acid of six species of freshwater fish cultivated in the North region of Algeria (Nile tilapia, red tilapia, common carp, Algerian barb, </w:t>
            </w:r>
            <w:proofErr w:type="spellStart"/>
            <w:r w:rsidRPr="008E13E2">
              <w:rPr>
                <w:rFonts w:ascii="Times New Roman" w:hAnsi="Times New Roman" w:cs="Times New Roman"/>
                <w:sz w:val="19"/>
                <w:szCs w:val="19"/>
                <w:lang w:val="en-US"/>
              </w:rPr>
              <w:t>crucian</w:t>
            </w:r>
            <w:proofErr w:type="spellEnd"/>
            <w:r w:rsidRPr="008E13E2">
              <w:rPr>
                <w:rFonts w:ascii="Times New Roman" w:hAnsi="Times New Roman" w:cs="Times New Roman"/>
                <w:sz w:val="19"/>
                <w:szCs w:val="19"/>
                <w:lang w:val="en-US"/>
              </w:rPr>
              <w:t xml:space="preserve"> carp</w:t>
            </w:r>
            <w:r w:rsidRPr="008E13E2">
              <w:rPr>
                <w:rFonts w:ascii="Times New Roman" w:hAnsi="Times New Roman" w:cs="Times New Roman"/>
                <w:sz w:val="19"/>
                <w:szCs w:val="19"/>
                <w:lang w:val="en-US" w:bidi="ar-DZ"/>
              </w:rPr>
              <w:t>,</w:t>
            </w:r>
            <w:r w:rsidRPr="008E13E2">
              <w:rPr>
                <w:rFonts w:ascii="Times New Roman" w:hAnsi="Times New Roman" w:cs="Times New Roman"/>
                <w:sz w:val="19"/>
                <w:szCs w:val="19"/>
                <w:lang w:val="en-US"/>
              </w:rPr>
              <w:t xml:space="preserve"> and mirror carp) as well as the nutritional quality of the lipids in these freshwater fish species. </w:t>
            </w:r>
          </w:p>
          <w:p w:rsidR="008D3520" w:rsidRPr="008E13E2" w:rsidRDefault="008D3520" w:rsidP="008D3520">
            <w:pPr>
              <w:widowControl w:val="0"/>
              <w:autoSpaceDE w:val="0"/>
              <w:autoSpaceDN w:val="0"/>
              <w:adjustRightInd w:val="0"/>
              <w:spacing w:after="0"/>
              <w:jc w:val="both"/>
              <w:rPr>
                <w:rFonts w:ascii="Times New Roman" w:hAnsi="Times New Roman" w:cs="Times New Roman"/>
                <w:sz w:val="19"/>
                <w:szCs w:val="19"/>
                <w:lang w:val="en-US"/>
              </w:rPr>
            </w:pPr>
            <w:r w:rsidRPr="008E13E2">
              <w:rPr>
                <w:rFonts w:ascii="Times New Roman" w:hAnsi="Times New Roman" w:cs="Times New Roman"/>
                <w:b/>
                <w:bCs/>
                <w:sz w:val="19"/>
                <w:szCs w:val="19"/>
                <w:lang w:val="en-US"/>
              </w:rPr>
              <w:t>Methods:</w:t>
            </w:r>
            <w:r w:rsidRPr="008E13E2">
              <w:rPr>
                <w:rFonts w:ascii="Times New Roman" w:hAnsi="Times New Roman" w:cs="Times New Roman"/>
                <w:sz w:val="19"/>
                <w:szCs w:val="19"/>
                <w:lang w:val="en-US"/>
              </w:rPr>
              <w:t xml:space="preserve"> One hundred and ten freshwater fish were randomly caught in the spring of 2021 from </w:t>
            </w:r>
            <w:proofErr w:type="spellStart"/>
            <w:r w:rsidRPr="008E13E2">
              <w:rPr>
                <w:rFonts w:ascii="Times New Roman" w:hAnsi="Times New Roman" w:cs="Times New Roman"/>
                <w:sz w:val="19"/>
                <w:szCs w:val="19"/>
                <w:lang w:val="en-US"/>
              </w:rPr>
              <w:t>Achor</w:t>
            </w:r>
            <w:proofErr w:type="spellEnd"/>
            <w:r w:rsidRPr="008E13E2">
              <w:rPr>
                <w:rFonts w:ascii="Times New Roman" w:hAnsi="Times New Roman" w:cs="Times New Roman"/>
                <w:sz w:val="19"/>
                <w:szCs w:val="19"/>
                <w:lang w:val="en-US"/>
              </w:rPr>
              <w:t xml:space="preserve"> Ali farm (</w:t>
            </w:r>
            <w:proofErr w:type="spellStart"/>
            <w:r w:rsidRPr="008E13E2">
              <w:rPr>
                <w:rFonts w:ascii="Times New Roman" w:hAnsi="Times New Roman" w:cs="Times New Roman"/>
                <w:sz w:val="19"/>
                <w:szCs w:val="19"/>
                <w:lang w:val="en-US"/>
              </w:rPr>
              <w:t>Jijel</w:t>
            </w:r>
            <w:proofErr w:type="spellEnd"/>
            <w:r w:rsidRPr="008E13E2">
              <w:rPr>
                <w:rFonts w:ascii="Times New Roman" w:hAnsi="Times New Roman" w:cs="Times New Roman"/>
                <w:sz w:val="19"/>
                <w:szCs w:val="19"/>
                <w:lang w:val="en-US"/>
              </w:rPr>
              <w:t xml:space="preserve">), </w:t>
            </w:r>
            <w:proofErr w:type="spellStart"/>
            <w:r w:rsidRPr="008E13E2">
              <w:rPr>
                <w:rFonts w:ascii="Times New Roman" w:hAnsi="Times New Roman" w:cs="Times New Roman"/>
                <w:sz w:val="19"/>
                <w:szCs w:val="19"/>
                <w:lang w:val="en-US"/>
              </w:rPr>
              <w:t>Beni-Haroun</w:t>
            </w:r>
            <w:proofErr w:type="spellEnd"/>
            <w:r w:rsidRPr="008E13E2">
              <w:rPr>
                <w:rFonts w:ascii="Times New Roman" w:hAnsi="Times New Roman" w:cs="Times New Roman"/>
                <w:sz w:val="19"/>
                <w:szCs w:val="19"/>
                <w:lang w:val="en-US"/>
              </w:rPr>
              <w:t xml:space="preserve"> Dam (Mila), and EL-</w:t>
            </w:r>
            <w:proofErr w:type="spellStart"/>
            <w:r w:rsidRPr="008E13E2">
              <w:rPr>
                <w:rFonts w:ascii="Times New Roman" w:hAnsi="Times New Roman" w:cs="Times New Roman"/>
                <w:sz w:val="19"/>
                <w:szCs w:val="19"/>
                <w:lang w:val="en-US"/>
              </w:rPr>
              <w:t>Agrem</w:t>
            </w:r>
            <w:proofErr w:type="spellEnd"/>
            <w:r w:rsidRPr="008E13E2">
              <w:rPr>
                <w:rFonts w:ascii="Times New Roman" w:hAnsi="Times New Roman" w:cs="Times New Roman"/>
                <w:sz w:val="19"/>
                <w:szCs w:val="19"/>
                <w:lang w:val="en-US"/>
              </w:rPr>
              <w:t xml:space="preserve"> Dam (</w:t>
            </w:r>
            <w:proofErr w:type="spellStart"/>
            <w:r w:rsidRPr="008E13E2">
              <w:rPr>
                <w:rFonts w:ascii="Times New Roman" w:hAnsi="Times New Roman" w:cs="Times New Roman"/>
                <w:sz w:val="19"/>
                <w:szCs w:val="19"/>
                <w:lang w:val="en-US"/>
              </w:rPr>
              <w:t>Jijel</w:t>
            </w:r>
            <w:proofErr w:type="spellEnd"/>
            <w:r w:rsidRPr="008E13E2">
              <w:rPr>
                <w:rFonts w:ascii="Times New Roman" w:hAnsi="Times New Roman" w:cs="Times New Roman"/>
                <w:sz w:val="19"/>
                <w:szCs w:val="19"/>
                <w:lang w:val="en-US"/>
              </w:rPr>
              <w:t xml:space="preserve">) from Algeria. Moisture, ash, protein, lipid, and fatty acids were measured according to standard laboratory procedures and protocols of previous studies. Statistical analysis was performed using ANOVA (XLSTAT 2014), and the pair wise comparison of the means was done by </w:t>
            </w:r>
            <w:proofErr w:type="spellStart"/>
            <w:r w:rsidRPr="008E13E2">
              <w:rPr>
                <w:rFonts w:ascii="Times New Roman" w:hAnsi="Times New Roman" w:cs="Times New Roman"/>
                <w:sz w:val="19"/>
                <w:szCs w:val="19"/>
                <w:lang w:val="en-US"/>
              </w:rPr>
              <w:t>Tukeys</w:t>
            </w:r>
            <w:proofErr w:type="spellEnd"/>
            <w:r w:rsidRPr="008E13E2">
              <w:rPr>
                <w:rFonts w:ascii="Times New Roman" w:hAnsi="Times New Roman" w:cs="Times New Roman"/>
                <w:sz w:val="19"/>
                <w:szCs w:val="19"/>
                <w:lang w:val="en-US"/>
              </w:rPr>
              <w:t xml:space="preserve"> test at the 5% significance level (</w:t>
            </w:r>
            <w:r w:rsidRPr="008E13E2">
              <w:rPr>
                <w:rFonts w:ascii="Times New Roman" w:hAnsi="Times New Roman" w:cs="Times New Roman"/>
                <w:i/>
                <w:iCs/>
                <w:sz w:val="19"/>
                <w:szCs w:val="19"/>
                <w:lang w:val="en-US"/>
              </w:rPr>
              <w:t>p</w:t>
            </w:r>
            <w:r w:rsidRPr="008E13E2">
              <w:rPr>
                <w:rFonts w:ascii="Times New Roman" w:hAnsi="Times New Roman" w:cs="Times New Roman"/>
                <w:sz w:val="19"/>
                <w:szCs w:val="19"/>
                <w:lang w:val="en-US"/>
              </w:rPr>
              <w:t>&lt;0.05).</w:t>
            </w:r>
          </w:p>
          <w:p w:rsidR="008D3520" w:rsidRPr="008E13E2" w:rsidRDefault="008D3520" w:rsidP="008D3520">
            <w:pPr>
              <w:widowControl w:val="0"/>
              <w:autoSpaceDE w:val="0"/>
              <w:autoSpaceDN w:val="0"/>
              <w:adjustRightInd w:val="0"/>
              <w:spacing w:after="0"/>
              <w:jc w:val="both"/>
              <w:rPr>
                <w:rFonts w:ascii="Times New Roman" w:hAnsi="Times New Roman" w:cs="Times New Roman"/>
                <w:sz w:val="19"/>
                <w:szCs w:val="19"/>
                <w:lang w:val="en-US"/>
              </w:rPr>
            </w:pPr>
            <w:r w:rsidRPr="008E13E2">
              <w:rPr>
                <w:rFonts w:ascii="Times New Roman" w:hAnsi="Times New Roman" w:cs="Times New Roman"/>
                <w:b/>
                <w:bCs/>
                <w:sz w:val="19"/>
                <w:szCs w:val="19"/>
                <w:lang w:val="en-US"/>
              </w:rPr>
              <w:t>Results:</w:t>
            </w:r>
            <w:r w:rsidRPr="008E13E2">
              <w:rPr>
                <w:rFonts w:ascii="Times New Roman" w:hAnsi="Times New Roman" w:cs="Times New Roman"/>
                <w:sz w:val="19"/>
                <w:szCs w:val="19"/>
                <w:lang w:val="en-US"/>
              </w:rPr>
              <w:t xml:space="preserve"> Regarding freshwater fish species, fatty acid profiles were discovered to have 38.94 to 57.75% Saturated Fatty Acids (SFAs), 29.35 to 46.63% Monounsaturated Fatty Acids (MUFAs), and 6.79 to 26.55% Polyunsaturated Fatty Acids (PUFAs). Common carp was a rich resource of </w:t>
            </w:r>
            <w:proofErr w:type="spellStart"/>
            <w:r w:rsidRPr="008E13E2">
              <w:rPr>
                <w:rFonts w:ascii="Times New Roman" w:hAnsi="Times New Roman" w:cs="Times New Roman"/>
                <w:sz w:val="19"/>
                <w:szCs w:val="19"/>
                <w:lang w:val="en-US"/>
              </w:rPr>
              <w:t>Eicosapentaenoic</w:t>
            </w:r>
            <w:proofErr w:type="spellEnd"/>
            <w:r w:rsidRPr="008E13E2">
              <w:rPr>
                <w:rFonts w:ascii="Times New Roman" w:hAnsi="Times New Roman" w:cs="Times New Roman"/>
                <w:sz w:val="19"/>
                <w:szCs w:val="19"/>
                <w:lang w:val="en-US"/>
              </w:rPr>
              <w:t xml:space="preserve"> Acid and </w:t>
            </w:r>
            <w:proofErr w:type="spellStart"/>
            <w:r w:rsidRPr="008E13E2">
              <w:rPr>
                <w:rFonts w:ascii="Times New Roman" w:hAnsi="Times New Roman" w:cs="Times New Roman"/>
                <w:sz w:val="19"/>
                <w:szCs w:val="19"/>
                <w:lang w:val="en-US"/>
              </w:rPr>
              <w:t>Docosahexaenoic</w:t>
            </w:r>
            <w:proofErr w:type="spellEnd"/>
            <w:r w:rsidRPr="008E13E2">
              <w:rPr>
                <w:rFonts w:ascii="Times New Roman" w:hAnsi="Times New Roman" w:cs="Times New Roman"/>
                <w:sz w:val="19"/>
                <w:szCs w:val="19"/>
                <w:lang w:val="en-US"/>
              </w:rPr>
              <w:t xml:space="preserve"> Acid (EPA+DHA) (5.38%); the highest concentration of ω-3 was recorded in </w:t>
            </w:r>
            <w:proofErr w:type="spellStart"/>
            <w:r w:rsidRPr="008E13E2">
              <w:rPr>
                <w:rFonts w:ascii="Times New Roman" w:hAnsi="Times New Roman" w:cs="Times New Roman"/>
                <w:sz w:val="19"/>
                <w:szCs w:val="19"/>
                <w:lang w:val="en-US"/>
              </w:rPr>
              <w:t>crusian</w:t>
            </w:r>
            <w:proofErr w:type="spellEnd"/>
            <w:r w:rsidRPr="008E13E2">
              <w:rPr>
                <w:rFonts w:ascii="Times New Roman" w:hAnsi="Times New Roman" w:cs="Times New Roman"/>
                <w:sz w:val="19"/>
                <w:szCs w:val="19"/>
                <w:lang w:val="en-US"/>
              </w:rPr>
              <w:t xml:space="preserve"> carp (10.63%); and Nile tilapia contained significant levels of </w:t>
            </w:r>
            <w:r w:rsidRPr="008E13E2">
              <w:rPr>
                <w:rFonts w:ascii="Times New Roman" w:hAnsi="Times New Roman" w:cs="Times New Roman"/>
                <w:sz w:val="19"/>
                <w:szCs w:val="19"/>
              </w:rPr>
              <w:t>ω</w:t>
            </w:r>
            <w:r w:rsidRPr="008E13E2">
              <w:rPr>
                <w:rFonts w:ascii="Times New Roman" w:hAnsi="Times New Roman" w:cs="Times New Roman"/>
                <w:sz w:val="19"/>
                <w:szCs w:val="19"/>
                <w:lang w:val="en-US"/>
              </w:rPr>
              <w:t xml:space="preserve">-6 PUFA. Results demonstrated that the examined freshwater fish species appeared to have a good nutritional value and be a source of important fatty acids with positive effects on consumer health. On the other hand, results revealed low levels of PUFAs. </w:t>
            </w:r>
          </w:p>
          <w:p w:rsidR="00713616" w:rsidRPr="00054548" w:rsidRDefault="008D3520" w:rsidP="008D3520">
            <w:pPr>
              <w:widowControl w:val="0"/>
              <w:spacing w:after="0"/>
              <w:jc w:val="both"/>
              <w:rPr>
                <w:rFonts w:ascii="Times New Roman" w:hAnsi="Times New Roman" w:cs="Arial"/>
                <w:spacing w:val="2"/>
                <w:sz w:val="19"/>
                <w:szCs w:val="19"/>
              </w:rPr>
            </w:pPr>
            <w:r w:rsidRPr="008E13E2">
              <w:rPr>
                <w:rFonts w:ascii="Times New Roman" w:hAnsi="Times New Roman" w:cs="Times New Roman"/>
                <w:b/>
                <w:bCs/>
                <w:sz w:val="19"/>
                <w:szCs w:val="19"/>
                <w:lang w:val="en-US"/>
              </w:rPr>
              <w:t xml:space="preserve">Conclusion: </w:t>
            </w:r>
            <w:r w:rsidRPr="008E13E2">
              <w:rPr>
                <w:rFonts w:ascii="Times New Roman" w:hAnsi="Times New Roman" w:cs="Times New Roman"/>
                <w:sz w:val="19"/>
                <w:szCs w:val="19"/>
                <w:lang w:val="en-US"/>
              </w:rPr>
              <w:t>The examined freshwater fish species appeared to have a good nutritional value, but, it is important to provide diets rich in fatty acids, in particular PUFAs, to these freshwater fish to improve the nutritional quality of their lipids.</w:t>
            </w:r>
          </w:p>
          <w:p w:rsidR="00713616" w:rsidRPr="002B269D" w:rsidRDefault="00713616" w:rsidP="00A9703F">
            <w:pPr>
              <w:autoSpaceDE w:val="0"/>
              <w:autoSpaceDN w:val="0"/>
              <w:adjustRightInd w:val="0"/>
              <w:spacing w:after="0"/>
              <w:ind w:left="459" w:right="65"/>
              <w:jc w:val="right"/>
              <w:rPr>
                <w:rFonts w:ascii="Times New Roman" w:hAnsi="Times New Roman" w:cs="Arial"/>
                <w:b/>
                <w:bCs/>
                <w:sz w:val="19"/>
                <w:szCs w:val="19"/>
              </w:rPr>
            </w:pPr>
            <w:r w:rsidRPr="002B269D">
              <w:rPr>
                <w:rFonts w:ascii="Times New Roman" w:hAnsi="Times New Roman"/>
                <w:bCs/>
                <w:color w:val="000000"/>
                <w:sz w:val="19"/>
                <w:szCs w:val="19"/>
              </w:rPr>
              <w:t xml:space="preserve">© </w:t>
            </w:r>
            <w:r>
              <w:rPr>
                <w:rFonts w:ascii="Times New Roman" w:hAnsi="Times New Roman"/>
                <w:bCs/>
                <w:color w:val="000000"/>
                <w:sz w:val="19"/>
                <w:szCs w:val="19"/>
              </w:rPr>
              <w:t>2023</w:t>
            </w:r>
            <w:r w:rsidRPr="002B269D">
              <w:rPr>
                <w:rFonts w:ascii="Times New Roman" w:hAnsi="Times New Roman"/>
                <w:bCs/>
                <w:color w:val="000000"/>
                <w:sz w:val="19"/>
                <w:szCs w:val="19"/>
              </w:rPr>
              <w:t xml:space="preserve">, </w:t>
            </w:r>
            <w:proofErr w:type="spellStart"/>
            <w:r w:rsidRPr="002B269D">
              <w:rPr>
                <w:rFonts w:ascii="Times New Roman" w:hAnsi="Times New Roman"/>
                <w:bCs/>
                <w:color w:val="000000"/>
                <w:sz w:val="19"/>
                <w:szCs w:val="19"/>
              </w:rPr>
              <w:t>Shahid</w:t>
            </w:r>
            <w:proofErr w:type="spellEnd"/>
            <w:r w:rsidRPr="002B269D">
              <w:rPr>
                <w:rFonts w:ascii="Times New Roman" w:hAnsi="Times New Roman"/>
                <w:bCs/>
                <w:color w:val="000000"/>
                <w:sz w:val="19"/>
                <w:szCs w:val="19"/>
              </w:rPr>
              <w:t xml:space="preserve"> </w:t>
            </w:r>
            <w:proofErr w:type="spellStart"/>
            <w:r w:rsidRPr="002B269D">
              <w:rPr>
                <w:rFonts w:ascii="Times New Roman" w:hAnsi="Times New Roman"/>
                <w:bCs/>
                <w:color w:val="000000"/>
                <w:sz w:val="19"/>
                <w:szCs w:val="19"/>
              </w:rPr>
              <w:t>Sadoughi</w:t>
            </w:r>
            <w:proofErr w:type="spellEnd"/>
            <w:r w:rsidRPr="002B269D">
              <w:rPr>
                <w:rFonts w:ascii="Times New Roman" w:hAnsi="Times New Roman"/>
                <w:bCs/>
                <w:color w:val="000000"/>
                <w:sz w:val="19"/>
                <w:szCs w:val="19"/>
              </w:rPr>
              <w:t xml:space="preserve"> </w:t>
            </w:r>
            <w:proofErr w:type="spellStart"/>
            <w:r w:rsidRPr="002B269D">
              <w:rPr>
                <w:rFonts w:ascii="Times New Roman" w:hAnsi="Times New Roman"/>
                <w:bCs/>
                <w:color w:val="000000"/>
                <w:sz w:val="19"/>
                <w:szCs w:val="19"/>
              </w:rPr>
              <w:t>University</w:t>
            </w:r>
            <w:proofErr w:type="spellEnd"/>
            <w:r w:rsidRPr="002B269D">
              <w:rPr>
                <w:rFonts w:ascii="Times New Roman" w:hAnsi="Times New Roman"/>
                <w:bCs/>
                <w:color w:val="000000"/>
                <w:sz w:val="19"/>
                <w:szCs w:val="19"/>
              </w:rPr>
              <w:t xml:space="preserve"> of </w:t>
            </w:r>
            <w:proofErr w:type="spellStart"/>
            <w:r w:rsidRPr="002B269D">
              <w:rPr>
                <w:rFonts w:ascii="Times New Roman" w:hAnsi="Times New Roman"/>
                <w:bCs/>
                <w:color w:val="000000"/>
                <w:sz w:val="19"/>
                <w:szCs w:val="19"/>
              </w:rPr>
              <w:t>Medical</w:t>
            </w:r>
            <w:proofErr w:type="spellEnd"/>
            <w:r w:rsidRPr="002B269D">
              <w:rPr>
                <w:rFonts w:ascii="Times New Roman" w:hAnsi="Times New Roman"/>
                <w:bCs/>
                <w:color w:val="000000"/>
                <w:sz w:val="19"/>
                <w:szCs w:val="19"/>
              </w:rPr>
              <w:t xml:space="preserve"> Sciences. This </w:t>
            </w:r>
            <w:proofErr w:type="spellStart"/>
            <w:r w:rsidRPr="002B269D">
              <w:rPr>
                <w:rFonts w:ascii="Times New Roman" w:hAnsi="Times New Roman"/>
                <w:bCs/>
                <w:color w:val="000000"/>
                <w:sz w:val="19"/>
                <w:szCs w:val="19"/>
              </w:rPr>
              <w:t>is</w:t>
            </w:r>
            <w:proofErr w:type="spellEnd"/>
            <w:r w:rsidRPr="002B269D">
              <w:rPr>
                <w:rFonts w:ascii="Times New Roman" w:hAnsi="Times New Roman"/>
                <w:bCs/>
                <w:color w:val="000000"/>
                <w:sz w:val="19"/>
                <w:szCs w:val="19"/>
              </w:rPr>
              <w:t xml:space="preserve"> an open </w:t>
            </w:r>
            <w:proofErr w:type="spellStart"/>
            <w:r w:rsidRPr="002B269D">
              <w:rPr>
                <w:rFonts w:ascii="Times New Roman" w:hAnsi="Times New Roman"/>
                <w:bCs/>
                <w:color w:val="000000"/>
                <w:sz w:val="19"/>
                <w:szCs w:val="19"/>
              </w:rPr>
              <w:t>access</w:t>
            </w:r>
            <w:proofErr w:type="spellEnd"/>
            <w:r w:rsidRPr="002B269D">
              <w:rPr>
                <w:rFonts w:ascii="Times New Roman" w:hAnsi="Times New Roman"/>
                <w:bCs/>
                <w:color w:val="000000"/>
                <w:sz w:val="19"/>
                <w:szCs w:val="19"/>
              </w:rPr>
              <w:t xml:space="preserve"> article </w:t>
            </w:r>
            <w:proofErr w:type="spellStart"/>
            <w:r w:rsidRPr="002B269D">
              <w:rPr>
                <w:rFonts w:ascii="Times New Roman" w:hAnsi="Times New Roman"/>
                <w:bCs/>
                <w:color w:val="000000"/>
                <w:sz w:val="19"/>
                <w:szCs w:val="19"/>
              </w:rPr>
              <w:t>under</w:t>
            </w:r>
            <w:proofErr w:type="spellEnd"/>
            <w:r w:rsidRPr="002B269D">
              <w:rPr>
                <w:rFonts w:ascii="Times New Roman" w:hAnsi="Times New Roman"/>
                <w:bCs/>
                <w:color w:val="000000"/>
                <w:sz w:val="19"/>
                <w:szCs w:val="19"/>
              </w:rPr>
              <w:t xml:space="preserve"> the </w:t>
            </w:r>
            <w:proofErr w:type="spellStart"/>
            <w:r w:rsidRPr="002B269D">
              <w:rPr>
                <w:rFonts w:ascii="Times New Roman" w:hAnsi="Times New Roman"/>
                <w:bCs/>
                <w:color w:val="000000"/>
                <w:sz w:val="19"/>
                <w:szCs w:val="19"/>
              </w:rPr>
              <w:t>Creative</w:t>
            </w:r>
            <w:proofErr w:type="spellEnd"/>
            <w:r w:rsidRPr="002B269D">
              <w:rPr>
                <w:rFonts w:ascii="Times New Roman" w:hAnsi="Times New Roman"/>
                <w:bCs/>
                <w:color w:val="000000"/>
                <w:sz w:val="19"/>
                <w:szCs w:val="19"/>
              </w:rPr>
              <w:t xml:space="preserve"> Commons Attribution 4.0 International License.</w:t>
            </w:r>
          </w:p>
        </w:tc>
      </w:tr>
      <w:tr w:rsidR="00713616" w:rsidRPr="002B269D" w:rsidTr="00A9703F">
        <w:tc>
          <w:tcPr>
            <w:tcW w:w="2518" w:type="dxa"/>
            <w:tcBorders>
              <w:top w:val="single" w:sz="4" w:space="0" w:color="4F81BD"/>
              <w:bottom w:val="single" w:sz="4" w:space="0" w:color="4F81BD"/>
            </w:tcBorders>
            <w:shd w:val="clear" w:color="auto" w:fill="auto"/>
          </w:tcPr>
          <w:p w:rsidR="00713616" w:rsidRPr="002B269D" w:rsidRDefault="00713616" w:rsidP="00A9703F">
            <w:pPr>
              <w:spacing w:before="120" w:after="0" w:line="240" w:lineRule="auto"/>
              <w:rPr>
                <w:rFonts w:ascii="Times New Roman" w:hAnsi="Times New Roman"/>
                <w:b/>
                <w:bCs/>
                <w:i/>
                <w:iCs/>
                <w:sz w:val="18"/>
                <w:szCs w:val="18"/>
              </w:rPr>
            </w:pPr>
            <w:r w:rsidRPr="002B269D">
              <w:rPr>
                <w:rFonts w:ascii="Times New Roman" w:hAnsi="Times New Roman"/>
                <w:b/>
                <w:bCs/>
                <w:i/>
                <w:iCs/>
                <w:sz w:val="18"/>
                <w:szCs w:val="18"/>
              </w:rPr>
              <w:t>Keywords</w:t>
            </w:r>
          </w:p>
          <w:p w:rsidR="005119FA" w:rsidRDefault="005119FA" w:rsidP="009C722D">
            <w:pPr>
              <w:widowControl w:val="0"/>
              <w:spacing w:after="0" w:line="240" w:lineRule="auto"/>
              <w:rPr>
                <w:rFonts w:ascii="Times New Roman" w:hAnsi="Times New Roman" w:cs="Times New Roman"/>
                <w:sz w:val="17"/>
                <w:szCs w:val="17"/>
                <w:lang w:val="en-US"/>
              </w:rPr>
            </w:pPr>
            <w:r>
              <w:rPr>
                <w:rFonts w:ascii="Times New Roman" w:hAnsi="Times New Roman" w:cs="Times New Roman"/>
                <w:sz w:val="17"/>
                <w:szCs w:val="17"/>
                <w:lang w:val="en-US"/>
              </w:rPr>
              <w:t>Fatty Acids</w:t>
            </w:r>
            <w:r w:rsidR="009C722D">
              <w:rPr>
                <w:rFonts w:ascii="Times New Roman" w:hAnsi="Times New Roman" w:cs="Times New Roman"/>
                <w:sz w:val="17"/>
                <w:szCs w:val="17"/>
                <w:lang w:val="en-US"/>
              </w:rPr>
              <w:t>,</w:t>
            </w:r>
            <w:r>
              <w:rPr>
                <w:rFonts w:ascii="Times New Roman" w:hAnsi="Times New Roman" w:cs="Times New Roman"/>
                <w:sz w:val="17"/>
                <w:szCs w:val="17"/>
                <w:lang w:val="en-US"/>
              </w:rPr>
              <w:t xml:space="preserve"> </w:t>
            </w:r>
            <w:r w:rsidR="009C722D">
              <w:rPr>
                <w:rFonts w:ascii="Times New Roman" w:hAnsi="Times New Roman" w:cs="Times New Roman"/>
                <w:sz w:val="17"/>
                <w:szCs w:val="17"/>
                <w:lang w:val="en-US"/>
              </w:rPr>
              <w:t>Unsaturated</w:t>
            </w:r>
          </w:p>
          <w:p w:rsidR="005119FA" w:rsidRDefault="009C722D" w:rsidP="005119FA">
            <w:pPr>
              <w:widowControl w:val="0"/>
              <w:spacing w:after="0" w:line="240" w:lineRule="auto"/>
              <w:rPr>
                <w:rFonts w:ascii="Times New Roman" w:hAnsi="Times New Roman" w:cs="Times New Roman"/>
                <w:sz w:val="17"/>
                <w:szCs w:val="17"/>
                <w:lang w:val="en-US"/>
              </w:rPr>
            </w:pPr>
            <w:r>
              <w:rPr>
                <w:rFonts w:ascii="Times New Roman" w:hAnsi="Times New Roman" w:cs="Times New Roman"/>
                <w:sz w:val="17"/>
                <w:szCs w:val="17"/>
                <w:lang w:val="en-US"/>
              </w:rPr>
              <w:t>Tilapia</w:t>
            </w:r>
          </w:p>
          <w:p w:rsidR="005119FA" w:rsidRDefault="009C722D" w:rsidP="005119FA">
            <w:pPr>
              <w:widowControl w:val="0"/>
              <w:spacing w:after="0" w:line="240" w:lineRule="auto"/>
              <w:rPr>
                <w:rFonts w:ascii="Times New Roman" w:hAnsi="Times New Roman" w:cs="Times New Roman"/>
                <w:sz w:val="17"/>
                <w:szCs w:val="17"/>
                <w:lang w:val="en-US"/>
              </w:rPr>
            </w:pPr>
            <w:proofErr w:type="spellStart"/>
            <w:r>
              <w:rPr>
                <w:rFonts w:ascii="Times New Roman" w:hAnsi="Times New Roman" w:cs="Times New Roman"/>
                <w:sz w:val="17"/>
                <w:szCs w:val="17"/>
                <w:lang w:val="en-US"/>
              </w:rPr>
              <w:t>Docosahexaenoic</w:t>
            </w:r>
            <w:proofErr w:type="spellEnd"/>
            <w:r>
              <w:rPr>
                <w:rFonts w:ascii="Times New Roman" w:hAnsi="Times New Roman" w:cs="Times New Roman"/>
                <w:sz w:val="17"/>
                <w:szCs w:val="17"/>
                <w:lang w:val="en-US"/>
              </w:rPr>
              <w:t xml:space="preserve"> Acid</w:t>
            </w:r>
          </w:p>
          <w:p w:rsidR="005119FA" w:rsidRDefault="009C722D" w:rsidP="005119FA">
            <w:pPr>
              <w:widowControl w:val="0"/>
              <w:spacing w:after="0" w:line="240" w:lineRule="auto"/>
              <w:rPr>
                <w:rFonts w:ascii="Times New Roman" w:hAnsi="Times New Roman" w:cs="Times New Roman"/>
                <w:sz w:val="17"/>
                <w:szCs w:val="17"/>
                <w:lang w:val="en-US"/>
              </w:rPr>
            </w:pPr>
            <w:proofErr w:type="spellStart"/>
            <w:r>
              <w:rPr>
                <w:rFonts w:ascii="Times New Roman" w:hAnsi="Times New Roman" w:cs="Times New Roman"/>
                <w:sz w:val="17"/>
                <w:szCs w:val="17"/>
                <w:lang w:val="en-US"/>
              </w:rPr>
              <w:t>Eicosapentaenoic</w:t>
            </w:r>
            <w:proofErr w:type="spellEnd"/>
            <w:r>
              <w:rPr>
                <w:rFonts w:ascii="Times New Roman" w:hAnsi="Times New Roman" w:cs="Times New Roman"/>
                <w:sz w:val="17"/>
                <w:szCs w:val="17"/>
                <w:lang w:val="en-US"/>
              </w:rPr>
              <w:t xml:space="preserve"> Acid</w:t>
            </w:r>
          </w:p>
          <w:p w:rsidR="00713616" w:rsidRPr="00E14BF3" w:rsidRDefault="005119FA" w:rsidP="00E14BF3">
            <w:pPr>
              <w:widowControl w:val="0"/>
              <w:spacing w:after="120" w:line="240" w:lineRule="auto"/>
              <w:rPr>
                <w:rFonts w:ascii="Times New Roman" w:hAnsi="Times New Roman" w:cs="Arial"/>
                <w:b/>
                <w:bCs/>
                <w:sz w:val="17"/>
                <w:szCs w:val="17"/>
              </w:rPr>
            </w:pPr>
            <w:r w:rsidRPr="005119FA">
              <w:rPr>
                <w:rFonts w:ascii="Times New Roman" w:hAnsi="Times New Roman" w:cs="Times New Roman"/>
                <w:sz w:val="17"/>
                <w:szCs w:val="17"/>
                <w:lang w:val="en-US"/>
              </w:rPr>
              <w:t>Algeria</w:t>
            </w:r>
          </w:p>
        </w:tc>
        <w:tc>
          <w:tcPr>
            <w:tcW w:w="284" w:type="dxa"/>
            <w:shd w:val="clear" w:color="auto" w:fill="auto"/>
          </w:tcPr>
          <w:p w:rsidR="00713616" w:rsidRPr="002B269D" w:rsidRDefault="00713616" w:rsidP="00A9703F">
            <w:pPr>
              <w:widowControl w:val="0"/>
              <w:spacing w:after="0"/>
              <w:rPr>
                <w:rFonts w:ascii="Times New Roman" w:hAnsi="Times New Roman" w:cs="Arial"/>
                <w:b/>
                <w:bCs/>
                <w:sz w:val="19"/>
                <w:szCs w:val="19"/>
              </w:rPr>
            </w:pPr>
          </w:p>
        </w:tc>
        <w:tc>
          <w:tcPr>
            <w:tcW w:w="7052" w:type="dxa"/>
            <w:vMerge/>
            <w:shd w:val="clear" w:color="auto" w:fill="auto"/>
          </w:tcPr>
          <w:p w:rsidR="00713616" w:rsidRPr="002B269D" w:rsidRDefault="00713616" w:rsidP="00A9703F">
            <w:pPr>
              <w:widowControl w:val="0"/>
              <w:spacing w:after="0"/>
              <w:rPr>
                <w:rFonts w:ascii="Times New Roman" w:hAnsi="Times New Roman" w:cs="Arial"/>
                <w:b/>
                <w:bCs/>
                <w:sz w:val="19"/>
                <w:szCs w:val="19"/>
              </w:rPr>
            </w:pPr>
          </w:p>
        </w:tc>
      </w:tr>
      <w:tr w:rsidR="00713616" w:rsidRPr="002B269D" w:rsidTr="00A9703F">
        <w:tc>
          <w:tcPr>
            <w:tcW w:w="2518" w:type="dxa"/>
            <w:tcBorders>
              <w:top w:val="single" w:sz="4" w:space="0" w:color="4F81BD"/>
              <w:bottom w:val="single" w:sz="4" w:space="0" w:color="4F81BD"/>
            </w:tcBorders>
            <w:shd w:val="clear" w:color="auto" w:fill="auto"/>
          </w:tcPr>
          <w:p w:rsidR="00713616" w:rsidRPr="002B269D" w:rsidRDefault="00713616" w:rsidP="00A9703F">
            <w:pPr>
              <w:spacing w:before="120" w:after="0" w:line="240" w:lineRule="auto"/>
              <w:rPr>
                <w:rFonts w:ascii="Times New Roman" w:hAnsi="Times New Roman"/>
                <w:b/>
                <w:bCs/>
                <w:i/>
                <w:iCs/>
                <w:sz w:val="18"/>
                <w:szCs w:val="18"/>
              </w:rPr>
            </w:pPr>
            <w:r w:rsidRPr="002B269D">
              <w:rPr>
                <w:rFonts w:ascii="Times New Roman" w:hAnsi="Times New Roman"/>
                <w:b/>
                <w:bCs/>
                <w:i/>
                <w:iCs/>
                <w:sz w:val="18"/>
                <w:szCs w:val="18"/>
              </w:rPr>
              <w:t xml:space="preserve">Article </w:t>
            </w:r>
            <w:proofErr w:type="spellStart"/>
            <w:r w:rsidRPr="002B269D">
              <w:rPr>
                <w:rFonts w:ascii="Times New Roman" w:hAnsi="Times New Roman"/>
                <w:b/>
                <w:bCs/>
                <w:i/>
                <w:iCs/>
                <w:sz w:val="18"/>
                <w:szCs w:val="18"/>
              </w:rPr>
              <w:t>history</w:t>
            </w:r>
            <w:proofErr w:type="spellEnd"/>
          </w:p>
          <w:p w:rsidR="00713616" w:rsidRPr="002B269D" w:rsidRDefault="00713616" w:rsidP="00A9703F">
            <w:pPr>
              <w:widowControl w:val="0"/>
              <w:spacing w:after="0" w:line="240" w:lineRule="auto"/>
              <w:rPr>
                <w:rFonts w:ascii="Times New Roman" w:hAnsi="Times New Roman" w:cs="Arial"/>
                <w:sz w:val="17"/>
                <w:szCs w:val="17"/>
              </w:rPr>
            </w:pPr>
            <w:proofErr w:type="spellStart"/>
            <w:r w:rsidRPr="002B269D">
              <w:rPr>
                <w:rFonts w:ascii="Times New Roman" w:hAnsi="Times New Roman" w:cs="Arial"/>
                <w:sz w:val="17"/>
                <w:szCs w:val="17"/>
              </w:rPr>
              <w:t>Received</w:t>
            </w:r>
            <w:proofErr w:type="spellEnd"/>
            <w:r w:rsidRPr="002B269D">
              <w:rPr>
                <w:rFonts w:ascii="Times New Roman" w:hAnsi="Times New Roman" w:cs="Arial"/>
                <w:sz w:val="17"/>
                <w:szCs w:val="17"/>
              </w:rPr>
              <w:t xml:space="preserve">: </w:t>
            </w:r>
            <w:r w:rsidR="004544CC" w:rsidRPr="004544CC">
              <w:rPr>
                <w:rFonts w:ascii="Times New Roman" w:hAnsi="Times New Roman" w:cs="Times New Roman"/>
                <w:sz w:val="17"/>
                <w:szCs w:val="17"/>
                <w:lang w:val="en-US"/>
              </w:rPr>
              <w:t>26 Apr</w:t>
            </w:r>
            <w:r w:rsidR="00AE693E">
              <w:rPr>
                <w:rFonts w:ascii="Times New Roman" w:hAnsi="Times New Roman" w:cs="Times New Roman"/>
                <w:sz w:val="17"/>
                <w:szCs w:val="17"/>
                <w:lang w:val="en-US"/>
              </w:rPr>
              <w:t xml:space="preserve"> 2023</w:t>
            </w:r>
          </w:p>
          <w:p w:rsidR="00713616" w:rsidRPr="002B269D" w:rsidRDefault="00713616" w:rsidP="00A9703F">
            <w:pPr>
              <w:widowControl w:val="0"/>
              <w:spacing w:after="0" w:line="240" w:lineRule="auto"/>
              <w:rPr>
                <w:rFonts w:ascii="Times New Roman" w:hAnsi="Times New Roman" w:cs="Arial"/>
                <w:sz w:val="17"/>
                <w:szCs w:val="17"/>
              </w:rPr>
            </w:pPr>
            <w:proofErr w:type="spellStart"/>
            <w:r w:rsidRPr="002B269D">
              <w:rPr>
                <w:rFonts w:ascii="Times New Roman" w:hAnsi="Times New Roman" w:cs="Arial"/>
                <w:sz w:val="17"/>
                <w:szCs w:val="17"/>
              </w:rPr>
              <w:t>Revised</w:t>
            </w:r>
            <w:proofErr w:type="spellEnd"/>
            <w:r w:rsidRPr="002B269D">
              <w:rPr>
                <w:rFonts w:ascii="Times New Roman" w:hAnsi="Times New Roman" w:cs="Arial"/>
                <w:sz w:val="17"/>
                <w:szCs w:val="17"/>
              </w:rPr>
              <w:t xml:space="preserve">: </w:t>
            </w:r>
            <w:r w:rsidR="004544CC" w:rsidRPr="004544CC">
              <w:rPr>
                <w:rFonts w:ascii="Times New Roman" w:hAnsi="Times New Roman" w:cs="Times New Roman"/>
                <w:sz w:val="17"/>
                <w:szCs w:val="17"/>
                <w:lang w:val="en-US"/>
              </w:rPr>
              <w:t>5 Aug</w:t>
            </w:r>
            <w:r w:rsidR="00AE693E">
              <w:rPr>
                <w:rFonts w:ascii="Times New Roman" w:hAnsi="Times New Roman" w:cs="Times New Roman"/>
                <w:sz w:val="17"/>
                <w:szCs w:val="17"/>
                <w:lang w:val="en-US"/>
              </w:rPr>
              <w:t xml:space="preserve"> 2023</w:t>
            </w:r>
          </w:p>
          <w:p w:rsidR="00713616" w:rsidRPr="002B269D" w:rsidRDefault="00713616" w:rsidP="00713616">
            <w:pPr>
              <w:widowControl w:val="0"/>
              <w:spacing w:after="120" w:line="240" w:lineRule="auto"/>
              <w:rPr>
                <w:rFonts w:ascii="Times New Roman" w:hAnsi="Times New Roman" w:cs="Arial"/>
                <w:b/>
                <w:bCs/>
                <w:sz w:val="19"/>
                <w:szCs w:val="19"/>
              </w:rPr>
            </w:pPr>
            <w:proofErr w:type="spellStart"/>
            <w:r w:rsidRPr="002B269D">
              <w:rPr>
                <w:rFonts w:ascii="Times New Roman" w:hAnsi="Times New Roman" w:cs="Arial"/>
                <w:sz w:val="17"/>
                <w:szCs w:val="17"/>
              </w:rPr>
              <w:t>Accepted</w:t>
            </w:r>
            <w:proofErr w:type="spellEnd"/>
            <w:r w:rsidRPr="002B269D">
              <w:rPr>
                <w:rFonts w:ascii="Times New Roman" w:hAnsi="Times New Roman" w:cs="Arial"/>
                <w:sz w:val="17"/>
                <w:szCs w:val="17"/>
              </w:rPr>
              <w:t xml:space="preserve">: </w:t>
            </w:r>
            <w:r w:rsidR="004544CC" w:rsidRPr="004544CC">
              <w:rPr>
                <w:rFonts w:ascii="Times New Roman" w:hAnsi="Times New Roman" w:cs="Times New Roman"/>
                <w:sz w:val="17"/>
                <w:szCs w:val="17"/>
                <w:lang w:val="en-US"/>
              </w:rPr>
              <w:t>13 Sep</w:t>
            </w:r>
            <w:r w:rsidR="00AE693E">
              <w:rPr>
                <w:rFonts w:ascii="Times New Roman" w:hAnsi="Times New Roman" w:cs="Times New Roman"/>
                <w:sz w:val="17"/>
                <w:szCs w:val="17"/>
                <w:lang w:val="en-US"/>
              </w:rPr>
              <w:t xml:space="preserve"> 2023</w:t>
            </w:r>
          </w:p>
        </w:tc>
        <w:tc>
          <w:tcPr>
            <w:tcW w:w="284" w:type="dxa"/>
            <w:shd w:val="clear" w:color="auto" w:fill="auto"/>
          </w:tcPr>
          <w:p w:rsidR="00713616" w:rsidRPr="002B269D" w:rsidRDefault="00713616" w:rsidP="00A9703F">
            <w:pPr>
              <w:widowControl w:val="0"/>
              <w:spacing w:after="0"/>
              <w:rPr>
                <w:rFonts w:ascii="Times New Roman" w:hAnsi="Times New Roman" w:cs="Arial"/>
                <w:b/>
                <w:bCs/>
                <w:sz w:val="19"/>
                <w:szCs w:val="19"/>
              </w:rPr>
            </w:pPr>
          </w:p>
        </w:tc>
        <w:tc>
          <w:tcPr>
            <w:tcW w:w="7052" w:type="dxa"/>
            <w:vMerge/>
            <w:shd w:val="clear" w:color="auto" w:fill="auto"/>
          </w:tcPr>
          <w:p w:rsidR="00713616" w:rsidRPr="002B269D" w:rsidRDefault="00713616" w:rsidP="00A9703F">
            <w:pPr>
              <w:widowControl w:val="0"/>
              <w:spacing w:after="0"/>
              <w:rPr>
                <w:rFonts w:ascii="Times New Roman" w:hAnsi="Times New Roman" w:cs="Arial"/>
                <w:b/>
                <w:bCs/>
                <w:sz w:val="19"/>
                <w:szCs w:val="19"/>
              </w:rPr>
            </w:pPr>
          </w:p>
        </w:tc>
      </w:tr>
      <w:tr w:rsidR="00713616" w:rsidRPr="002B269D" w:rsidTr="00A9703F">
        <w:tc>
          <w:tcPr>
            <w:tcW w:w="2518" w:type="dxa"/>
            <w:tcBorders>
              <w:top w:val="single" w:sz="4" w:space="0" w:color="4F81BD"/>
            </w:tcBorders>
            <w:shd w:val="clear" w:color="auto" w:fill="auto"/>
          </w:tcPr>
          <w:p w:rsidR="00713616" w:rsidRPr="002B269D" w:rsidRDefault="00713616" w:rsidP="00A9703F">
            <w:pPr>
              <w:widowControl w:val="0"/>
              <w:spacing w:before="120" w:after="0" w:line="240" w:lineRule="auto"/>
              <w:rPr>
                <w:rFonts w:ascii="Times New Roman" w:hAnsi="Times New Roman"/>
                <w:b/>
                <w:bCs/>
                <w:i/>
                <w:iCs/>
                <w:sz w:val="18"/>
                <w:szCs w:val="18"/>
              </w:rPr>
            </w:pPr>
            <w:proofErr w:type="spellStart"/>
            <w:r w:rsidRPr="002B269D">
              <w:rPr>
                <w:rFonts w:ascii="Times New Roman" w:hAnsi="Times New Roman"/>
                <w:b/>
                <w:bCs/>
                <w:i/>
                <w:iCs/>
                <w:sz w:val="18"/>
                <w:szCs w:val="18"/>
              </w:rPr>
              <w:t>Acronyms</w:t>
            </w:r>
            <w:proofErr w:type="spellEnd"/>
            <w:r w:rsidRPr="002B269D">
              <w:rPr>
                <w:rFonts w:ascii="Times New Roman" w:hAnsi="Times New Roman"/>
                <w:b/>
                <w:bCs/>
                <w:i/>
                <w:iCs/>
                <w:sz w:val="18"/>
                <w:szCs w:val="18"/>
              </w:rPr>
              <w:t xml:space="preserve"> and </w:t>
            </w:r>
            <w:proofErr w:type="spellStart"/>
            <w:r w:rsidRPr="002B269D">
              <w:rPr>
                <w:rFonts w:ascii="Times New Roman" w:hAnsi="Times New Roman"/>
                <w:b/>
                <w:bCs/>
                <w:i/>
                <w:iCs/>
                <w:sz w:val="18"/>
                <w:szCs w:val="18"/>
              </w:rPr>
              <w:t>abbreviations</w:t>
            </w:r>
            <w:proofErr w:type="spellEnd"/>
          </w:p>
          <w:p w:rsidR="004F175E" w:rsidRPr="00434111" w:rsidRDefault="004F175E" w:rsidP="00434111">
            <w:pPr>
              <w:widowControl w:val="0"/>
              <w:shd w:val="clear" w:color="auto" w:fill="FFFFFF"/>
              <w:spacing w:after="0"/>
              <w:textAlignment w:val="baseline"/>
              <w:outlineLvl w:val="2"/>
              <w:rPr>
                <w:rFonts w:ascii="Times New Roman" w:eastAsia="Times New Roman" w:hAnsi="Times New Roman" w:cs="Times New Roman"/>
                <w:b/>
                <w:bCs/>
                <w:sz w:val="16"/>
                <w:szCs w:val="16"/>
                <w:lang w:val="en-US" w:eastAsia="fr-FR"/>
              </w:rPr>
            </w:pPr>
            <w:r w:rsidRPr="00434111">
              <w:rPr>
                <w:rFonts w:ascii="Times New Roman" w:hAnsi="Times New Roman" w:cs="Times New Roman"/>
                <w:sz w:val="16"/>
                <w:szCs w:val="16"/>
                <w:lang w:val="en-US"/>
              </w:rPr>
              <w:t>DHA=</w:t>
            </w:r>
            <w:proofErr w:type="spellStart"/>
            <w:r w:rsidRPr="00434111">
              <w:rPr>
                <w:rFonts w:ascii="Times New Roman" w:hAnsi="Times New Roman" w:cs="Times New Roman"/>
                <w:sz w:val="16"/>
                <w:szCs w:val="16"/>
                <w:lang w:val="en-US"/>
              </w:rPr>
              <w:t>Docosahexaenoic</w:t>
            </w:r>
            <w:proofErr w:type="spellEnd"/>
            <w:r w:rsidRPr="00434111">
              <w:rPr>
                <w:rFonts w:ascii="Times New Roman" w:hAnsi="Times New Roman" w:cs="Times New Roman"/>
                <w:sz w:val="16"/>
                <w:szCs w:val="16"/>
                <w:lang w:val="en-US"/>
              </w:rPr>
              <w:t xml:space="preserve"> acid</w:t>
            </w:r>
          </w:p>
          <w:p w:rsidR="004F175E" w:rsidRDefault="004F175E" w:rsidP="00434111">
            <w:pPr>
              <w:widowControl w:val="0"/>
              <w:shd w:val="clear" w:color="auto" w:fill="FFFFFF"/>
              <w:spacing w:after="0"/>
              <w:textAlignment w:val="baseline"/>
              <w:outlineLvl w:val="2"/>
              <w:rPr>
                <w:rFonts w:ascii="Times New Roman" w:hAnsi="Times New Roman" w:cs="Times New Roman"/>
                <w:sz w:val="16"/>
                <w:szCs w:val="16"/>
                <w:lang w:val="en-US"/>
              </w:rPr>
            </w:pPr>
            <w:r w:rsidRPr="00434111">
              <w:rPr>
                <w:rFonts w:ascii="Times New Roman" w:hAnsi="Times New Roman" w:cs="Times New Roman"/>
                <w:sz w:val="16"/>
                <w:szCs w:val="16"/>
                <w:lang w:val="en-US"/>
              </w:rPr>
              <w:t>EPA=</w:t>
            </w:r>
            <w:proofErr w:type="spellStart"/>
            <w:r w:rsidRPr="00434111">
              <w:rPr>
                <w:rFonts w:ascii="Times New Roman" w:hAnsi="Times New Roman" w:cs="Times New Roman"/>
                <w:sz w:val="16"/>
                <w:szCs w:val="16"/>
                <w:lang w:val="en-US"/>
              </w:rPr>
              <w:t>Eicosapentaenoic</w:t>
            </w:r>
            <w:proofErr w:type="spellEnd"/>
            <w:r w:rsidRPr="00434111">
              <w:rPr>
                <w:rFonts w:ascii="Times New Roman" w:hAnsi="Times New Roman" w:cs="Times New Roman"/>
                <w:sz w:val="16"/>
                <w:szCs w:val="16"/>
                <w:lang w:val="en-US"/>
              </w:rPr>
              <w:t xml:space="preserve"> acid</w:t>
            </w:r>
          </w:p>
          <w:p w:rsidR="005E22F8" w:rsidRPr="00434111" w:rsidRDefault="005E22F8" w:rsidP="00434111">
            <w:pPr>
              <w:widowControl w:val="0"/>
              <w:shd w:val="clear" w:color="auto" w:fill="FFFFFF"/>
              <w:spacing w:after="0"/>
              <w:textAlignment w:val="baseline"/>
              <w:outlineLvl w:val="2"/>
              <w:rPr>
                <w:rFonts w:ascii="Times New Roman" w:hAnsi="Times New Roman" w:cs="Times New Roman"/>
                <w:sz w:val="16"/>
                <w:szCs w:val="16"/>
                <w:lang w:val="en-US"/>
              </w:rPr>
            </w:pPr>
            <w:r>
              <w:rPr>
                <w:rFonts w:ascii="Times New Roman" w:hAnsi="Times New Roman" w:cs="Times New Roman"/>
                <w:sz w:val="16"/>
                <w:szCs w:val="16"/>
                <w:lang w:val="en-US"/>
              </w:rPr>
              <w:t xml:space="preserve">FAME=Fatty Acids </w:t>
            </w:r>
            <w:proofErr w:type="spellStart"/>
            <w:r>
              <w:rPr>
                <w:rFonts w:ascii="Times New Roman" w:hAnsi="Times New Roman" w:cs="Times New Roman"/>
                <w:sz w:val="16"/>
                <w:szCs w:val="16"/>
                <w:lang w:val="en-US"/>
              </w:rPr>
              <w:t>Methy</w:t>
            </w:r>
            <w:proofErr w:type="spellEnd"/>
            <w:r>
              <w:rPr>
                <w:rFonts w:ascii="Times New Roman" w:hAnsi="Times New Roman" w:cs="Times New Roman"/>
                <w:sz w:val="16"/>
                <w:szCs w:val="16"/>
                <w:lang w:val="en-US"/>
              </w:rPr>
              <w:t xml:space="preserve"> Ester</w:t>
            </w:r>
          </w:p>
          <w:p w:rsidR="004F175E" w:rsidRPr="00434111" w:rsidRDefault="004F175E" w:rsidP="00434111">
            <w:pPr>
              <w:widowControl w:val="0"/>
              <w:shd w:val="clear" w:color="auto" w:fill="FFFFFF"/>
              <w:spacing w:after="0"/>
              <w:textAlignment w:val="baseline"/>
              <w:outlineLvl w:val="2"/>
              <w:rPr>
                <w:rFonts w:ascii="Times New Roman" w:hAnsi="Times New Roman" w:cs="Times New Roman"/>
                <w:sz w:val="16"/>
                <w:szCs w:val="16"/>
                <w:lang w:val="en-US"/>
              </w:rPr>
            </w:pPr>
            <w:r w:rsidRPr="00434111">
              <w:rPr>
                <w:rFonts w:ascii="Times New Roman" w:hAnsi="Times New Roman" w:cs="Times New Roman"/>
                <w:sz w:val="16"/>
                <w:szCs w:val="16"/>
                <w:lang w:val="en-US"/>
              </w:rPr>
              <w:t>MS=Mass spectrometer</w:t>
            </w:r>
          </w:p>
          <w:p w:rsidR="004F175E" w:rsidRPr="00BB40A7" w:rsidRDefault="004F175E" w:rsidP="00434111">
            <w:pPr>
              <w:widowControl w:val="0"/>
              <w:shd w:val="clear" w:color="auto" w:fill="FFFFFF"/>
              <w:spacing w:after="0"/>
              <w:textAlignment w:val="baseline"/>
              <w:outlineLvl w:val="2"/>
              <w:rPr>
                <w:rFonts w:ascii="Times New Roman" w:hAnsi="Times New Roman" w:cs="Times New Roman"/>
                <w:spacing w:val="-2"/>
                <w:sz w:val="16"/>
                <w:szCs w:val="16"/>
                <w:lang w:val="en-US"/>
              </w:rPr>
            </w:pPr>
            <w:r w:rsidRPr="00BB40A7">
              <w:rPr>
                <w:rFonts w:ascii="Times New Roman" w:hAnsi="Times New Roman" w:cs="Times New Roman"/>
                <w:spacing w:val="-2"/>
                <w:sz w:val="16"/>
                <w:szCs w:val="16"/>
                <w:lang w:val="en-US"/>
              </w:rPr>
              <w:t>MUFA=Monounsaturated fatty acid</w:t>
            </w:r>
          </w:p>
          <w:p w:rsidR="004F175E" w:rsidRPr="00434111" w:rsidRDefault="004F175E" w:rsidP="00434111">
            <w:pPr>
              <w:widowControl w:val="0"/>
              <w:shd w:val="clear" w:color="auto" w:fill="FFFFFF"/>
              <w:spacing w:after="0"/>
              <w:textAlignment w:val="baseline"/>
              <w:outlineLvl w:val="2"/>
              <w:rPr>
                <w:rFonts w:ascii="Times New Roman" w:hAnsi="Times New Roman" w:cs="Times New Roman"/>
                <w:sz w:val="16"/>
                <w:szCs w:val="16"/>
                <w:lang w:val="en-US"/>
              </w:rPr>
            </w:pPr>
            <w:r w:rsidRPr="00434111">
              <w:rPr>
                <w:rFonts w:ascii="Times New Roman" w:hAnsi="Times New Roman" w:cs="Times New Roman"/>
                <w:sz w:val="16"/>
                <w:szCs w:val="16"/>
                <w:lang w:val="en-US"/>
              </w:rPr>
              <w:t>PUFA=Polyunsaturated fatty acid</w:t>
            </w:r>
          </w:p>
          <w:p w:rsidR="00713616" w:rsidRPr="002B269D" w:rsidRDefault="004F175E" w:rsidP="00434111">
            <w:pPr>
              <w:widowControl w:val="0"/>
              <w:spacing w:after="0" w:line="240" w:lineRule="auto"/>
              <w:jc w:val="both"/>
              <w:rPr>
                <w:rFonts w:ascii="Times New Roman" w:hAnsi="Times New Roman" w:cs="Arial"/>
                <w:b/>
                <w:bCs/>
                <w:sz w:val="19"/>
                <w:szCs w:val="19"/>
              </w:rPr>
            </w:pPr>
            <w:r w:rsidRPr="00434111">
              <w:rPr>
                <w:rFonts w:ascii="Times New Roman" w:hAnsi="Times New Roman" w:cs="Times New Roman"/>
                <w:sz w:val="16"/>
                <w:szCs w:val="16"/>
                <w:lang w:val="en-US"/>
              </w:rPr>
              <w:t>SFA=Saturated fatty acid</w:t>
            </w:r>
          </w:p>
        </w:tc>
        <w:tc>
          <w:tcPr>
            <w:tcW w:w="284" w:type="dxa"/>
            <w:shd w:val="clear" w:color="auto" w:fill="auto"/>
          </w:tcPr>
          <w:p w:rsidR="00713616" w:rsidRPr="002B269D" w:rsidRDefault="00713616" w:rsidP="00A9703F">
            <w:pPr>
              <w:widowControl w:val="0"/>
              <w:spacing w:after="0"/>
              <w:rPr>
                <w:rFonts w:ascii="Times New Roman" w:hAnsi="Times New Roman" w:cs="Arial"/>
                <w:b/>
                <w:bCs/>
                <w:sz w:val="19"/>
                <w:szCs w:val="19"/>
              </w:rPr>
            </w:pPr>
          </w:p>
        </w:tc>
        <w:tc>
          <w:tcPr>
            <w:tcW w:w="7052" w:type="dxa"/>
            <w:vMerge/>
            <w:shd w:val="clear" w:color="auto" w:fill="auto"/>
          </w:tcPr>
          <w:p w:rsidR="00713616" w:rsidRPr="002B269D" w:rsidRDefault="00713616" w:rsidP="00A9703F">
            <w:pPr>
              <w:widowControl w:val="0"/>
              <w:spacing w:after="0"/>
              <w:rPr>
                <w:rFonts w:ascii="Times New Roman" w:hAnsi="Times New Roman" w:cs="Arial"/>
                <w:b/>
                <w:bCs/>
                <w:sz w:val="19"/>
                <w:szCs w:val="19"/>
              </w:rPr>
            </w:pPr>
          </w:p>
        </w:tc>
      </w:tr>
    </w:tbl>
    <w:p w:rsidR="008E13E2" w:rsidRPr="008E13E2" w:rsidRDefault="008E13E2" w:rsidP="00805CBB">
      <w:pPr>
        <w:widowControl w:val="0"/>
        <w:autoSpaceDE w:val="0"/>
        <w:autoSpaceDN w:val="0"/>
        <w:adjustRightInd w:val="0"/>
        <w:spacing w:after="0" w:line="240" w:lineRule="auto"/>
        <w:rPr>
          <w:rFonts w:ascii="Times New Roman" w:hAnsi="Times New Roman" w:cs="Times New Roman"/>
          <w:b/>
          <w:bCs/>
          <w:sz w:val="19"/>
          <w:szCs w:val="19"/>
          <w:lang w:val="en-US"/>
        </w:rPr>
      </w:pPr>
    </w:p>
    <w:p w:rsidR="00B85D02" w:rsidRDefault="00B85D02">
      <w:pPr>
        <w:rPr>
          <w:rFonts w:ascii="Times New Roman" w:hAnsi="Times New Roman" w:cs="Times New Roman"/>
          <w:b/>
          <w:bCs/>
          <w:sz w:val="19"/>
          <w:szCs w:val="19"/>
          <w:lang w:val="en-US"/>
        </w:rPr>
      </w:pPr>
      <w:r>
        <w:rPr>
          <w:rFonts w:ascii="Times New Roman" w:hAnsi="Times New Roman" w:cs="Times New Roman"/>
          <w:b/>
          <w:bCs/>
          <w:sz w:val="19"/>
          <w:szCs w:val="19"/>
          <w:lang w:val="en-US"/>
        </w:rPr>
        <w:br w:type="page"/>
      </w:r>
    </w:p>
    <w:p w:rsidR="00655453" w:rsidRPr="008E13E2" w:rsidRDefault="00F37A19" w:rsidP="001D461B">
      <w:pPr>
        <w:widowControl w:val="0"/>
        <w:autoSpaceDE w:val="0"/>
        <w:autoSpaceDN w:val="0"/>
        <w:adjustRightInd w:val="0"/>
        <w:spacing w:after="120"/>
        <w:rPr>
          <w:rFonts w:ascii="Times New Roman" w:hAnsi="Times New Roman" w:cs="Times New Roman"/>
          <w:b/>
          <w:bCs/>
          <w:sz w:val="19"/>
          <w:szCs w:val="19"/>
          <w:lang w:val="en-US"/>
        </w:rPr>
      </w:pPr>
      <w:r w:rsidRPr="008E13E2">
        <w:rPr>
          <w:rFonts w:ascii="Times New Roman" w:hAnsi="Times New Roman" w:cs="Times New Roman"/>
          <w:b/>
          <w:bCs/>
          <w:sz w:val="19"/>
          <w:szCs w:val="19"/>
          <w:lang w:val="en-US"/>
        </w:rPr>
        <w:lastRenderedPageBreak/>
        <w:t>Introduction</w:t>
      </w:r>
    </w:p>
    <w:p w:rsidR="001D461B" w:rsidRDefault="001D461B" w:rsidP="005A0088">
      <w:pPr>
        <w:widowControl w:val="0"/>
        <w:autoSpaceDE w:val="0"/>
        <w:autoSpaceDN w:val="0"/>
        <w:adjustRightInd w:val="0"/>
        <w:spacing w:after="0"/>
        <w:ind w:firstLine="227"/>
        <w:jc w:val="both"/>
        <w:rPr>
          <w:rFonts w:ascii="Times New Roman" w:hAnsi="Times New Roman" w:cs="Times New Roman"/>
          <w:sz w:val="19"/>
          <w:szCs w:val="19"/>
          <w:lang w:val="en-US"/>
        </w:rPr>
        <w:sectPr w:rsidR="001D461B" w:rsidSect="00A455E2">
          <w:headerReference w:type="even" r:id="rId11"/>
          <w:footerReference w:type="even" r:id="rId12"/>
          <w:footerReference w:type="default" r:id="rId13"/>
          <w:headerReference w:type="first" r:id="rId14"/>
          <w:footerReference w:type="first" r:id="rId15"/>
          <w:footnotePr>
            <w:numFmt w:val="chicago"/>
          </w:footnotePr>
          <w:pgSz w:w="11906" w:h="16838" w:code="9"/>
          <w:pgMar w:top="1701" w:right="1134" w:bottom="1701" w:left="1134" w:header="964" w:footer="851" w:gutter="0"/>
          <w:pgNumType w:start="115"/>
          <w:cols w:space="708"/>
          <w:titlePg/>
          <w:docGrid w:linePitch="360"/>
        </w:sectPr>
      </w:pPr>
    </w:p>
    <w:p w:rsidR="009F5E6D" w:rsidRPr="00BB40A7" w:rsidRDefault="002E3675" w:rsidP="009F7760">
      <w:pPr>
        <w:widowControl w:val="0"/>
        <w:autoSpaceDE w:val="0"/>
        <w:autoSpaceDN w:val="0"/>
        <w:adjustRightInd w:val="0"/>
        <w:spacing w:after="0"/>
        <w:ind w:firstLine="227"/>
        <w:jc w:val="both"/>
        <w:rPr>
          <w:rFonts w:ascii="Times New Roman" w:hAnsi="Times New Roman" w:cs="Times New Roman"/>
          <w:spacing w:val="-4"/>
          <w:sz w:val="19"/>
          <w:szCs w:val="19"/>
          <w:lang w:val="en-US"/>
        </w:rPr>
      </w:pPr>
      <w:r w:rsidRPr="00BB40A7">
        <w:rPr>
          <w:rFonts w:ascii="Times New Roman" w:hAnsi="Times New Roman" w:cs="Times New Roman"/>
          <w:spacing w:val="-4"/>
          <w:sz w:val="19"/>
          <w:szCs w:val="19"/>
          <w:lang w:val="en-US"/>
        </w:rPr>
        <w:lastRenderedPageBreak/>
        <w:t>Fish is regarded</w:t>
      </w:r>
      <w:r w:rsidR="00387D41" w:rsidRPr="00BB40A7">
        <w:rPr>
          <w:rFonts w:ascii="Times New Roman" w:hAnsi="Times New Roman" w:cs="Times New Roman"/>
          <w:spacing w:val="-4"/>
          <w:sz w:val="19"/>
          <w:szCs w:val="19"/>
          <w:lang w:val="en-US"/>
        </w:rPr>
        <w:t xml:space="preserve"> a good</w:t>
      </w:r>
      <w:r w:rsidR="009F5E6D" w:rsidRPr="00BB40A7">
        <w:rPr>
          <w:rFonts w:ascii="Times New Roman" w:hAnsi="Times New Roman" w:cs="Times New Roman"/>
          <w:spacing w:val="-4"/>
          <w:sz w:val="19"/>
          <w:szCs w:val="19"/>
          <w:lang w:val="en-US"/>
        </w:rPr>
        <w:t xml:space="preserve"> source of </w:t>
      </w:r>
      <w:r w:rsidR="006B3D2A" w:rsidRPr="00BB40A7">
        <w:rPr>
          <w:rFonts w:ascii="Times New Roman" w:hAnsi="Times New Roman" w:cs="Times New Roman"/>
          <w:spacing w:val="-4"/>
          <w:sz w:val="19"/>
          <w:szCs w:val="19"/>
          <w:lang w:val="en-US"/>
        </w:rPr>
        <w:t>high</w:t>
      </w:r>
      <w:r w:rsidR="00387D41" w:rsidRPr="00BB40A7">
        <w:rPr>
          <w:rFonts w:ascii="Times New Roman" w:hAnsi="Times New Roman" w:cs="Times New Roman"/>
          <w:spacing w:val="-4"/>
          <w:sz w:val="19"/>
          <w:szCs w:val="19"/>
          <w:lang w:val="en-US"/>
        </w:rPr>
        <w:t>-</w:t>
      </w:r>
      <w:r w:rsidR="009F5E6D" w:rsidRPr="00BB40A7">
        <w:rPr>
          <w:rFonts w:ascii="Times New Roman" w:hAnsi="Times New Roman" w:cs="Times New Roman"/>
          <w:spacing w:val="-4"/>
          <w:sz w:val="19"/>
          <w:szCs w:val="19"/>
          <w:lang w:val="en-US"/>
        </w:rPr>
        <w:t xml:space="preserve">quality protein </w:t>
      </w:r>
      <w:r w:rsidRPr="00BB40A7">
        <w:rPr>
          <w:rFonts w:ascii="Times New Roman" w:hAnsi="Times New Roman" w:cs="Times New Roman"/>
          <w:spacing w:val="-4"/>
          <w:sz w:val="19"/>
          <w:szCs w:val="19"/>
          <w:lang w:val="en-US"/>
        </w:rPr>
        <w:t>which</w:t>
      </w:r>
      <w:r w:rsidR="00387D41" w:rsidRPr="00BB40A7">
        <w:rPr>
          <w:rFonts w:ascii="Times New Roman" w:hAnsi="Times New Roman" w:cs="Times New Roman"/>
          <w:spacing w:val="-4"/>
          <w:sz w:val="19"/>
          <w:szCs w:val="19"/>
          <w:lang w:val="en-US"/>
        </w:rPr>
        <w:t xml:space="preserve"> contains</w:t>
      </w:r>
      <w:r w:rsidRPr="00BB40A7">
        <w:rPr>
          <w:rFonts w:ascii="Times New Roman" w:hAnsi="Times New Roman" w:cs="Times New Roman"/>
          <w:spacing w:val="-4"/>
          <w:sz w:val="19"/>
          <w:szCs w:val="19"/>
          <w:lang w:val="en-US"/>
        </w:rPr>
        <w:t xml:space="preserve"> essential amino acids</w:t>
      </w:r>
      <w:r w:rsidR="009F5E6D" w:rsidRPr="00BB40A7">
        <w:rPr>
          <w:rFonts w:ascii="Times New Roman" w:hAnsi="Times New Roman" w:cs="Times New Roman"/>
          <w:spacing w:val="-4"/>
          <w:sz w:val="19"/>
          <w:szCs w:val="19"/>
          <w:lang w:val="en-US"/>
        </w:rPr>
        <w:t xml:space="preserve"> and </w:t>
      </w:r>
      <w:r w:rsidR="006B3D2A" w:rsidRPr="00BB40A7">
        <w:rPr>
          <w:rFonts w:ascii="Times New Roman" w:hAnsi="Times New Roman" w:cs="Times New Roman"/>
          <w:spacing w:val="-4"/>
          <w:sz w:val="19"/>
          <w:szCs w:val="19"/>
          <w:lang w:val="en-US"/>
        </w:rPr>
        <w:t xml:space="preserve">a </w:t>
      </w:r>
      <w:r w:rsidR="009F5E6D" w:rsidRPr="00BB40A7">
        <w:rPr>
          <w:rFonts w:ascii="Times New Roman" w:hAnsi="Times New Roman" w:cs="Times New Roman"/>
          <w:spacing w:val="-4"/>
          <w:sz w:val="19"/>
          <w:szCs w:val="19"/>
          <w:lang w:val="en-US"/>
        </w:rPr>
        <w:t>good supply of vitamins and minerals</w:t>
      </w:r>
      <w:r w:rsidRPr="00BB40A7">
        <w:rPr>
          <w:rFonts w:ascii="Times New Roman" w:hAnsi="Times New Roman" w:cs="Times New Roman"/>
          <w:spacing w:val="-4"/>
          <w:sz w:val="19"/>
          <w:szCs w:val="19"/>
          <w:lang w:val="en-US"/>
        </w:rPr>
        <w:t>,</w:t>
      </w:r>
      <w:r w:rsidR="009F5E6D" w:rsidRPr="00BB40A7">
        <w:rPr>
          <w:rFonts w:ascii="Times New Roman" w:hAnsi="Times New Roman" w:cs="Times New Roman"/>
          <w:spacing w:val="-4"/>
          <w:sz w:val="19"/>
          <w:szCs w:val="19"/>
          <w:lang w:val="en-US"/>
        </w:rPr>
        <w:t xml:space="preserve"> occupying the major part of </w:t>
      </w:r>
      <w:r w:rsidR="006B3D2A" w:rsidRPr="00BB40A7">
        <w:rPr>
          <w:rFonts w:ascii="Times New Roman" w:hAnsi="Times New Roman" w:cs="Times New Roman"/>
          <w:spacing w:val="-4"/>
          <w:sz w:val="19"/>
          <w:szCs w:val="19"/>
          <w:lang w:val="en-US"/>
        </w:rPr>
        <w:t xml:space="preserve">the </w:t>
      </w:r>
      <w:r w:rsidR="009F5E6D" w:rsidRPr="00BB40A7">
        <w:rPr>
          <w:rFonts w:ascii="Times New Roman" w:hAnsi="Times New Roman" w:cs="Times New Roman"/>
          <w:spacing w:val="-4"/>
          <w:sz w:val="19"/>
          <w:szCs w:val="19"/>
          <w:lang w:val="en-US"/>
        </w:rPr>
        <w:t>human diet</w:t>
      </w:r>
      <w:r w:rsidR="00DE0431" w:rsidRPr="00BB40A7">
        <w:rPr>
          <w:rFonts w:ascii="Times New Roman" w:hAnsi="Times New Roman" w:cs="Times New Roman"/>
          <w:spacing w:val="-4"/>
          <w:sz w:val="19"/>
          <w:szCs w:val="19"/>
          <w:lang w:val="en-US"/>
        </w:rPr>
        <w:t xml:space="preserve"> </w:t>
      </w:r>
      <w:r w:rsidR="008252AA" w:rsidRPr="00BB40A7">
        <w:rPr>
          <w:rFonts w:ascii="Times New Roman" w:hAnsi="Times New Roman" w:cs="Times New Roman"/>
          <w:spacing w:val="-4"/>
          <w:sz w:val="19"/>
          <w:szCs w:val="19"/>
          <w:lang w:val="en-US"/>
        </w:rPr>
        <w:fldChar w:fldCharType="begin"/>
      </w:r>
      <w:r w:rsidR="00890286" w:rsidRPr="00BB40A7">
        <w:rPr>
          <w:rFonts w:ascii="Times New Roman" w:hAnsi="Times New Roman" w:cs="Times New Roman"/>
          <w:spacing w:val="-4"/>
          <w:sz w:val="19"/>
          <w:szCs w:val="19"/>
          <w:lang w:val="en-US"/>
        </w:rPr>
        <w:instrText xml:space="preserve"> ADDIN ZOTERO_ITEM CSL_CITATION {"citationID":"T2Ah56U2","properties":{"formattedCitation":"(Elsherief et al., 2019; Jabeen and Chaudhry, 2011; Salifou et al., 2018)","plainCitation":"(Elsherief et al., 2019; Jabeen and Chaudhry, 2011; Salifou et al., 2018)","noteIndex":0},"citationItems":[{"id":76,"uris":["http://zotero.org/users/6425649/items/TRUWEBJB"],"itemData":{"id":76,"type":"article-journal","abstract":"Evaluation of some quality indices was carried out to determine the nutritional value of the most cultured freshwater fishes and to estimate the tolerance of these items to remain in good condition against damage. Quality indices were evaluated in 90 samples from three different fish species (Mugil cephalus, Oreochromis niloticus and Clarias gariepinus) 30 of each were collected at different times from different farms in Kafr Elshiekh Governorate, Egypt. Results of pH, total volatile nitrogen (TVN) \"mg N /100g\", trimethylamine (TMA)\" mg /100g\", thiobarbituric acid (TBA)\" mg/kg\" and peroxide value (PV)\" meqO2/kg\" were 6.27 ± 0.01, 6.84 ± 0.52, 2.26 ± 0.19, 1.17 ± 0.08 and 2.31 ± 0.27 for Mugil cephalus 6.34 ± 0.01, 8.97 ± 0.69, 3.54 ± 0.26, 1.62 ± 0.15 and 3.16 ± 0.22 inOreochromis niloticus and 6.46 ± 0.01, 12.31 ± 1.14, 5.70 ± 0.43, 2.89 ± 0.32 and 4.74 ± 0.51in Clarias gariepinus, respectively .This study shows superiority of Clarias gariepinus and Mugil cephalus over Oreochromis niloticus in their nutritional value.","container-title":"Benha Veterinary Medical Journal","DOI":"10.21608/bvmj.2019.12532.1005","ISSN":"1110-6581","issue":"2","journalAbbreviation":"Benha Veterinary Medical Journal","language":"en","page":"210-218","source":"DOI.org (Crossref)","title":"Evaluation of some quality indices in farmed fish from Kafr Elshiekh governorate","volume":"36","author":[{"family":"Elsherief","given":"Mai"},{"family":"Hassan","given":"Mohamed"},{"family":"Elbahy","given":"Engy"}],"issued":{"date-parts":[["2019",6,1]]}}},{"id":78,"uris":["http://zotero.org/users/6425649/items/VYFID7ZM"],"itemData":{"id":78,"type":"article-journal","abstract":"This study investigated the chemical composition and fatty acid proﬁles of Cyprinus(C) carpio, Labeo(L) rohita and Oreochromis(O) mossambicus from the Indus River, Pakistan. Signiﬁcant differences were observed for most chemical components and fatty acids (P &lt; 0.01) in the examined ﬁsh species. O. mossambicus, C. carpio and L. rohita were high in saturated, mono-unsaturated and poly-unsaturated fatty acids, respectively. Palmitic acid was the most abundant fatty acid in all species ranging from 32% to 46%. Although these ﬁsh contained reasonable amounts of essential PUFA such as docosahexaenoic, eicosapentaenoic and arachidonic acids, L. rohita contained the highest amounts of PUFA and protein. These ﬁsh contained appreciable levels of Omega-6 PUFA suggesting that these ﬁsh especially L. rohita could be used as a source of healthy diet for humans. These ﬁndings may beneﬁt the ﬁshing industry, nutritionists and researchers who are striving to improve the nutritive value, processing and marketing of selected ﬁsh species.","container-title":"Food Chemistry","DOI":"10.1016/j.foodchem.2010.09.103","ISSN":"03088146","issue":"3","journalAbbreviation":"Food Chemistry","language":"en","page":"991-996","source":"DOI.org (Crossref)","title":"Chemical compositions and fatty acid profiles of three freshwater fish species","volume":"125","author":[{"family":"Jabeen","given":"Farhat"},{"family":"Chaudhry","given":"Abdul Shakoor"}],"issued":{"date-parts":[["2011",4]]}}},{"id":66,"uris":["http://zotero.org/users/6425649/items/REXYEHF7"],"itemData":{"id":66,"type":"article-journal","abstract":"The processing and preservation processes are necessary to guarantee the microbiological, technological, organoleptic and nutritional qualities of fish. This article describes the technological (fish flesh composition, fish flesh evolution after capture, evisceration, filleting, water content, water holding capacity and pH), organoleptic (fish freshness state, color and aspect, flavor, texture), hygienic and nutritional qualities of fish and their variation factors. The processing and preservation processes of fish (refrigeration, freezing, smoking, salting and drying) were described and finally, these processes impact on fish sensory, microbiological, technological and nutritional qualities is reported. The knowledge of processing and preservation processes as well as the control of variation factors will improve the hygienic, technological, organoleptic and nutritional qualities of fish useful for human consumption.","issue":"2","language":"fr","page":"26","source":"Zotero","title":"Qualité de la Chair des Poissons : Facteurs de Variations et Impacts des Procédés de Transformation et de Conservation","volume":"10","author":[{"family":"Salifou","given":"Folakè Arikè"},{"family":"Dahouda","given":"Mahamadou"},{"family":"Chikou","given":"Antoine"},{"family":"Farougou","given":"Souaïbou"},{"family":"Karim","given":"Youssao Abdou"}],"issued":{"date-parts":[["2018"]]}}}],"schema":"https://github.com/citation-style-language/schema/raw/master/csl-citation.json"} </w:instrText>
      </w:r>
      <w:r w:rsidR="008252AA" w:rsidRPr="00BB40A7">
        <w:rPr>
          <w:rFonts w:ascii="Times New Roman" w:hAnsi="Times New Roman" w:cs="Times New Roman"/>
          <w:spacing w:val="-4"/>
          <w:sz w:val="19"/>
          <w:szCs w:val="19"/>
          <w:lang w:val="en-US"/>
        </w:rPr>
        <w:fldChar w:fldCharType="separate"/>
      </w:r>
      <w:r w:rsidR="00286F28" w:rsidRPr="00BB40A7">
        <w:rPr>
          <w:rFonts w:ascii="Times New Roman" w:hAnsi="Times New Roman" w:cs="Times New Roman"/>
          <w:spacing w:val="-4"/>
          <w:sz w:val="19"/>
          <w:szCs w:val="19"/>
          <w:lang w:val="en-US"/>
        </w:rPr>
        <w:t>(Elsherief et al., 2019; Jabeen and Chaudhry, 2011; Salifou et al., 2018)</w:t>
      </w:r>
      <w:r w:rsidR="008252AA" w:rsidRPr="00BB40A7">
        <w:rPr>
          <w:rFonts w:ascii="Times New Roman" w:hAnsi="Times New Roman" w:cs="Times New Roman"/>
          <w:spacing w:val="-4"/>
          <w:sz w:val="19"/>
          <w:szCs w:val="19"/>
          <w:lang w:val="en-US"/>
        </w:rPr>
        <w:fldChar w:fldCharType="end"/>
      </w:r>
      <w:r w:rsidR="00D661D9" w:rsidRPr="00BB40A7">
        <w:rPr>
          <w:rFonts w:ascii="Times New Roman" w:hAnsi="Times New Roman" w:cs="Times New Roman"/>
          <w:spacing w:val="-4"/>
          <w:sz w:val="19"/>
          <w:szCs w:val="19"/>
          <w:lang w:val="en-US"/>
        </w:rPr>
        <w:t>. It contains a significant amount of</w:t>
      </w:r>
      <w:r w:rsidR="009F5E6D" w:rsidRPr="00BB40A7">
        <w:rPr>
          <w:rFonts w:ascii="Times New Roman" w:hAnsi="Times New Roman" w:cs="Times New Roman"/>
          <w:spacing w:val="-4"/>
          <w:sz w:val="19"/>
          <w:szCs w:val="19"/>
          <w:lang w:val="en-US"/>
        </w:rPr>
        <w:t xml:space="preserve"> </w:t>
      </w:r>
      <w:r w:rsidR="00BB40A7">
        <w:rPr>
          <w:rFonts w:ascii="Times New Roman" w:hAnsi="Times New Roman" w:cs="Times New Roman"/>
          <w:spacing w:val="-4"/>
          <w:sz w:val="19"/>
          <w:szCs w:val="19"/>
          <w:lang w:val="en-US"/>
        </w:rPr>
        <w:br/>
      </w:r>
      <w:r w:rsidR="009F5E6D" w:rsidRPr="00BB40A7">
        <w:rPr>
          <w:rFonts w:ascii="Times New Roman" w:hAnsi="Times New Roman" w:cs="Times New Roman"/>
          <w:spacing w:val="-4"/>
          <w:sz w:val="19"/>
          <w:szCs w:val="19"/>
          <w:lang w:val="en-US"/>
        </w:rPr>
        <w:t xml:space="preserve">n-3 </w:t>
      </w:r>
      <w:r w:rsidR="006D7025" w:rsidRPr="00BB40A7">
        <w:rPr>
          <w:rFonts w:ascii="Times New Roman" w:hAnsi="Times New Roman" w:cs="Times New Roman"/>
          <w:spacing w:val="-4"/>
          <w:sz w:val="19"/>
          <w:szCs w:val="19"/>
          <w:lang w:val="en-US"/>
        </w:rPr>
        <w:t xml:space="preserve">Polyunsaturated Fatty Acids </w:t>
      </w:r>
      <w:r w:rsidR="00D661D9" w:rsidRPr="00BB40A7">
        <w:rPr>
          <w:rFonts w:ascii="Times New Roman" w:hAnsi="Times New Roman" w:cs="Times New Roman"/>
          <w:spacing w:val="-4"/>
          <w:sz w:val="19"/>
          <w:szCs w:val="19"/>
          <w:lang w:val="en-US"/>
        </w:rPr>
        <w:t>(PUFA), particularly</w:t>
      </w:r>
      <w:r w:rsidR="009F5E6D" w:rsidRPr="00BB40A7">
        <w:rPr>
          <w:rFonts w:ascii="Times New Roman" w:hAnsi="Times New Roman" w:cs="Times New Roman"/>
          <w:spacing w:val="-4"/>
          <w:sz w:val="19"/>
          <w:szCs w:val="19"/>
          <w:lang w:val="en-US"/>
        </w:rPr>
        <w:t xml:space="preserve"> </w:t>
      </w:r>
      <w:proofErr w:type="spellStart"/>
      <w:r w:rsidR="006D7025" w:rsidRPr="00BB40A7">
        <w:rPr>
          <w:rFonts w:ascii="Times New Roman" w:hAnsi="Times New Roman" w:cs="Times New Roman"/>
          <w:spacing w:val="-4"/>
          <w:sz w:val="19"/>
          <w:szCs w:val="19"/>
          <w:lang w:val="en-US"/>
        </w:rPr>
        <w:t>Eicosapentaenoic</w:t>
      </w:r>
      <w:proofErr w:type="spellEnd"/>
      <w:r w:rsidR="006D7025" w:rsidRPr="00BB40A7">
        <w:rPr>
          <w:rFonts w:ascii="Times New Roman" w:hAnsi="Times New Roman" w:cs="Times New Roman"/>
          <w:spacing w:val="-4"/>
          <w:sz w:val="19"/>
          <w:szCs w:val="19"/>
          <w:lang w:val="en-US"/>
        </w:rPr>
        <w:t xml:space="preserve"> Acid </w:t>
      </w:r>
      <w:r w:rsidR="009F5E6D" w:rsidRPr="00BB40A7">
        <w:rPr>
          <w:rFonts w:ascii="Times New Roman" w:hAnsi="Times New Roman" w:cs="Times New Roman"/>
          <w:spacing w:val="-4"/>
          <w:sz w:val="19"/>
          <w:szCs w:val="19"/>
          <w:lang w:val="en-US"/>
        </w:rPr>
        <w:t xml:space="preserve">(EPA, 20:5n-3) and </w:t>
      </w:r>
      <w:proofErr w:type="spellStart"/>
      <w:r w:rsidR="006D7025" w:rsidRPr="00BB40A7">
        <w:rPr>
          <w:rFonts w:ascii="Times New Roman" w:hAnsi="Times New Roman" w:cs="Times New Roman"/>
          <w:spacing w:val="-4"/>
          <w:sz w:val="19"/>
          <w:szCs w:val="19"/>
          <w:lang w:val="en-US"/>
        </w:rPr>
        <w:t>Docosahexaenoic</w:t>
      </w:r>
      <w:proofErr w:type="spellEnd"/>
      <w:r w:rsidR="006D7025" w:rsidRPr="00BB40A7">
        <w:rPr>
          <w:rFonts w:ascii="Times New Roman" w:hAnsi="Times New Roman" w:cs="Times New Roman"/>
          <w:spacing w:val="-4"/>
          <w:sz w:val="19"/>
          <w:szCs w:val="19"/>
          <w:lang w:val="en-US"/>
        </w:rPr>
        <w:t xml:space="preserve"> Acid </w:t>
      </w:r>
      <w:r w:rsidR="009F5E6D" w:rsidRPr="00BB40A7">
        <w:rPr>
          <w:rFonts w:ascii="Times New Roman" w:hAnsi="Times New Roman" w:cs="Times New Roman"/>
          <w:spacing w:val="-4"/>
          <w:sz w:val="19"/>
          <w:szCs w:val="19"/>
          <w:lang w:val="en-US"/>
        </w:rPr>
        <w:t>(DHA, 22:6n-3)</w:t>
      </w:r>
      <w:r w:rsidR="00E373BB" w:rsidRPr="00BB40A7">
        <w:rPr>
          <w:rFonts w:ascii="Times New Roman" w:hAnsi="Times New Roman" w:cs="Times New Roman"/>
          <w:spacing w:val="-4"/>
          <w:sz w:val="19"/>
          <w:szCs w:val="19"/>
          <w:lang w:val="en-US"/>
        </w:rPr>
        <w:t>,</w:t>
      </w:r>
      <w:r w:rsidR="009F5E6D" w:rsidRPr="00BB40A7">
        <w:rPr>
          <w:rFonts w:ascii="Times New Roman" w:hAnsi="Times New Roman" w:cs="Times New Roman"/>
          <w:spacing w:val="-4"/>
          <w:sz w:val="19"/>
          <w:szCs w:val="19"/>
          <w:lang w:val="en-US"/>
        </w:rPr>
        <w:t xml:space="preserve"> </w:t>
      </w:r>
      <w:r w:rsidR="00660E74" w:rsidRPr="00BB40A7">
        <w:rPr>
          <w:rFonts w:ascii="Times New Roman" w:hAnsi="Times New Roman" w:cs="Times New Roman"/>
          <w:spacing w:val="-4"/>
          <w:sz w:val="19"/>
          <w:szCs w:val="19"/>
          <w:lang w:val="en-US"/>
        </w:rPr>
        <w:t>which are crucial to</w:t>
      </w:r>
      <w:r w:rsidR="00E373BB" w:rsidRPr="00BB40A7">
        <w:rPr>
          <w:rFonts w:ascii="Times New Roman" w:hAnsi="Times New Roman" w:cs="Times New Roman"/>
          <w:spacing w:val="-4"/>
          <w:sz w:val="19"/>
          <w:szCs w:val="19"/>
          <w:lang w:val="en-US"/>
        </w:rPr>
        <w:t xml:space="preserve"> human health;</w:t>
      </w:r>
      <w:r w:rsidR="009F5E6D" w:rsidRPr="00BB40A7">
        <w:rPr>
          <w:rFonts w:ascii="Times New Roman" w:hAnsi="Times New Roman" w:cs="Times New Roman"/>
          <w:spacing w:val="-4"/>
          <w:sz w:val="19"/>
          <w:szCs w:val="19"/>
          <w:lang w:val="en-US"/>
        </w:rPr>
        <w:t xml:space="preserve"> </w:t>
      </w:r>
      <w:r w:rsidR="005B5479" w:rsidRPr="00BB40A7">
        <w:rPr>
          <w:rFonts w:ascii="Times New Roman" w:hAnsi="Times New Roman" w:cs="Times New Roman"/>
          <w:spacing w:val="-4"/>
          <w:sz w:val="19"/>
          <w:szCs w:val="19"/>
          <w:lang w:val="en-US"/>
        </w:rPr>
        <w:t xml:space="preserve">the effects of </w:t>
      </w:r>
      <w:r w:rsidR="009F5E6D" w:rsidRPr="00BB40A7">
        <w:rPr>
          <w:rFonts w:ascii="Times New Roman" w:hAnsi="Times New Roman" w:cs="Times New Roman"/>
          <w:spacing w:val="-4"/>
          <w:sz w:val="19"/>
          <w:szCs w:val="19"/>
          <w:lang w:val="en-US"/>
        </w:rPr>
        <w:t>these f</w:t>
      </w:r>
      <w:r w:rsidR="005B5479" w:rsidRPr="00BB40A7">
        <w:rPr>
          <w:rFonts w:ascii="Times New Roman" w:hAnsi="Times New Roman" w:cs="Times New Roman"/>
          <w:spacing w:val="-4"/>
          <w:sz w:val="19"/>
          <w:szCs w:val="19"/>
          <w:lang w:val="en-US"/>
        </w:rPr>
        <w:t>atty acids</w:t>
      </w:r>
      <w:r w:rsidR="009F5E6D" w:rsidRPr="00BB40A7">
        <w:rPr>
          <w:rFonts w:ascii="Times New Roman" w:hAnsi="Times New Roman" w:cs="Times New Roman"/>
          <w:spacing w:val="-4"/>
          <w:sz w:val="19"/>
          <w:szCs w:val="19"/>
          <w:lang w:val="en-US"/>
        </w:rPr>
        <w:t xml:space="preserve"> on </w:t>
      </w:r>
      <w:r w:rsidR="005B5479" w:rsidRPr="00BB40A7">
        <w:rPr>
          <w:rFonts w:ascii="Times New Roman" w:hAnsi="Times New Roman" w:cs="Times New Roman"/>
          <w:spacing w:val="-4"/>
          <w:sz w:val="19"/>
          <w:szCs w:val="19"/>
          <w:lang w:val="en-US"/>
        </w:rPr>
        <w:t xml:space="preserve">autoimmune diseases, hypertension, inflammation, </w:t>
      </w:r>
      <w:r w:rsidR="009F5E6D" w:rsidRPr="00BB40A7">
        <w:rPr>
          <w:rFonts w:ascii="Times New Roman" w:hAnsi="Times New Roman" w:cs="Times New Roman"/>
          <w:spacing w:val="-4"/>
          <w:sz w:val="19"/>
          <w:szCs w:val="19"/>
          <w:lang w:val="en-US"/>
        </w:rPr>
        <w:t>coronary heart disease</w:t>
      </w:r>
      <w:r w:rsidR="008C6B96" w:rsidRPr="00BB40A7">
        <w:rPr>
          <w:rFonts w:ascii="Times New Roman" w:hAnsi="Times New Roman" w:cs="Times New Roman"/>
          <w:spacing w:val="-4"/>
          <w:sz w:val="19"/>
          <w:szCs w:val="19"/>
          <w:lang w:val="en-US"/>
        </w:rPr>
        <w:t>,</w:t>
      </w:r>
      <w:r w:rsidR="009F5E6D" w:rsidRPr="00BB40A7">
        <w:rPr>
          <w:rFonts w:ascii="Times New Roman" w:hAnsi="Times New Roman" w:cs="Times New Roman"/>
          <w:spacing w:val="-4"/>
          <w:sz w:val="19"/>
          <w:szCs w:val="19"/>
          <w:lang w:val="en-US"/>
        </w:rPr>
        <w:t xml:space="preserve"> and weight reduction</w:t>
      </w:r>
      <w:r w:rsidR="005B5479" w:rsidRPr="00BB40A7">
        <w:rPr>
          <w:rFonts w:ascii="Times New Roman" w:hAnsi="Times New Roman" w:cs="Times New Roman"/>
          <w:spacing w:val="-4"/>
          <w:sz w:val="19"/>
          <w:szCs w:val="19"/>
          <w:lang w:val="en-US"/>
        </w:rPr>
        <w:t xml:space="preserve"> are beneficial</w:t>
      </w:r>
      <w:r w:rsidR="009F5E6D" w:rsidRPr="00BB40A7">
        <w:rPr>
          <w:rFonts w:ascii="Times New Roman" w:hAnsi="Times New Roman" w:cs="Times New Roman"/>
          <w:spacing w:val="-4"/>
          <w:sz w:val="19"/>
          <w:szCs w:val="19"/>
          <w:lang w:val="en-US"/>
        </w:rPr>
        <w:t xml:space="preserve"> </w:t>
      </w:r>
      <w:r w:rsidR="008252AA" w:rsidRPr="00BB40A7">
        <w:rPr>
          <w:rFonts w:ascii="Times New Roman" w:hAnsi="Times New Roman" w:cs="Times New Roman"/>
          <w:spacing w:val="-4"/>
          <w:sz w:val="19"/>
          <w:szCs w:val="19"/>
          <w:lang w:val="en-US"/>
        </w:rPr>
        <w:fldChar w:fldCharType="begin"/>
      </w:r>
      <w:r w:rsidR="00890286" w:rsidRPr="00BB40A7">
        <w:rPr>
          <w:rFonts w:ascii="Times New Roman" w:hAnsi="Times New Roman" w:cs="Times New Roman"/>
          <w:spacing w:val="-4"/>
          <w:sz w:val="19"/>
          <w:szCs w:val="19"/>
          <w:lang w:val="en-US"/>
        </w:rPr>
        <w:instrText xml:space="preserve"> ADDIN ZOTERO_ITEM CSL_CITATION {"citationID":"C8fU7MSk","properties":{"formattedCitation":"(Li et al., 2011; Linhartov\\uc0\\u225{} et al., 2018)","plainCitation":"(Li et al., 2011; Linhartová et al., 2018)","noteIndex":0},"citationItems":[{"id":74,"uris":["http://zotero.org/users/6425649/items/FN3UTGYN"],"itemData":{"id":74,"type":"article-journal","abstract":"The lipid content and fatty acid composition in the edible meat of twenty-nine species of wild and cultured freshwater and marine ﬁsh and shrimps were investigated. Both the lipid content and fatty acid composition of the species were speciﬁed due to their unique food habits and trophic levels. Most of the marine ﬁsh demonstrated higher lipid content than the freshwater ﬁsh, whereas shrimps had the lowest lipid content. All the marine ﬁsh and shrimps had much higher total n-3 PUFA than n-6 PUFA, while most of the freshwater ﬁsh and shrimps demonstrated much lower total n-3 PUFA than n-6 PUFA. This may be the biggest di</w:instrText>
      </w:r>
      <w:r w:rsidR="00890286" w:rsidRPr="00BB40A7">
        <w:rPr>
          <w:rFonts w:ascii="Cambria Math" w:hAnsi="Cambria Math" w:cs="Cambria Math"/>
          <w:spacing w:val="-4"/>
          <w:sz w:val="19"/>
          <w:szCs w:val="19"/>
          <w:lang w:val="en-US"/>
        </w:rPr>
        <w:instrText>ﬀ</w:instrText>
      </w:r>
      <w:r w:rsidR="00890286" w:rsidRPr="00BB40A7">
        <w:rPr>
          <w:rFonts w:ascii="Times New Roman" w:hAnsi="Times New Roman" w:cs="Times New Roman"/>
          <w:spacing w:val="-4"/>
          <w:sz w:val="19"/>
          <w:szCs w:val="19"/>
          <w:lang w:val="en-US"/>
        </w:rPr>
        <w:instrText xml:space="preserve">erence in fatty acid composition between marine and freshwater species. The cultured freshwater ﬁsh demonstrated higher percentages of total PUFA, total n-3 PUFA, and EPA þ DHA than the wild freshwater ﬁsh. Two freshwater ﬁsh, including bighead carp and silver carp, are comparable to the marine ﬁsh as sources of n-3 PUFA.","container-title":"Journal of Agricultural and Food Chemistry","DOI":"10.1021/jf104154q","ISSN":"0021-8561, 1520-5118","issue":"5","journalAbbreviation":"J. Agric. Food Chem.","language":"en","page":"1871-1881","source":"DOI.org (Crossref)","title":"Comparison of Lipid Content and Fatty Acid Composition in the Edible Meat of Wild and Cultured Freshwater and Marine Fish and Shrimps from China","volume":"59","author":[{"family":"Li","given":"Guipu"},{"family":"Sinclair","given":"Andrew J."},{"family":"Li","given":"Duo"}],"issued":{"date-parts":[["2011",3,9]]}}},{"id":85,"uris":["http://zotero.org/users/6425649/items/FQ45YIPM"],"itemData":{"id":85,"type":"article-journal","abstract":"We aimed to investigate proximate and fatty acid composition of important freshwater fish species in the Czech Republic. Sampled fish include seven species from intensive farming: African catfish, rainbow trout, Wels catfish, Nile tilapia, brook trout, northern whitefish, and pikeperch; eight species from semi-intensive culture systems: common carp, northern pike, pikeperch, grass carp, European perch, tench, silver carp, and catfish; and three species from extensive culture systems: rainbow trout, tench, and common carp. The fat content and fatty acid composition were highly influenced by the culture systems. Simultaneously, we observed a significant dependence of fatty acid composition on the fat content. The content of saturated fatty acids was below 34% in all analyzed fish. Northern pike, pikeperch, and European perch contained with over 50% the highest proportion of polyunsaturated fatty acids. Intensively cultured fish reached the highest content of eicosapentaenoic and docosahexaenoic fatty acid. Nutritional quality was determined by atherogenic and thrombogenic indexes which ranged from 0.27 to 0.63 and 0.20 to 0.61 and by ratios n-3/n-6 (0.54–3.45) and polyunsaturated/saturated fatty acids (0.67–2.01). Results demonstrated that the flesh of all studied species are of high nutritional quality.","container-title":"Aquaculture International","DOI":"10.1007/s10499-018-0243-5","ISSN":"0967-6120, 1573-143X","issue":"2","journalAbbreviation":"Aquacult Int","language":"en","page":"695-711","source":"DOI.org (Crossref)","title":"Proximate and fatty acid composition of 13 important freshwater fish species in central Europe","volume":"26","author":[{"family":"Linhartová","given":"Zuzana"},{"family":"Krejsa","given":"Jakub"},{"family":"Zajíc","given":"Tomáš"},{"family":"Másílko","given":"Jan"},{"family":"Sampels","given":"Sabine"},{"family":"Mráz","given":"Jan"}],"issued":{"date-parts":[["2018",4]]}}}],"schema":"https://github.com/citation-style-language/schema/raw/master/csl-citation.json"} </w:instrText>
      </w:r>
      <w:r w:rsidR="008252AA" w:rsidRPr="00BB40A7">
        <w:rPr>
          <w:rFonts w:ascii="Times New Roman" w:hAnsi="Times New Roman" w:cs="Times New Roman"/>
          <w:spacing w:val="-4"/>
          <w:sz w:val="19"/>
          <w:szCs w:val="19"/>
          <w:lang w:val="en-US"/>
        </w:rPr>
        <w:fldChar w:fldCharType="separate"/>
      </w:r>
      <w:r w:rsidR="00286F28" w:rsidRPr="00BB40A7">
        <w:rPr>
          <w:rFonts w:ascii="Times New Roman" w:hAnsi="Times New Roman" w:cs="Times New Roman"/>
          <w:spacing w:val="-4"/>
          <w:sz w:val="19"/>
          <w:szCs w:val="19"/>
          <w:lang w:val="en-US"/>
        </w:rPr>
        <w:t>(</w:t>
      </w:r>
      <w:r w:rsidR="001614B1" w:rsidRPr="00BB40A7">
        <w:rPr>
          <w:rFonts w:ascii="Times New Roman" w:hAnsi="Times New Roman" w:cs="Times New Roman"/>
          <w:spacing w:val="-4"/>
          <w:sz w:val="19"/>
          <w:szCs w:val="19"/>
          <w:lang w:val="en-US"/>
        </w:rPr>
        <w:t xml:space="preserve">Chen et al., 2022; </w:t>
      </w:r>
      <w:r w:rsidR="00286F28" w:rsidRPr="00BB40A7">
        <w:rPr>
          <w:rFonts w:ascii="Times New Roman" w:hAnsi="Times New Roman" w:cs="Times New Roman"/>
          <w:spacing w:val="-4"/>
          <w:sz w:val="19"/>
          <w:szCs w:val="19"/>
          <w:lang w:val="en-US"/>
        </w:rPr>
        <w:t>Li et al., 2011; Linhartová et al., 2018)</w:t>
      </w:r>
      <w:r w:rsidR="008252AA" w:rsidRPr="00BB40A7">
        <w:rPr>
          <w:rFonts w:ascii="Times New Roman" w:hAnsi="Times New Roman" w:cs="Times New Roman"/>
          <w:spacing w:val="-4"/>
          <w:sz w:val="19"/>
          <w:szCs w:val="19"/>
          <w:lang w:val="en-US"/>
        </w:rPr>
        <w:fldChar w:fldCharType="end"/>
      </w:r>
      <w:r w:rsidR="008C6B96" w:rsidRPr="00BB40A7">
        <w:rPr>
          <w:rFonts w:ascii="Times New Roman" w:hAnsi="Times New Roman" w:cs="Times New Roman"/>
          <w:spacing w:val="-4"/>
          <w:sz w:val="19"/>
          <w:szCs w:val="19"/>
          <w:lang w:val="en-US"/>
        </w:rPr>
        <w:t>.</w:t>
      </w:r>
      <w:r w:rsidR="009F5E6D" w:rsidRPr="00BB40A7">
        <w:rPr>
          <w:rFonts w:ascii="Times New Roman" w:hAnsi="Times New Roman" w:cs="Times New Roman"/>
          <w:spacing w:val="-4"/>
          <w:sz w:val="19"/>
          <w:szCs w:val="19"/>
          <w:lang w:val="en-US"/>
        </w:rPr>
        <w:t xml:space="preserve"> </w:t>
      </w:r>
      <w:r w:rsidR="00AF7409" w:rsidRPr="00BB40A7">
        <w:rPr>
          <w:rFonts w:ascii="Times New Roman" w:hAnsi="Times New Roman" w:cs="Times New Roman"/>
          <w:spacing w:val="-4"/>
          <w:sz w:val="19"/>
          <w:szCs w:val="19"/>
          <w:lang w:val="en-US"/>
        </w:rPr>
        <w:t>Additionally, they shield the body from conditions such as high cholesterol, cardiovascular diseases, certain allergies, rheumat</w:t>
      </w:r>
      <w:r w:rsidR="00E26418" w:rsidRPr="00BB40A7">
        <w:rPr>
          <w:rFonts w:ascii="Times New Roman" w:hAnsi="Times New Roman" w:cs="Times New Roman"/>
          <w:spacing w:val="-4"/>
          <w:sz w:val="19"/>
          <w:szCs w:val="19"/>
          <w:lang w:val="en-US"/>
        </w:rPr>
        <w:t xml:space="preserve">ic fever, depression, </w:t>
      </w:r>
      <w:r w:rsidR="00AF7409" w:rsidRPr="00BB40A7">
        <w:rPr>
          <w:rFonts w:ascii="Times New Roman" w:hAnsi="Times New Roman" w:cs="Times New Roman"/>
          <w:spacing w:val="-4"/>
          <w:sz w:val="19"/>
          <w:szCs w:val="19"/>
          <w:lang w:val="en-US"/>
        </w:rPr>
        <w:t>hear</w:t>
      </w:r>
      <w:r w:rsidR="00E26418" w:rsidRPr="00BB40A7">
        <w:rPr>
          <w:rFonts w:ascii="Times New Roman" w:hAnsi="Times New Roman" w:cs="Times New Roman"/>
          <w:spacing w:val="-4"/>
          <w:sz w:val="19"/>
          <w:szCs w:val="19"/>
          <w:lang w:val="en-US"/>
        </w:rPr>
        <w:t>t attacks</w:t>
      </w:r>
      <w:r w:rsidR="00AF7409" w:rsidRPr="00BB40A7">
        <w:rPr>
          <w:rFonts w:ascii="Times New Roman" w:hAnsi="Times New Roman" w:cs="Times New Roman"/>
          <w:spacing w:val="-4"/>
          <w:sz w:val="19"/>
          <w:szCs w:val="19"/>
          <w:lang w:val="en-US"/>
        </w:rPr>
        <w:t xml:space="preserve">, adult diabetes, and some types of cancer </w:t>
      </w:r>
      <w:r w:rsidR="008252AA" w:rsidRPr="00BB40A7">
        <w:rPr>
          <w:rFonts w:ascii="Times New Roman" w:hAnsi="Times New Roman" w:cs="Times New Roman"/>
          <w:spacing w:val="-4"/>
          <w:sz w:val="19"/>
          <w:szCs w:val="19"/>
          <w:lang w:val="en-US"/>
        </w:rPr>
        <w:fldChar w:fldCharType="begin"/>
      </w:r>
      <w:r w:rsidR="00890286" w:rsidRPr="00BB40A7">
        <w:rPr>
          <w:rFonts w:ascii="Times New Roman" w:hAnsi="Times New Roman" w:cs="Times New Roman"/>
          <w:spacing w:val="-4"/>
          <w:sz w:val="19"/>
          <w:szCs w:val="19"/>
          <w:lang w:val="en-US"/>
        </w:rPr>
        <w:instrText xml:space="preserve"> ADDIN ZOTERO_ITEM CSL_CITATION {"citationID":"naxnL0FS","properties":{"formattedCitation":"(Citil et al., 2014; Raymond et al., 2020)","plainCitation":"(Citil et al., 2014; Raymond et al., 2020)","noteIndex":0},"citationItems":[{"id":70,"uris":["http://zotero.org/users/6425649/items/L68C5GAT"],"itemData":{"id":70,"type":"article-journal","abstract":"Total fatty acid composition of muscle lipids in some fish species (\n              Cyprinus carpio\n              (Işıklı Dam Lake),\n              Tinca tinca\n              (Işıklı Dam Lake),\n              Scardinius erythrophthalmus\n              (Işıklı Dam Lake),\n              Cyprinus carpio\n              (Karacaören Dam Lake), and\n              Carassius carassius\n              (Karacaören Dam Lake)) was determined by gas chromatography. Polyunsaturated fatty acids (PUFAs) of\n              Cyprinus carpio\n              (Işıklı Dam Lake) were found higher than PUFA of other species. Palmitic acid was the highest saturated fatty acid (SFA) in\n              Tinca tinca\n              (24.64%). Oleic acid was the highest monounsaturated fatty acid (MUFAs) in\n              Cyprinus carpio\n              (Işıklı Dam Lake) (19.25%). The most abundant polyunsaturated fatty acid in\n              Scardinius erythrophthalmus\n              was docosahexaenoic acid (DHA) (17.94%). Total\n              ω\n              3 fatty acid composition was higher than the total\n              ω\n              6 fatty acids of\n              Cyprinus carpio\n              in both dam lakes.\n              ω\n              3/\n              ω\n              6 rates in\n              Cyprinus carpio\n              (Işıklı Dam Lake),\n              Tinca tinca, Scardinius erythrophthalmus, Cyprinus carpio\n              (Karacaören), and\n              Carassius carassius\n              were 2.12, 1.19, 2.15, 2.87, and 2.82, respectively.","container-title":"Veterinary Medicine International","DOI":"10.1155/2014/936091","ISSN":"2090-8113, 2042-0048","journalAbbreviation":"Veterinary Medicine International","language":"en","page":"1-5","source":"DOI.org (Crossref)","title":"Fatty Acid Composition of the Muscle Lipids of Five Fish Species in Işıklı and Karacaören Dam Lake, Turkey","volume":"2014","author":[{"family":"Citil","given":"Ozcan Baris"},{"family":"Kalyoncu","given":"Leyla"},{"family":"Kahraman","given":"Oguzhan"}],"issued":{"date-parts":[["2014"]]}}},{"id":80,"uris":["http://zotero.org/users/6425649/items/TMRGD3D4"],"itemData":{"id":80,"type":"article-journal","abstract":"The Kenyan government is promoting fish farming to boost fish supply and reduce rural poverty and malnutrition. This study was carried out to determine the differences between the chemical composition of wild and farmed fish particularly Nile tilapia (Oreochromis niloticus) and African Catfish (Claris gariepinus) species. Wild fish were obtained from City market Nairobi, while farmed fish were obtained from selected ponds in Sagana and Kamulu (Kenya). Proximate composition, mineral and heavy metal content of the fish were determined using standard methods of analysis. Farmed fish contained significantly higher moisture content than the wild fish. Protein content in wild fish ranged from 21.9 – 22.1 % compared to 16.0 – 19.2 % in farmed fish. Fat content in wild fish ranged from 3.0 – 3.8 % compared to 1.9 – 4.8 % in farmed fish and ash from 1.8 – 2.1 % in wild compared to 1.1 – 1.5 % in farmed fish. The concentration of minerals in wild fish ranged from 2.8 – 3.0 mg/100g of iron, 5.5 – 5.6 mg/100g zinc, and 39.9 – 43.8 mg/100g calcium compared to the lower values of 1.9 – 2.4 mg/100g of iron, 28.2 – 37.0 mg/100g calcium and 4.3 – 5.0 mg/100g zinc in farmed fish respectively. Unfortunately, the wild fish was found to contain significantly higher concentrations of heavy metals as compared to the farmed fish (P &lt; 0.05). From the results, it was evident that wild fish were nutritionally superior to the farmed fish but, they also contained significantly higher levels of toxic heavy metals.","container-title":"Journal of Food Research","DOI":"10.5539/jfr.v9n3p53","ISSN":"1927-0895, 1927-0887","issue":"3","journalAbbreviation":"JFR","language":"en","page":"53","source":"DOI.org (Crossref)","title":"Proximate Composition and Mineral Contents of Farmed and Wild Fish in Kenya","volume":"9","author":[{"family":"Raymond","given":"Jennifer K."},{"family":"Onyango","given":"Arnold N."},{"family":"Onyango","given":"Christine A."}],"issued":{"date-parts":[["2020",5,17]]}}}],"schema":"https://github.com/citation-style-language/schema/raw/master/csl-citation.json"} </w:instrText>
      </w:r>
      <w:r w:rsidR="008252AA" w:rsidRPr="00BB40A7">
        <w:rPr>
          <w:rFonts w:ascii="Times New Roman" w:hAnsi="Times New Roman" w:cs="Times New Roman"/>
          <w:spacing w:val="-4"/>
          <w:sz w:val="19"/>
          <w:szCs w:val="19"/>
          <w:lang w:val="en-US"/>
        </w:rPr>
        <w:fldChar w:fldCharType="separate"/>
      </w:r>
      <w:r w:rsidR="00286F28" w:rsidRPr="00BB40A7">
        <w:rPr>
          <w:rFonts w:ascii="Times New Roman" w:hAnsi="Times New Roman" w:cs="Times New Roman"/>
          <w:spacing w:val="-4"/>
          <w:sz w:val="19"/>
          <w:szCs w:val="19"/>
        </w:rPr>
        <w:t>(Citil et al., 2014; Raymond et al., 2020)</w:t>
      </w:r>
      <w:r w:rsidR="008252AA" w:rsidRPr="00BB40A7">
        <w:rPr>
          <w:rFonts w:ascii="Times New Roman" w:hAnsi="Times New Roman" w:cs="Times New Roman"/>
          <w:spacing w:val="-4"/>
          <w:sz w:val="19"/>
          <w:szCs w:val="19"/>
          <w:lang w:val="en-US"/>
        </w:rPr>
        <w:fldChar w:fldCharType="end"/>
      </w:r>
      <w:r w:rsidR="009F5E6D" w:rsidRPr="00BB40A7">
        <w:rPr>
          <w:rFonts w:ascii="Times New Roman" w:hAnsi="Times New Roman" w:cs="Times New Roman"/>
          <w:spacing w:val="-4"/>
          <w:sz w:val="19"/>
          <w:szCs w:val="19"/>
          <w:lang w:val="en-US"/>
        </w:rPr>
        <w:t>.</w:t>
      </w:r>
      <w:r w:rsidR="004758AE" w:rsidRPr="00BB40A7">
        <w:rPr>
          <w:rFonts w:ascii="Times New Roman" w:hAnsi="Times New Roman" w:cs="Times New Roman"/>
          <w:spacing w:val="-4"/>
          <w:sz w:val="19"/>
          <w:szCs w:val="19"/>
          <w:lang w:val="en-US"/>
        </w:rPr>
        <w:t xml:space="preserve"> Therefore, as a source of essential fatty acids, freshwater fish can be </w:t>
      </w:r>
      <w:r w:rsidR="00EF0468" w:rsidRPr="00BB40A7">
        <w:rPr>
          <w:rFonts w:ascii="Times New Roman" w:hAnsi="Times New Roman" w:cs="Times New Roman"/>
          <w:spacing w:val="-4"/>
          <w:sz w:val="19"/>
          <w:szCs w:val="19"/>
          <w:lang w:val="en-US"/>
        </w:rPr>
        <w:t xml:space="preserve">compared to marine fish species </w:t>
      </w:r>
      <w:r w:rsidR="008252AA" w:rsidRPr="00BB40A7">
        <w:rPr>
          <w:rFonts w:ascii="Times New Roman" w:hAnsi="Times New Roman" w:cs="Times New Roman"/>
          <w:spacing w:val="-4"/>
          <w:sz w:val="19"/>
          <w:szCs w:val="19"/>
          <w:lang w:val="en-US"/>
        </w:rPr>
        <w:fldChar w:fldCharType="begin"/>
      </w:r>
      <w:r w:rsidR="00890286" w:rsidRPr="00BB40A7">
        <w:rPr>
          <w:rFonts w:ascii="Times New Roman" w:hAnsi="Times New Roman" w:cs="Times New Roman"/>
          <w:spacing w:val="-4"/>
          <w:sz w:val="19"/>
          <w:szCs w:val="19"/>
          <w:lang w:val="en-US"/>
        </w:rPr>
        <w:instrText xml:space="preserve"> ADDIN ZOTERO_ITEM CSL_CITATION {"citationID":"9sX9rBAU","properties":{"formattedCitation":"(Raymond et al., 2020)","plainCitation":"(Raymond et al., 2020)","noteIndex":0},"citationItems":[{"id":80,"uris":["http://zotero.org/users/6425649/items/TMRGD3D4"],"itemData":{"id":80,"type":"article-journal","abstract":"The Kenyan government is promoting fish farming to boost fish supply and reduce rural poverty and malnutrition. This study was carried out to determine the differences between the chemical composition of wild and farmed fish particularly Nile tilapia (Oreochromis niloticus) and African Catfish (Claris gariepinus) species. Wild fish were obtained from City market Nairobi, while farmed fish were obtained from selected ponds in Sagana and Kamulu (Kenya). Proximate composition, mineral and heavy metal content of the fish were determined using standard methods of analysis. Farmed fish contained significantly higher moisture content than the wild fish. Protein content in wild fish ranged from 21.9 – 22.1 % compared to 16.0 – 19.2 % in farmed fish. Fat content in wild fish ranged from 3.0 – 3.8 % compared to 1.9 – 4.8 % in farmed fish and ash from 1.8 – 2.1 % in wild compared to 1.1 – 1.5 % in farmed fish. The concentration of minerals in wild fish ranged from 2.8 – 3.0 mg/100g of iron, 5.5 – 5.6 mg/100g zinc, and 39.9 – 43.8 mg/100g calcium compared to the lower values of 1.9 – 2.4 mg/100g of iron, 28.2 – 37.0 mg/100g calcium and 4.3 – 5.0 mg/100g zinc in farmed fish respectively. Unfortunately, the wild fish was found to contain significantly higher concentrations of heavy metals as compared to the farmed fish (P &lt; 0.05). From the results, it was evident that wild fish were nutritionally superior to the farmed fish but, they also contained significantly higher levels of toxic heavy metals.","container-title":"Journal of Food Research","DOI":"10.5539/jfr.v9n3p53","ISSN":"1927-0895, 1927-0887","issue":"3","journalAbbreviation":"JFR","language":"en","page":"53","source":"DOI.org (Crossref)","title":"Proximate Composition and Mineral Contents of Farmed and Wild Fish in Kenya","volume":"9","author":[{"family":"Raymond","given":"Jennifer K."},{"family":"Onyango","given":"Arnold N."},{"family":"Onyango","given":"Christine A."}],"issued":{"date-parts":[["2020",5,17]]}}}],"schema":"https://github.com/citation-style-language/schema/raw/master/csl-citation.json"} </w:instrText>
      </w:r>
      <w:r w:rsidR="008252AA" w:rsidRPr="00BB40A7">
        <w:rPr>
          <w:rFonts w:ascii="Times New Roman" w:hAnsi="Times New Roman" w:cs="Times New Roman"/>
          <w:spacing w:val="-4"/>
          <w:sz w:val="19"/>
          <w:szCs w:val="19"/>
          <w:lang w:val="en-US"/>
        </w:rPr>
        <w:fldChar w:fldCharType="separate"/>
      </w:r>
      <w:r w:rsidR="00286F28" w:rsidRPr="00BB40A7">
        <w:rPr>
          <w:rFonts w:ascii="Times New Roman" w:hAnsi="Times New Roman" w:cs="Times New Roman"/>
          <w:spacing w:val="-4"/>
          <w:sz w:val="19"/>
          <w:szCs w:val="19"/>
        </w:rPr>
        <w:t>(Raymond et al., 2020)</w:t>
      </w:r>
      <w:r w:rsidR="008252AA" w:rsidRPr="00BB40A7">
        <w:rPr>
          <w:rFonts w:ascii="Times New Roman" w:hAnsi="Times New Roman" w:cs="Times New Roman"/>
          <w:spacing w:val="-4"/>
          <w:sz w:val="19"/>
          <w:szCs w:val="19"/>
          <w:lang w:val="en-US"/>
        </w:rPr>
        <w:fldChar w:fldCharType="end"/>
      </w:r>
      <w:r w:rsidR="009F5E6D" w:rsidRPr="00BB40A7">
        <w:rPr>
          <w:rFonts w:ascii="Times New Roman" w:hAnsi="Times New Roman" w:cs="Times New Roman"/>
          <w:spacing w:val="-4"/>
          <w:sz w:val="19"/>
          <w:szCs w:val="19"/>
          <w:lang w:val="en-US"/>
        </w:rPr>
        <w:t>.</w:t>
      </w:r>
    </w:p>
    <w:p w:rsidR="002A3642" w:rsidRPr="006E2858" w:rsidRDefault="002A3642"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As a result, </w:t>
      </w:r>
      <w:r w:rsidR="003A19AD" w:rsidRPr="006E2858">
        <w:rPr>
          <w:rFonts w:ascii="Times New Roman" w:hAnsi="Times New Roman" w:cs="Times New Roman"/>
          <w:sz w:val="19"/>
          <w:szCs w:val="19"/>
          <w:lang w:val="en-US"/>
        </w:rPr>
        <w:t>more focus should be paid to lipid</w:t>
      </w:r>
      <w:r w:rsidRPr="006E2858">
        <w:rPr>
          <w:rFonts w:ascii="Times New Roman" w:hAnsi="Times New Roman" w:cs="Times New Roman"/>
          <w:sz w:val="19"/>
          <w:szCs w:val="19"/>
          <w:lang w:val="en-US"/>
        </w:rPr>
        <w:t xml:space="preserve"> and fatty acid composition of various freshwater fish species. </w:t>
      </w:r>
    </w:p>
    <w:p w:rsidR="00F63D8B" w:rsidRPr="006E2858" w:rsidRDefault="009F5E6D" w:rsidP="00BB40A7">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The annual fish consumption for </w:t>
      </w:r>
      <w:r w:rsidR="0095011D" w:rsidRPr="006E2858">
        <w:rPr>
          <w:rFonts w:ascii="Times New Roman" w:hAnsi="Times New Roman" w:cs="Times New Roman"/>
          <w:sz w:val="19"/>
          <w:szCs w:val="19"/>
          <w:lang w:val="en-US"/>
        </w:rPr>
        <w:t>an</w:t>
      </w:r>
      <w:r w:rsidR="006B3D2A" w:rsidRPr="006E2858">
        <w:rPr>
          <w:rFonts w:ascii="Times New Roman" w:hAnsi="Times New Roman" w:cs="Times New Roman"/>
          <w:sz w:val="19"/>
          <w:szCs w:val="19"/>
          <w:lang w:val="en-US"/>
        </w:rPr>
        <w:t xml:space="preserve"> Algerian citizen is 4.06 kg per </w:t>
      </w:r>
      <w:r w:rsidR="0095011D" w:rsidRPr="006E2858">
        <w:rPr>
          <w:rFonts w:ascii="Times New Roman" w:hAnsi="Times New Roman" w:cs="Times New Roman"/>
          <w:sz w:val="19"/>
          <w:szCs w:val="19"/>
          <w:lang w:val="en-US"/>
        </w:rPr>
        <w:t>capita/year;</w:t>
      </w:r>
      <w:r w:rsidRPr="006E2858">
        <w:rPr>
          <w:rFonts w:ascii="Times New Roman" w:hAnsi="Times New Roman" w:cs="Times New Roman"/>
          <w:sz w:val="19"/>
          <w:szCs w:val="19"/>
          <w:lang w:val="en-US"/>
        </w:rPr>
        <w:t xml:space="preserve"> this average is much lower than the minimum consumption recommended by the</w:t>
      </w:r>
      <w:r w:rsidR="00494FAB" w:rsidRPr="006E2858">
        <w:rPr>
          <w:rFonts w:ascii="Times New Roman" w:hAnsi="Times New Roman" w:cs="Times New Roman"/>
          <w:sz w:val="19"/>
          <w:szCs w:val="19"/>
          <w:lang w:val="en-US"/>
        </w:rPr>
        <w:t xml:space="preserve"> World Health Organization</w:t>
      </w:r>
      <w:r w:rsidRPr="006E2858">
        <w:rPr>
          <w:rFonts w:ascii="Times New Roman" w:hAnsi="Times New Roman" w:cs="Times New Roman"/>
          <w:sz w:val="19"/>
          <w:szCs w:val="19"/>
          <w:lang w:val="en-US"/>
        </w:rPr>
        <w:t xml:space="preserve"> </w:t>
      </w:r>
      <w:r w:rsidR="00494FAB" w:rsidRPr="006E2858">
        <w:rPr>
          <w:rFonts w:ascii="Times New Roman" w:hAnsi="Times New Roman" w:cs="Times New Roman"/>
          <w:sz w:val="19"/>
          <w:szCs w:val="19"/>
          <w:lang w:val="en-US"/>
        </w:rPr>
        <w:t>(</w:t>
      </w:r>
      <w:r w:rsidRPr="006E2858">
        <w:rPr>
          <w:rFonts w:ascii="Times New Roman" w:hAnsi="Times New Roman" w:cs="Times New Roman"/>
          <w:sz w:val="19"/>
          <w:szCs w:val="19"/>
          <w:lang w:val="en-US"/>
        </w:rPr>
        <w:t>WHO</w:t>
      </w:r>
      <w:r w:rsidR="00494FAB" w:rsidRPr="006E2858">
        <w:rPr>
          <w:rFonts w:ascii="Times New Roman" w:hAnsi="Times New Roman" w:cs="Times New Roman"/>
          <w:sz w:val="19"/>
          <w:szCs w:val="19"/>
          <w:lang w:val="en-US"/>
        </w:rPr>
        <w:t>)</w:t>
      </w:r>
      <w:r w:rsidRPr="006E2858">
        <w:rPr>
          <w:rFonts w:ascii="Times New Roman" w:hAnsi="Times New Roman" w:cs="Times New Roman"/>
          <w:sz w:val="19"/>
          <w:szCs w:val="19"/>
          <w:lang w:val="en-US"/>
        </w:rPr>
        <w:t xml:space="preserve"> which i</w:t>
      </w:r>
      <w:r w:rsidR="006B3D2A" w:rsidRPr="006E2858">
        <w:rPr>
          <w:rFonts w:ascii="Times New Roman" w:hAnsi="Times New Roman" w:cs="Times New Roman"/>
          <w:sz w:val="19"/>
          <w:szCs w:val="19"/>
          <w:lang w:val="en-US"/>
        </w:rPr>
        <w:t xml:space="preserve">s 6.2 kg per </w:t>
      </w:r>
      <w:r w:rsidR="00246BC1" w:rsidRPr="006E2858">
        <w:rPr>
          <w:rFonts w:ascii="Times New Roman" w:hAnsi="Times New Roman" w:cs="Times New Roman"/>
          <w:sz w:val="19"/>
          <w:szCs w:val="19"/>
          <w:lang w:val="en-US"/>
        </w:rPr>
        <w:t>capita./</w:t>
      </w:r>
      <w:r w:rsidRPr="006E2858">
        <w:rPr>
          <w:rFonts w:ascii="Times New Roman" w:hAnsi="Times New Roman" w:cs="Times New Roman"/>
          <w:sz w:val="19"/>
          <w:szCs w:val="19"/>
          <w:lang w:val="en-US"/>
        </w:rPr>
        <w:t xml:space="preserve">year </w:t>
      </w:r>
      <w:r w:rsidR="008252AA" w:rsidRPr="006E2858">
        <w:rPr>
          <w:rFonts w:ascii="Times New Roman" w:hAnsi="Times New Roman" w:cs="Times New Roman"/>
          <w:sz w:val="19"/>
          <w:szCs w:val="19"/>
          <w:lang w:val="en-US"/>
        </w:rPr>
        <w:fldChar w:fldCharType="begin"/>
      </w:r>
      <w:r w:rsidR="00890286" w:rsidRPr="006E2858">
        <w:rPr>
          <w:rFonts w:ascii="Times New Roman" w:hAnsi="Times New Roman" w:cs="Times New Roman"/>
          <w:sz w:val="19"/>
          <w:szCs w:val="19"/>
          <w:lang w:val="en-US"/>
        </w:rPr>
        <w:instrText xml:space="preserve"> ADDIN ZOTERO_ITEM CSL_CITATION {"citationID":"Xa5CLicK","properties":{"formattedCitation":"(FAO, 2016)","plainCitation":"(FAO, 2016)","noteIndex":0},"citationItems":[{"id":72,"uris":["http://zotero.org/users/6425649/items/CG8PKEBK"],"itemData":{"id":72,"type":"book","ISBN":"978-92-5-209185-1","language":"fr","note":"OCLC: 1062346012","source":"Open WorldCat","title":"The state of world fisheries and aquaculture 2016: contributing to food security and nutrition for all.","title-short":"The state of world fisheries and aquaculture 2016","author":[{"literal":"FAO"}],"issued":{"date-parts":[["2016"]]}}}],"schema":"https://github.com/citation-style-language/schema/raw/master/csl-citation.json"} </w:instrText>
      </w:r>
      <w:r w:rsidR="008252AA" w:rsidRPr="006E2858">
        <w:rPr>
          <w:rFonts w:ascii="Times New Roman" w:hAnsi="Times New Roman" w:cs="Times New Roman"/>
          <w:sz w:val="19"/>
          <w:szCs w:val="19"/>
          <w:lang w:val="en-US"/>
        </w:rPr>
        <w:fldChar w:fldCharType="separate"/>
      </w:r>
      <w:r w:rsidR="00286F28" w:rsidRPr="006E2858">
        <w:rPr>
          <w:rFonts w:ascii="Times New Roman" w:hAnsi="Times New Roman" w:cs="Times New Roman"/>
          <w:sz w:val="19"/>
          <w:szCs w:val="19"/>
          <w:lang w:val="en-US"/>
        </w:rPr>
        <w:t>(FAO, 2016)</w:t>
      </w:r>
      <w:r w:rsidR="008252AA" w:rsidRPr="006E2858">
        <w:rPr>
          <w:rFonts w:ascii="Times New Roman" w:hAnsi="Times New Roman" w:cs="Times New Roman"/>
          <w:sz w:val="19"/>
          <w:szCs w:val="19"/>
          <w:lang w:val="en-US"/>
        </w:rPr>
        <w:fldChar w:fldCharType="end"/>
      </w:r>
      <w:r w:rsidRPr="006E2858">
        <w:rPr>
          <w:rFonts w:ascii="Times New Roman" w:hAnsi="Times New Roman" w:cs="Times New Roman"/>
          <w:sz w:val="19"/>
          <w:szCs w:val="19"/>
          <w:lang w:val="en-US"/>
        </w:rPr>
        <w:t>.</w:t>
      </w:r>
    </w:p>
    <w:p w:rsidR="00F63D8B" w:rsidRPr="006E2858" w:rsidRDefault="009F5E6D"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To overcome </w:t>
      </w:r>
      <w:r w:rsidR="0095011D" w:rsidRPr="006E2858">
        <w:rPr>
          <w:rFonts w:ascii="Times New Roman" w:hAnsi="Times New Roman" w:cs="Times New Roman"/>
          <w:sz w:val="19"/>
          <w:szCs w:val="19"/>
          <w:lang w:val="en-US"/>
        </w:rPr>
        <w:t>the problem</w:t>
      </w:r>
      <w:r w:rsidRPr="006E2858">
        <w:rPr>
          <w:rFonts w:ascii="Times New Roman" w:hAnsi="Times New Roman" w:cs="Times New Roman"/>
          <w:sz w:val="19"/>
          <w:szCs w:val="19"/>
          <w:lang w:val="en-US"/>
        </w:rPr>
        <w:t>, it will be necessary to promote the consumption of freshwater fish and farmed fish, which offer t</w:t>
      </w:r>
      <w:r w:rsidR="00AC7D31" w:rsidRPr="006E2858">
        <w:rPr>
          <w:rFonts w:ascii="Times New Roman" w:hAnsi="Times New Roman" w:cs="Times New Roman"/>
          <w:sz w:val="19"/>
          <w:szCs w:val="19"/>
          <w:lang w:val="en-US"/>
        </w:rPr>
        <w:t>he same nutritional benefits</w:t>
      </w:r>
      <w:r w:rsidRPr="006E2858">
        <w:rPr>
          <w:rFonts w:ascii="Times New Roman" w:hAnsi="Times New Roman" w:cs="Times New Roman"/>
          <w:sz w:val="19"/>
          <w:szCs w:val="19"/>
          <w:lang w:val="en-US"/>
        </w:rPr>
        <w:t xml:space="preserve"> whose prices are much lower.</w:t>
      </w:r>
    </w:p>
    <w:p w:rsidR="00F63D8B" w:rsidRPr="006E2858" w:rsidRDefault="00537E04" w:rsidP="005A0088">
      <w:pPr>
        <w:widowControl w:val="0"/>
        <w:spacing w:after="0"/>
        <w:ind w:firstLine="227"/>
        <w:jc w:val="both"/>
        <w:rPr>
          <w:rFonts w:ascii="Times New Roman" w:hAnsi="Times New Roman" w:cs="Times New Roman"/>
          <w:sz w:val="19"/>
          <w:szCs w:val="19"/>
        </w:rPr>
      </w:pPr>
      <w:r w:rsidRPr="006E2858">
        <w:rPr>
          <w:rFonts w:ascii="Times New Roman" w:hAnsi="Times New Roman" w:cs="Times New Roman"/>
          <w:sz w:val="19"/>
          <w:szCs w:val="19"/>
          <w:lang w:val="en-US"/>
        </w:rPr>
        <w:t xml:space="preserve">According to the majority of customers, wild fish is preferable to farmed fish in terms of flavor, safety, nutritional content, and health benefits. It was also shown that older generations </w:t>
      </w:r>
      <w:r w:rsidR="007755A7" w:rsidRPr="006E2858">
        <w:rPr>
          <w:rFonts w:ascii="Times New Roman" w:hAnsi="Times New Roman" w:cs="Times New Roman"/>
          <w:sz w:val="19"/>
          <w:szCs w:val="19"/>
          <w:lang w:val="en-US"/>
        </w:rPr>
        <w:t>had</w:t>
      </w:r>
      <w:r w:rsidRPr="006E2858">
        <w:rPr>
          <w:rFonts w:ascii="Times New Roman" w:hAnsi="Times New Roman" w:cs="Times New Roman"/>
          <w:sz w:val="19"/>
          <w:szCs w:val="19"/>
          <w:lang w:val="en-US"/>
        </w:rPr>
        <w:t xml:space="preserve"> a more positive attitude about eating fish. </w:t>
      </w:r>
      <w:r w:rsidR="007755A7" w:rsidRPr="006E2858">
        <w:rPr>
          <w:rFonts w:ascii="Times New Roman" w:hAnsi="Times New Roman" w:cs="Times New Roman"/>
          <w:sz w:val="19"/>
          <w:szCs w:val="19"/>
          <w:lang w:val="en-US"/>
        </w:rPr>
        <w:t>P</w:t>
      </w:r>
      <w:r w:rsidRPr="006E2858">
        <w:rPr>
          <w:rFonts w:ascii="Times New Roman" w:hAnsi="Times New Roman" w:cs="Times New Roman"/>
          <w:sz w:val="19"/>
          <w:szCs w:val="19"/>
          <w:lang w:val="en-US"/>
        </w:rPr>
        <w:t xml:space="preserve">eople with higher levels of education and a better grasp of the nutrients in fish </w:t>
      </w:r>
      <w:r w:rsidR="007755A7" w:rsidRPr="006E2858">
        <w:rPr>
          <w:rFonts w:ascii="Times New Roman" w:hAnsi="Times New Roman" w:cs="Times New Roman"/>
          <w:sz w:val="19"/>
          <w:szCs w:val="19"/>
          <w:lang w:val="en-US"/>
        </w:rPr>
        <w:t xml:space="preserve">also </w:t>
      </w:r>
      <w:r w:rsidR="006B3D2A" w:rsidRPr="006E2858">
        <w:rPr>
          <w:rFonts w:ascii="Times New Roman" w:hAnsi="Times New Roman" w:cs="Times New Roman"/>
          <w:sz w:val="19"/>
          <w:szCs w:val="19"/>
          <w:lang w:val="en-US"/>
        </w:rPr>
        <w:t>tend</w:t>
      </w:r>
      <w:r w:rsidR="007755A7" w:rsidRPr="006E2858">
        <w:rPr>
          <w:rFonts w:ascii="Times New Roman" w:hAnsi="Times New Roman" w:cs="Times New Roman"/>
          <w:sz w:val="19"/>
          <w:szCs w:val="19"/>
          <w:lang w:val="en-US"/>
        </w:rPr>
        <w:t>ed</w:t>
      </w:r>
      <w:r w:rsidRPr="006E2858">
        <w:rPr>
          <w:rFonts w:ascii="Times New Roman" w:hAnsi="Times New Roman" w:cs="Times New Roman"/>
          <w:sz w:val="19"/>
          <w:szCs w:val="19"/>
          <w:lang w:val="en-US"/>
        </w:rPr>
        <w:t xml:space="preserve"> to favor eating fish as part of a healthy diet</w:t>
      </w:r>
      <w:r w:rsidR="006325F9" w:rsidRPr="006E2858">
        <w:rPr>
          <w:rFonts w:ascii="Times New Roman" w:hAnsi="Times New Roman" w:cs="Times New Roman"/>
          <w:sz w:val="19"/>
          <w:szCs w:val="19"/>
          <w:lang w:val="en-US"/>
        </w:rPr>
        <w:t xml:space="preserve"> </w:t>
      </w:r>
      <w:r w:rsidR="008252AA" w:rsidRPr="006E2858">
        <w:rPr>
          <w:rFonts w:ascii="Times New Roman" w:hAnsi="Times New Roman" w:cs="Times New Roman"/>
          <w:sz w:val="19"/>
          <w:szCs w:val="19"/>
          <w:lang w:val="en-US"/>
        </w:rPr>
        <w:fldChar w:fldCharType="begin"/>
      </w:r>
      <w:r w:rsidR="00890286" w:rsidRPr="006E2858">
        <w:rPr>
          <w:rFonts w:ascii="Times New Roman" w:hAnsi="Times New Roman" w:cs="Times New Roman"/>
          <w:sz w:val="19"/>
          <w:szCs w:val="19"/>
          <w:lang w:val="en-US"/>
        </w:rPr>
        <w:instrText xml:space="preserve"> ADDIN ZOTERO_ITEM CSL_CITATION {"citationID":"uU0WMVzm","properties":{"formattedCitation":"(Jaya-Ram et al., 2018)","plainCitation":"(Jaya-Ram et al., 2018)","noteIndex":0},"citationItems":[{"id":120,"uris":["http://zotero.org/users/6425649/items/8TJW4RMP"],"itemData":{"id":120,"type":"article-journal","abstract":"One of the oldest reservoirs in Peninsular Malaysia, Bukit Merah Reservoir, is a place in which locals participate in fishing activities. Inland fisheries are important to individuals, society and the environment; whereby they generate a source of income and food security. It is essential to gauge the nutrition value of fish caught in this location as food source, especially in terms of fatty acid composition, to better demonstrate its potential towards the betterment of human health and general well-being. From an initial list of 47 fish species available in Bukit Merah Reservoir, a total of seven edible freshwater fish species were identified, namely tinfoil barb (Barbonymus schwanenfeldii), Javanese barb (Barbonymus gonionotus), hampala barb (Hampala macrolepidota), beardless barb (Cyclocheilichthys apogon), glassfish (Oxygaster anomalura), striped snakehead (Channa striata) and horseface loach (Acantopsis dialuzona), and muscle fatty acid content was analysed to determine their nutritional value. Muscle of cyprinid fish contained substantial amount of omega-3 long-chain polyunsaturated fatty acids (LC-PUFA) compared to fish from Channidae and Cobitidae families. Javanese and tinfoil barbs muscle recorded the highest levels of combined eicosapentaenoic acid (EPA) and docosahexaenoic acid (DHA) indicating the highest nutritional value comparatively. Unexpectedly, the striped snakehead, a predatory carnivore, contained lower levels of LC-PUFA compared to detrivorous/ herbivorous fishes. This further justifies that the omega-3 polyunsaturated fatty acids (PUFA) content in fish muscle varies according to their feeding habits. Even though it has been recommended that marine fish be consumed to improve health to a certain extent, there still are benefits of consuming freshwater fish, as there are several species which contain considerable amounts of beneficial omega-3 PUFA.","container-title":"Tropical Life Sciences Research","DOI":"10.21315/tlsr2018.29.2.8","ISSN":"19853718, 21804249","issue":"2","journalAbbreviation":"TLSR","language":"en","page":"103-117","source":"DOI.org (Crossref)","title":"Muscle Fatty Acid Content in Selected Freshwater Fish from Bukit Merah Reservoir, Perak, Malaysia","volume":"29","author":[{"family":"Jaya-</w:instrText>
      </w:r>
      <w:r w:rsidR="00890286" w:rsidRPr="006E2858">
        <w:rPr>
          <w:rFonts w:ascii="Times New Roman" w:hAnsi="Times New Roman" w:cs="Times New Roman"/>
          <w:sz w:val="19"/>
          <w:szCs w:val="19"/>
        </w:rPr>
        <w:instrText xml:space="preserve">Ram","given":"Annette"},{"family":"Fuad","given":"Farhana"},{"literal":"School of Biological Sciences, Universiti Sains Malaysia, 11800 USM Pulau Pinang, Malaysia"},{"family":"Zakeyuddin","given":"Mohd. Shafiq"},{"literal":"School of Biological Sciences, Universiti Sains Malaysia, 11800 USM Pulau Pinang, Malaysia"},{"family":"Md. Sah","given":"Amir Shah Ruddin"},{"literal":"School of Biological Sciences, Universiti Sains Malaysia, 11800 USM Pulau Pinang, Malaysia"}],"issued":{"date-parts":[["2018"]]}}}],"schema":"https://github.com/citation-style-language/schema/raw/master/csl-citation.json"} </w:instrText>
      </w:r>
      <w:r w:rsidR="008252AA" w:rsidRPr="006E2858">
        <w:rPr>
          <w:rFonts w:ascii="Times New Roman" w:hAnsi="Times New Roman" w:cs="Times New Roman"/>
          <w:sz w:val="19"/>
          <w:szCs w:val="19"/>
          <w:lang w:val="en-US"/>
        </w:rPr>
        <w:fldChar w:fldCharType="separate"/>
      </w:r>
      <w:r w:rsidR="00286F28" w:rsidRPr="006E2858">
        <w:rPr>
          <w:rFonts w:ascii="Times New Roman" w:hAnsi="Times New Roman" w:cs="Times New Roman"/>
          <w:sz w:val="19"/>
          <w:szCs w:val="19"/>
        </w:rPr>
        <w:t>(Jaya-Ram et al., 2018)</w:t>
      </w:r>
      <w:r w:rsidR="008252AA" w:rsidRPr="006E2858">
        <w:rPr>
          <w:rFonts w:ascii="Times New Roman" w:hAnsi="Times New Roman" w:cs="Times New Roman"/>
          <w:sz w:val="19"/>
          <w:szCs w:val="19"/>
          <w:lang w:val="en-US"/>
        </w:rPr>
        <w:fldChar w:fldCharType="end"/>
      </w:r>
      <w:r w:rsidRPr="006E2858">
        <w:rPr>
          <w:rFonts w:ascii="Times New Roman" w:hAnsi="Times New Roman" w:cs="Times New Roman"/>
          <w:sz w:val="19"/>
          <w:szCs w:val="19"/>
        </w:rPr>
        <w:t>.</w:t>
      </w:r>
    </w:p>
    <w:p w:rsidR="00F63D8B" w:rsidRPr="006E2858" w:rsidRDefault="008252AA" w:rsidP="005A0088">
      <w:pPr>
        <w:widowControl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fldChar w:fldCharType="begin"/>
      </w:r>
      <w:r w:rsidR="00890286" w:rsidRPr="006E2858">
        <w:rPr>
          <w:rFonts w:ascii="Times New Roman" w:hAnsi="Times New Roman" w:cs="Times New Roman"/>
          <w:sz w:val="19"/>
          <w:szCs w:val="19"/>
          <w:lang w:val="en-US"/>
        </w:rPr>
        <w:instrText xml:space="preserve"> ADDIN ZOTERO_ITEM CSL_CITATION {"citationID":"0yiCDUMe","properties":{"formattedCitation":"(Kara et al., 2016)","plainCitation":"(Kara et al., 2016)","noteIndex":0},"citationItems":[{"id":65,"uris":["http://zotero.org/users/6425649/items/3PGQJV4Z"],"itemData":{"id":65,"type":"article-journal","abstract":"Twenty years of aquaculture in North Africa: developments, critical assessment and future. This paper presents the evolution of aquaculture in North Africa during the 20 last years, and the assets and bottlenecks for each country. This work uses the results of the European project Aquamed (2011–2013). The analysis of the evolutions of this sector, including research and development allows to establish a diagnosis on the strengths and the weaknesses in the four countries (Morocco, Algeria, Tunisia and Egypt). The retrospective analysis helps in identifying solutions for a more sustainable development. It also contributes to select priorities for action in a long-term vision (2035). This double overview, on the past and the future, should help decision-makers and experts to identify the best politics for a sector, which has a high potential in the region.","container-title":"Cahiers Agricultures","DOI":"10.1051/cagri/2016044","ISSN":"1166-7699, 1777-5949","issue":"6","journalAbbreviation":"Cah. Agric.","language":"fr","page":"64004","source":"DOI.org (Crossref)","title":"Vingt ans d’aquaculture en Afrique du Nord : évolutions, bilan critique et avenir","title-short":"Vingt ans d’aquaculture en Afrique du Nord","volume":"25","author":[{"family":"Kara","given":"Mohamed Hichem"},{"family":"Lacroix","given":"Denis"},{"family":"Sadek","given":"Sherif"},{"family":"Blancheton","given":"Jean Paul"},{"family":"Rey-Valette","given":"Hélène"},{"family":"Kraiem","given":"Mejdeddine"}],"issued":{"date-parts":[["2016",11]]}}}],"schema":"https://github.com/citation-style-language/schema/raw/master/csl-citation.json"} </w:instrText>
      </w:r>
      <w:r w:rsidRPr="006E2858">
        <w:rPr>
          <w:rFonts w:ascii="Times New Roman" w:hAnsi="Times New Roman" w:cs="Times New Roman"/>
          <w:sz w:val="19"/>
          <w:szCs w:val="19"/>
          <w:lang w:val="en-US"/>
        </w:rPr>
        <w:fldChar w:fldCharType="separate"/>
      </w:r>
      <w:r w:rsidR="00286F28" w:rsidRPr="006E2858">
        <w:rPr>
          <w:rFonts w:ascii="Times New Roman" w:hAnsi="Times New Roman" w:cs="Times New Roman"/>
          <w:sz w:val="19"/>
          <w:szCs w:val="19"/>
          <w:lang w:val="en-US"/>
        </w:rPr>
        <w:t xml:space="preserve">Kara et al. </w:t>
      </w:r>
      <w:r w:rsidR="00DA7B3D" w:rsidRPr="006E2858">
        <w:rPr>
          <w:rFonts w:ascii="Times New Roman" w:hAnsi="Times New Roman" w:cs="Times New Roman"/>
          <w:sz w:val="19"/>
          <w:szCs w:val="19"/>
          <w:lang w:val="en-US"/>
        </w:rPr>
        <w:t>(</w:t>
      </w:r>
      <w:r w:rsidR="00286F28" w:rsidRPr="006E2858">
        <w:rPr>
          <w:rFonts w:ascii="Times New Roman" w:hAnsi="Times New Roman" w:cs="Times New Roman"/>
          <w:sz w:val="19"/>
          <w:szCs w:val="19"/>
          <w:lang w:val="en-US"/>
        </w:rPr>
        <w:t>2016)</w:t>
      </w:r>
      <w:r w:rsidRPr="006E2858">
        <w:rPr>
          <w:rFonts w:ascii="Times New Roman" w:hAnsi="Times New Roman" w:cs="Times New Roman"/>
          <w:sz w:val="19"/>
          <w:szCs w:val="19"/>
          <w:lang w:val="en-US"/>
        </w:rPr>
        <w:fldChar w:fldCharType="end"/>
      </w:r>
      <w:r w:rsidR="009F5E6D" w:rsidRPr="006E2858">
        <w:rPr>
          <w:rFonts w:ascii="Times New Roman" w:hAnsi="Times New Roman" w:cs="Times New Roman"/>
          <w:sz w:val="19"/>
          <w:szCs w:val="19"/>
          <w:lang w:val="en-US"/>
        </w:rPr>
        <w:t xml:space="preserve"> reported th</w:t>
      </w:r>
      <w:r w:rsidR="00756F1E" w:rsidRPr="006E2858">
        <w:rPr>
          <w:rFonts w:ascii="Times New Roman" w:hAnsi="Times New Roman" w:cs="Times New Roman"/>
          <w:sz w:val="19"/>
          <w:szCs w:val="19"/>
          <w:lang w:val="en-US"/>
        </w:rPr>
        <w:t>at few studies were</w:t>
      </w:r>
      <w:r w:rsidR="00596F31" w:rsidRPr="006E2858">
        <w:rPr>
          <w:rFonts w:ascii="Times New Roman" w:hAnsi="Times New Roman" w:cs="Times New Roman"/>
          <w:sz w:val="19"/>
          <w:szCs w:val="19"/>
          <w:lang w:val="en-US"/>
        </w:rPr>
        <w:t xml:space="preserve"> </w:t>
      </w:r>
      <w:r w:rsidR="00756F1E" w:rsidRPr="006E2858">
        <w:rPr>
          <w:rFonts w:ascii="Times New Roman" w:hAnsi="Times New Roman" w:cs="Times New Roman"/>
          <w:sz w:val="19"/>
          <w:szCs w:val="19"/>
          <w:lang w:val="en-US"/>
        </w:rPr>
        <w:t>conducted</w:t>
      </w:r>
      <w:r w:rsidR="00596F31" w:rsidRPr="006E2858">
        <w:rPr>
          <w:rFonts w:ascii="Times New Roman" w:hAnsi="Times New Roman" w:cs="Times New Roman"/>
          <w:sz w:val="19"/>
          <w:szCs w:val="19"/>
          <w:lang w:val="en-US"/>
        </w:rPr>
        <w:t xml:space="preserve"> </w:t>
      </w:r>
      <w:r w:rsidR="00756F1E" w:rsidRPr="006E2858">
        <w:rPr>
          <w:rFonts w:ascii="Times New Roman" w:hAnsi="Times New Roman" w:cs="Times New Roman"/>
          <w:sz w:val="19"/>
          <w:szCs w:val="19"/>
          <w:lang w:val="en-US"/>
        </w:rPr>
        <w:t xml:space="preserve">on </w:t>
      </w:r>
      <w:r w:rsidR="009F5E6D" w:rsidRPr="006E2858">
        <w:rPr>
          <w:rFonts w:ascii="Times New Roman" w:hAnsi="Times New Roman" w:cs="Times New Roman"/>
          <w:sz w:val="19"/>
          <w:szCs w:val="19"/>
          <w:lang w:val="en-US"/>
        </w:rPr>
        <w:t xml:space="preserve">the quality of freshwater fish and farmed fish in Algeria. </w:t>
      </w:r>
      <w:r w:rsidR="003F3411" w:rsidRPr="006E2858">
        <w:rPr>
          <w:rFonts w:ascii="Times New Roman" w:hAnsi="Times New Roman" w:cs="Times New Roman"/>
          <w:sz w:val="19"/>
          <w:szCs w:val="19"/>
          <w:lang w:val="en-US"/>
        </w:rPr>
        <w:t xml:space="preserve">Consequently, the purpose of this study </w:t>
      </w:r>
      <w:r w:rsidR="0057324D" w:rsidRPr="006E2858">
        <w:rPr>
          <w:rFonts w:ascii="Times New Roman" w:hAnsi="Times New Roman" w:cs="Times New Roman"/>
          <w:sz w:val="19"/>
          <w:szCs w:val="19"/>
          <w:lang w:val="en-US"/>
        </w:rPr>
        <w:t>is</w:t>
      </w:r>
      <w:r w:rsidR="003F3411" w:rsidRPr="006E2858">
        <w:rPr>
          <w:rFonts w:ascii="Times New Roman" w:hAnsi="Times New Roman" w:cs="Times New Roman"/>
          <w:sz w:val="19"/>
          <w:szCs w:val="19"/>
          <w:lang w:val="en-US"/>
        </w:rPr>
        <w:t xml:space="preserve"> to</w:t>
      </w:r>
      <w:r w:rsidR="002A5570" w:rsidRPr="006E2858">
        <w:rPr>
          <w:rFonts w:ascii="Times New Roman" w:hAnsi="Times New Roman" w:cs="Times New Roman"/>
          <w:sz w:val="19"/>
          <w:szCs w:val="19"/>
          <w:lang w:val="en-US"/>
        </w:rPr>
        <w:t xml:space="preserve"> characterize</w:t>
      </w:r>
      <w:r w:rsidR="009F5E6D" w:rsidRPr="006E2858">
        <w:rPr>
          <w:rFonts w:ascii="Times New Roman" w:hAnsi="Times New Roman" w:cs="Times New Roman"/>
          <w:sz w:val="19"/>
          <w:szCs w:val="19"/>
          <w:lang w:val="en-US"/>
        </w:rPr>
        <w:t xml:space="preserve"> six species </w:t>
      </w:r>
      <w:r w:rsidR="006B3D2A" w:rsidRPr="006E2858">
        <w:rPr>
          <w:rFonts w:ascii="Times New Roman" w:hAnsi="Times New Roman" w:cs="Times New Roman"/>
          <w:sz w:val="19"/>
          <w:szCs w:val="19"/>
          <w:lang w:val="en-US"/>
        </w:rPr>
        <w:t>of freshwater and farmed fish (N</w:t>
      </w:r>
      <w:r w:rsidR="009F5E6D" w:rsidRPr="006E2858">
        <w:rPr>
          <w:rFonts w:ascii="Times New Roman" w:hAnsi="Times New Roman" w:cs="Times New Roman"/>
          <w:sz w:val="19"/>
          <w:szCs w:val="19"/>
          <w:lang w:val="en-US"/>
        </w:rPr>
        <w:t>ile tilapia, red tila</w:t>
      </w:r>
      <w:r w:rsidR="00C01AE9" w:rsidRPr="006E2858">
        <w:rPr>
          <w:rFonts w:ascii="Times New Roman" w:hAnsi="Times New Roman" w:cs="Times New Roman"/>
          <w:sz w:val="19"/>
          <w:szCs w:val="19"/>
          <w:lang w:val="en-US"/>
        </w:rPr>
        <w:t>pia, common carp, common barb</w:t>
      </w:r>
      <w:r w:rsidR="009F5E6D" w:rsidRPr="006E2858">
        <w:rPr>
          <w:rFonts w:ascii="Times New Roman" w:hAnsi="Times New Roman" w:cs="Times New Roman"/>
          <w:sz w:val="19"/>
          <w:szCs w:val="19"/>
          <w:lang w:val="en-US"/>
        </w:rPr>
        <w:t xml:space="preserve">, </w:t>
      </w:r>
      <w:proofErr w:type="spellStart"/>
      <w:r w:rsidR="009F5E6D" w:rsidRPr="006E2858">
        <w:rPr>
          <w:rFonts w:ascii="Times New Roman" w:hAnsi="Times New Roman" w:cs="Times New Roman"/>
          <w:sz w:val="19"/>
          <w:szCs w:val="19"/>
          <w:lang w:val="en-US"/>
        </w:rPr>
        <w:t>crucian</w:t>
      </w:r>
      <w:proofErr w:type="spellEnd"/>
      <w:r w:rsidR="009F5E6D" w:rsidRPr="006E2858">
        <w:rPr>
          <w:rFonts w:ascii="Times New Roman" w:hAnsi="Times New Roman" w:cs="Times New Roman"/>
          <w:sz w:val="19"/>
          <w:szCs w:val="19"/>
          <w:lang w:val="en-US"/>
        </w:rPr>
        <w:t xml:space="preserve"> carp</w:t>
      </w:r>
      <w:r w:rsidR="00DA7B3D" w:rsidRPr="006E2858">
        <w:rPr>
          <w:rFonts w:ascii="Times New Roman" w:hAnsi="Times New Roman" w:cs="Times New Roman"/>
          <w:sz w:val="19"/>
          <w:szCs w:val="19"/>
          <w:lang w:val="en-US"/>
        </w:rPr>
        <w:t>,</w:t>
      </w:r>
      <w:r w:rsidR="009F5E6D" w:rsidRPr="006E2858">
        <w:rPr>
          <w:rFonts w:ascii="Times New Roman" w:hAnsi="Times New Roman" w:cs="Times New Roman"/>
          <w:sz w:val="19"/>
          <w:szCs w:val="19"/>
          <w:lang w:val="en-US"/>
        </w:rPr>
        <w:t xml:space="preserve"> and mirror carp)</w:t>
      </w:r>
      <w:r w:rsidR="00FA7519" w:rsidRPr="006E2858">
        <w:rPr>
          <w:rFonts w:ascii="Times New Roman" w:hAnsi="Times New Roman" w:cs="Times New Roman"/>
          <w:sz w:val="19"/>
          <w:szCs w:val="19"/>
          <w:lang w:val="en-US"/>
        </w:rPr>
        <w:t xml:space="preserve"> regarding their co</w:t>
      </w:r>
      <w:r w:rsidR="0057324D" w:rsidRPr="006E2858">
        <w:rPr>
          <w:rFonts w:ascii="Times New Roman" w:hAnsi="Times New Roman" w:cs="Times New Roman"/>
          <w:sz w:val="19"/>
          <w:szCs w:val="19"/>
          <w:lang w:val="en-US"/>
        </w:rPr>
        <w:t>mposition and fatty acid</w:t>
      </w:r>
      <w:r w:rsidR="003D4799" w:rsidRPr="006E2858">
        <w:rPr>
          <w:rFonts w:ascii="Times New Roman" w:hAnsi="Times New Roman" w:cs="Times New Roman"/>
          <w:sz w:val="19"/>
          <w:szCs w:val="19"/>
          <w:lang w:val="en-US"/>
        </w:rPr>
        <w:t xml:space="preserve"> to educate the community about the nutritional value of </w:t>
      </w:r>
      <w:r w:rsidR="00FB0CC7" w:rsidRPr="006E2858">
        <w:rPr>
          <w:rFonts w:ascii="Times New Roman" w:hAnsi="Times New Roman" w:cs="Times New Roman"/>
          <w:sz w:val="19"/>
          <w:szCs w:val="19"/>
          <w:lang w:val="en-US"/>
        </w:rPr>
        <w:t xml:space="preserve">freshwater and </w:t>
      </w:r>
      <w:r w:rsidR="003D4799" w:rsidRPr="006E2858">
        <w:rPr>
          <w:rFonts w:ascii="Times New Roman" w:hAnsi="Times New Roman" w:cs="Times New Roman"/>
          <w:sz w:val="19"/>
          <w:szCs w:val="19"/>
          <w:lang w:val="en-US"/>
        </w:rPr>
        <w:t>farmed fish and encourage them to include it in their diet</w:t>
      </w:r>
      <w:r w:rsidR="00F63D8B" w:rsidRPr="006E2858">
        <w:rPr>
          <w:rFonts w:ascii="Times New Roman" w:hAnsi="Times New Roman" w:cs="Times New Roman"/>
          <w:sz w:val="19"/>
          <w:szCs w:val="19"/>
          <w:lang w:val="en-US"/>
        </w:rPr>
        <w:t>.</w:t>
      </w:r>
      <w:r w:rsidR="009F5E6D" w:rsidRPr="006E2858">
        <w:rPr>
          <w:rFonts w:ascii="Times New Roman" w:hAnsi="Times New Roman" w:cs="Times New Roman"/>
          <w:sz w:val="19"/>
          <w:szCs w:val="19"/>
          <w:lang w:val="en-US"/>
        </w:rPr>
        <w:t xml:space="preserve"> </w:t>
      </w:r>
    </w:p>
    <w:p w:rsidR="001A4E57" w:rsidRPr="006E2858" w:rsidRDefault="009F5E6D" w:rsidP="005A0088">
      <w:pPr>
        <w:widowControl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This study can open future perspectives for </w:t>
      </w:r>
      <w:r w:rsidR="00270A9C" w:rsidRPr="006E2858">
        <w:rPr>
          <w:rFonts w:ascii="Times New Roman" w:hAnsi="Times New Roman" w:cs="Times New Roman"/>
          <w:sz w:val="19"/>
          <w:szCs w:val="19"/>
          <w:lang w:val="en-US"/>
        </w:rPr>
        <w:t>new research fields</w:t>
      </w:r>
      <w:r w:rsidR="006F4E6C" w:rsidRPr="006E2858">
        <w:rPr>
          <w:rFonts w:ascii="Times New Roman" w:hAnsi="Times New Roman" w:cs="Times New Roman"/>
          <w:sz w:val="19"/>
          <w:szCs w:val="19"/>
          <w:lang w:val="en-US"/>
        </w:rPr>
        <w:t xml:space="preserve"> because understanding</w:t>
      </w:r>
      <w:r w:rsidRPr="006E2858">
        <w:rPr>
          <w:rFonts w:ascii="Times New Roman" w:hAnsi="Times New Roman" w:cs="Times New Roman"/>
          <w:sz w:val="19"/>
          <w:szCs w:val="19"/>
          <w:lang w:val="en-US"/>
        </w:rPr>
        <w:t xml:space="preserve"> chem</w:t>
      </w:r>
      <w:r w:rsidR="006F4E6C" w:rsidRPr="006E2858">
        <w:rPr>
          <w:rFonts w:ascii="Times New Roman" w:hAnsi="Times New Roman" w:cs="Times New Roman"/>
          <w:sz w:val="19"/>
          <w:szCs w:val="19"/>
          <w:lang w:val="en-US"/>
        </w:rPr>
        <w:t>ical and fatty acid profile</w:t>
      </w:r>
      <w:r w:rsidRPr="006E2858">
        <w:rPr>
          <w:rFonts w:ascii="Times New Roman" w:hAnsi="Times New Roman" w:cs="Times New Roman"/>
          <w:sz w:val="19"/>
          <w:szCs w:val="19"/>
          <w:lang w:val="en-US"/>
        </w:rPr>
        <w:t xml:space="preserve"> of freshwater fish and farmed fish species is </w:t>
      </w:r>
      <w:r w:rsidR="006F4E6C" w:rsidRPr="006E2858">
        <w:rPr>
          <w:rFonts w:ascii="Times New Roman" w:hAnsi="Times New Roman" w:cs="Times New Roman"/>
          <w:sz w:val="19"/>
          <w:szCs w:val="19"/>
          <w:lang w:val="en-US"/>
        </w:rPr>
        <w:t>essential for</w:t>
      </w:r>
      <w:r w:rsidRPr="006E2858">
        <w:rPr>
          <w:rFonts w:ascii="Times New Roman" w:hAnsi="Times New Roman" w:cs="Times New Roman"/>
          <w:sz w:val="19"/>
          <w:szCs w:val="19"/>
          <w:lang w:val="en-US"/>
        </w:rPr>
        <w:t xml:space="preserve"> the development of these products and their application in different technological processes of conservation and transformation</w:t>
      </w:r>
      <w:r w:rsidR="005F7308" w:rsidRPr="006E2858">
        <w:rPr>
          <w:rFonts w:ascii="Times New Roman" w:hAnsi="Times New Roman" w:cs="Times New Roman"/>
          <w:sz w:val="19"/>
          <w:szCs w:val="19"/>
          <w:lang w:val="en-US"/>
        </w:rPr>
        <w:t>. As a result, consumers' acceptability of these products increases</w:t>
      </w:r>
      <w:r w:rsidR="00F63D8B" w:rsidRPr="006E2858">
        <w:rPr>
          <w:rFonts w:ascii="Times New Roman" w:hAnsi="Times New Roman" w:cs="Times New Roman"/>
          <w:sz w:val="19"/>
          <w:szCs w:val="19"/>
          <w:lang w:val="en-US"/>
        </w:rPr>
        <w:t>.</w:t>
      </w:r>
    </w:p>
    <w:p w:rsidR="008F58FD" w:rsidRPr="006E2858" w:rsidRDefault="008F58FD" w:rsidP="00AB6813">
      <w:pPr>
        <w:widowControl w:val="0"/>
        <w:autoSpaceDE w:val="0"/>
        <w:autoSpaceDN w:val="0"/>
        <w:adjustRightInd w:val="0"/>
        <w:spacing w:after="120"/>
        <w:rPr>
          <w:rFonts w:ascii="Times New Roman" w:hAnsi="Times New Roman" w:cs="Times New Roman"/>
          <w:b/>
          <w:bCs/>
          <w:sz w:val="19"/>
          <w:szCs w:val="19"/>
          <w:lang w:val="en-US"/>
        </w:rPr>
      </w:pPr>
      <w:r w:rsidRPr="006E2858">
        <w:rPr>
          <w:rFonts w:ascii="Times New Roman" w:hAnsi="Times New Roman" w:cs="Times New Roman"/>
          <w:b/>
          <w:bCs/>
          <w:sz w:val="19"/>
          <w:szCs w:val="19"/>
          <w:lang w:val="en-US"/>
        </w:rPr>
        <w:lastRenderedPageBreak/>
        <w:t>Materials and methods</w:t>
      </w:r>
    </w:p>
    <w:p w:rsidR="00E16143" w:rsidRPr="006E2858" w:rsidRDefault="00E16143" w:rsidP="00843013">
      <w:pPr>
        <w:widowControl w:val="0"/>
        <w:autoSpaceDE w:val="0"/>
        <w:autoSpaceDN w:val="0"/>
        <w:adjustRightInd w:val="0"/>
        <w:spacing w:after="120"/>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 xml:space="preserve">Sample </w:t>
      </w:r>
      <w:r w:rsidR="00603AAD" w:rsidRPr="006E2858">
        <w:rPr>
          <w:rFonts w:ascii="Times New Roman" w:hAnsi="Times New Roman" w:cs="Times New Roman"/>
          <w:i/>
          <w:iCs/>
          <w:sz w:val="19"/>
          <w:szCs w:val="19"/>
          <w:lang w:val="en-US"/>
        </w:rPr>
        <w:t>collec</w:t>
      </w:r>
      <w:r w:rsidR="00F058A1" w:rsidRPr="006E2858">
        <w:rPr>
          <w:rFonts w:ascii="Times New Roman" w:hAnsi="Times New Roman" w:cs="Times New Roman"/>
          <w:i/>
          <w:iCs/>
          <w:sz w:val="19"/>
          <w:szCs w:val="19"/>
          <w:lang w:val="en-US"/>
        </w:rPr>
        <w:t>tion and preparation</w:t>
      </w:r>
    </w:p>
    <w:p w:rsidR="007E0C32" w:rsidRPr="006E2858" w:rsidRDefault="001C4C45"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In this </w:t>
      </w:r>
      <w:r w:rsidR="0029338C" w:rsidRPr="006E2858">
        <w:rPr>
          <w:rFonts w:ascii="Times New Roman" w:hAnsi="Times New Roman" w:cs="Times New Roman"/>
          <w:sz w:val="19"/>
          <w:szCs w:val="19"/>
          <w:lang w:val="en-US"/>
        </w:rPr>
        <w:t>experimental study</w:t>
      </w:r>
      <w:r w:rsidR="00F058A1" w:rsidRPr="006E2858">
        <w:rPr>
          <w:rFonts w:ascii="Times New Roman" w:hAnsi="Times New Roman" w:cs="Times New Roman"/>
          <w:sz w:val="19"/>
          <w:szCs w:val="19"/>
          <w:lang w:val="en-US"/>
        </w:rPr>
        <w:t xml:space="preserve">, </w:t>
      </w:r>
      <w:r w:rsidR="005C4DCE" w:rsidRPr="006E2858">
        <w:rPr>
          <w:rFonts w:ascii="Times New Roman" w:hAnsi="Times New Roman" w:cs="Times New Roman"/>
          <w:sz w:val="19"/>
          <w:szCs w:val="19"/>
          <w:lang w:val="en-US"/>
        </w:rPr>
        <w:t>110</w:t>
      </w:r>
      <w:r w:rsidR="00156D29" w:rsidRPr="006E2858">
        <w:rPr>
          <w:rFonts w:ascii="Times New Roman" w:hAnsi="Times New Roman" w:cs="Times New Roman"/>
          <w:sz w:val="19"/>
          <w:szCs w:val="19"/>
          <w:lang w:val="en-US"/>
        </w:rPr>
        <w:t xml:space="preserve"> </w:t>
      </w:r>
      <w:r w:rsidR="002E08B1" w:rsidRPr="006E2858">
        <w:rPr>
          <w:rFonts w:ascii="Times New Roman" w:hAnsi="Times New Roman" w:cs="Times New Roman"/>
          <w:sz w:val="19"/>
          <w:szCs w:val="19"/>
          <w:lang w:val="en-US"/>
        </w:rPr>
        <w:t xml:space="preserve">freshwater </w:t>
      </w:r>
      <w:r w:rsidR="00130A32" w:rsidRPr="006E2858">
        <w:rPr>
          <w:rFonts w:ascii="Times New Roman" w:hAnsi="Times New Roman" w:cs="Times New Roman"/>
          <w:sz w:val="19"/>
          <w:szCs w:val="19"/>
          <w:lang w:val="en-US"/>
        </w:rPr>
        <w:t>fish</w:t>
      </w:r>
      <w:r w:rsidR="008F73D0" w:rsidRPr="006E2858">
        <w:rPr>
          <w:rFonts w:ascii="Times New Roman" w:hAnsi="Times New Roman" w:cs="Times New Roman"/>
          <w:sz w:val="19"/>
          <w:szCs w:val="19"/>
          <w:lang w:val="en-US"/>
        </w:rPr>
        <w:t xml:space="preserve"> </w:t>
      </w:r>
      <w:r w:rsidR="009C5CFF" w:rsidRPr="006E2858">
        <w:rPr>
          <w:rFonts w:ascii="Times New Roman" w:hAnsi="Times New Roman" w:cs="Times New Roman"/>
          <w:sz w:val="19"/>
          <w:szCs w:val="19"/>
          <w:lang w:val="en-US"/>
        </w:rPr>
        <w:t>were captured</w:t>
      </w:r>
      <w:r w:rsidR="008F73D0" w:rsidRPr="006E2858">
        <w:rPr>
          <w:rFonts w:ascii="Times New Roman" w:hAnsi="Times New Roman" w:cs="Times New Roman"/>
          <w:sz w:val="19"/>
          <w:szCs w:val="19"/>
          <w:lang w:val="en-US"/>
        </w:rPr>
        <w:t xml:space="preserve"> in the spring </w:t>
      </w:r>
      <w:r w:rsidR="00130A32" w:rsidRPr="006E2858">
        <w:rPr>
          <w:rFonts w:ascii="Times New Roman" w:hAnsi="Times New Roman" w:cs="Times New Roman"/>
          <w:sz w:val="19"/>
          <w:szCs w:val="19"/>
          <w:lang w:val="en-US"/>
        </w:rPr>
        <w:t xml:space="preserve">of </w:t>
      </w:r>
      <w:r w:rsidR="008F73D0" w:rsidRPr="006E2858">
        <w:rPr>
          <w:rFonts w:ascii="Times New Roman" w:hAnsi="Times New Roman" w:cs="Times New Roman"/>
          <w:sz w:val="19"/>
          <w:szCs w:val="19"/>
          <w:lang w:val="en-US"/>
        </w:rPr>
        <w:t>2021</w:t>
      </w:r>
      <w:r w:rsidR="00F058A1" w:rsidRPr="006E2858">
        <w:rPr>
          <w:rFonts w:ascii="Times New Roman" w:hAnsi="Times New Roman" w:cs="Times New Roman"/>
          <w:sz w:val="19"/>
          <w:szCs w:val="19"/>
          <w:lang w:val="en-US"/>
        </w:rPr>
        <w:t xml:space="preserve"> </w:t>
      </w:r>
      <w:r w:rsidR="008F73D0" w:rsidRPr="006E2858">
        <w:rPr>
          <w:rFonts w:ascii="Times New Roman" w:hAnsi="Times New Roman" w:cs="Times New Roman"/>
          <w:sz w:val="19"/>
          <w:szCs w:val="19"/>
          <w:lang w:val="en-US"/>
        </w:rPr>
        <w:t>(</w:t>
      </w:r>
      <w:r w:rsidR="00986A11" w:rsidRPr="006E2858">
        <w:rPr>
          <w:rFonts w:ascii="Times New Roman" w:hAnsi="Times New Roman" w:cs="Times New Roman"/>
          <w:sz w:val="19"/>
          <w:szCs w:val="19"/>
          <w:lang w:val="en-US"/>
        </w:rPr>
        <w:t>March</w:t>
      </w:r>
      <w:r w:rsidR="008F73D0" w:rsidRPr="006E2858">
        <w:rPr>
          <w:rFonts w:ascii="Times New Roman" w:hAnsi="Times New Roman" w:cs="Times New Roman"/>
          <w:sz w:val="19"/>
          <w:szCs w:val="19"/>
          <w:lang w:val="en-US"/>
        </w:rPr>
        <w:t xml:space="preserve"> to June), </w:t>
      </w:r>
      <w:r w:rsidR="00B17AB1" w:rsidRPr="006E2858">
        <w:rPr>
          <w:rFonts w:ascii="Times New Roman" w:hAnsi="Times New Roman" w:cs="Times New Roman"/>
          <w:sz w:val="19"/>
          <w:szCs w:val="19"/>
          <w:lang w:val="en-US"/>
        </w:rPr>
        <w:t>a</w:t>
      </w:r>
      <w:r w:rsidR="00130A32" w:rsidRPr="006E2858">
        <w:rPr>
          <w:rFonts w:ascii="Times New Roman" w:hAnsi="Times New Roman" w:cs="Times New Roman"/>
          <w:sz w:val="19"/>
          <w:szCs w:val="19"/>
          <w:lang w:val="en-US"/>
        </w:rPr>
        <w:t xml:space="preserve">ll </w:t>
      </w:r>
      <w:r w:rsidR="00230B9A" w:rsidRPr="006E2858">
        <w:rPr>
          <w:rFonts w:ascii="Times New Roman" w:hAnsi="Times New Roman" w:cs="Times New Roman"/>
          <w:sz w:val="19"/>
          <w:szCs w:val="19"/>
          <w:lang w:val="en-US"/>
        </w:rPr>
        <w:t xml:space="preserve">the </w:t>
      </w:r>
      <w:r w:rsidR="00595C63" w:rsidRPr="006E2858">
        <w:rPr>
          <w:rFonts w:ascii="Times New Roman" w:hAnsi="Times New Roman" w:cs="Times New Roman"/>
          <w:sz w:val="19"/>
          <w:szCs w:val="19"/>
          <w:lang w:val="en-US"/>
        </w:rPr>
        <w:t xml:space="preserve">fish were randomly collected from </w:t>
      </w:r>
      <w:proofErr w:type="spellStart"/>
      <w:r w:rsidR="00595C63" w:rsidRPr="006E2858">
        <w:rPr>
          <w:rFonts w:ascii="Times New Roman" w:hAnsi="Times New Roman" w:cs="Times New Roman"/>
          <w:sz w:val="19"/>
          <w:szCs w:val="19"/>
          <w:lang w:val="en-US"/>
        </w:rPr>
        <w:t>Achor</w:t>
      </w:r>
      <w:proofErr w:type="spellEnd"/>
      <w:r w:rsidR="00595C63" w:rsidRPr="006E2858">
        <w:rPr>
          <w:rFonts w:ascii="Times New Roman" w:hAnsi="Times New Roman" w:cs="Times New Roman"/>
          <w:sz w:val="19"/>
          <w:szCs w:val="19"/>
          <w:lang w:val="en-US"/>
        </w:rPr>
        <w:t xml:space="preserve"> Ali farm (</w:t>
      </w:r>
      <w:proofErr w:type="spellStart"/>
      <w:r w:rsidR="00595C63" w:rsidRPr="006E2858">
        <w:rPr>
          <w:rFonts w:ascii="Times New Roman" w:hAnsi="Times New Roman" w:cs="Times New Roman"/>
          <w:sz w:val="19"/>
          <w:szCs w:val="19"/>
          <w:lang w:val="en-US"/>
        </w:rPr>
        <w:t>Jijel</w:t>
      </w:r>
      <w:proofErr w:type="spellEnd"/>
      <w:r w:rsidR="00595C63" w:rsidRPr="006E2858">
        <w:rPr>
          <w:rFonts w:ascii="Times New Roman" w:hAnsi="Times New Roman" w:cs="Times New Roman"/>
          <w:sz w:val="19"/>
          <w:szCs w:val="19"/>
          <w:lang w:val="en-US"/>
        </w:rPr>
        <w:t xml:space="preserve">), </w:t>
      </w:r>
      <w:proofErr w:type="spellStart"/>
      <w:r w:rsidR="00595C63" w:rsidRPr="006E2858">
        <w:rPr>
          <w:rFonts w:ascii="Times New Roman" w:hAnsi="Times New Roman" w:cs="Times New Roman"/>
          <w:sz w:val="19"/>
          <w:szCs w:val="19"/>
          <w:lang w:val="en-US"/>
        </w:rPr>
        <w:t>Beni-Haroun</w:t>
      </w:r>
      <w:proofErr w:type="spellEnd"/>
      <w:r w:rsidR="00595C63" w:rsidRPr="006E2858">
        <w:rPr>
          <w:rFonts w:ascii="Times New Roman" w:hAnsi="Times New Roman" w:cs="Times New Roman"/>
          <w:sz w:val="19"/>
          <w:szCs w:val="19"/>
          <w:lang w:val="en-US"/>
        </w:rPr>
        <w:t xml:space="preserve"> </w:t>
      </w:r>
      <w:r w:rsidR="00230B9A" w:rsidRPr="006E2858">
        <w:rPr>
          <w:rFonts w:ascii="Times New Roman" w:hAnsi="Times New Roman" w:cs="Times New Roman"/>
          <w:sz w:val="19"/>
          <w:szCs w:val="19"/>
          <w:lang w:val="en-US"/>
        </w:rPr>
        <w:t>Dam</w:t>
      </w:r>
      <w:r w:rsidR="00E44DF4" w:rsidRPr="006E2858">
        <w:rPr>
          <w:rFonts w:ascii="Times New Roman" w:hAnsi="Times New Roman" w:cs="Times New Roman"/>
          <w:sz w:val="19"/>
          <w:szCs w:val="19"/>
          <w:lang w:val="en-US"/>
        </w:rPr>
        <w:t xml:space="preserve"> </w:t>
      </w:r>
      <w:r w:rsidR="00595C63" w:rsidRPr="006E2858">
        <w:rPr>
          <w:rFonts w:ascii="Times New Roman" w:hAnsi="Times New Roman" w:cs="Times New Roman"/>
          <w:sz w:val="19"/>
          <w:szCs w:val="19"/>
          <w:lang w:val="en-US"/>
        </w:rPr>
        <w:t>(Mila)</w:t>
      </w:r>
      <w:r w:rsidR="00156D29" w:rsidRPr="006E2858">
        <w:rPr>
          <w:rFonts w:ascii="Times New Roman" w:hAnsi="Times New Roman" w:cs="Times New Roman"/>
          <w:sz w:val="19"/>
          <w:szCs w:val="19"/>
          <w:lang w:val="en-US"/>
        </w:rPr>
        <w:t>,</w:t>
      </w:r>
      <w:r w:rsidR="00595C63" w:rsidRPr="006E2858">
        <w:rPr>
          <w:rFonts w:ascii="Times New Roman" w:hAnsi="Times New Roman" w:cs="Times New Roman"/>
          <w:sz w:val="19"/>
          <w:szCs w:val="19"/>
          <w:lang w:val="en-US"/>
        </w:rPr>
        <w:t xml:space="preserve"> and EL-</w:t>
      </w:r>
      <w:proofErr w:type="spellStart"/>
      <w:r w:rsidR="00130A32" w:rsidRPr="006E2858">
        <w:rPr>
          <w:rFonts w:ascii="Times New Roman" w:hAnsi="Times New Roman" w:cs="Times New Roman"/>
          <w:sz w:val="19"/>
          <w:szCs w:val="19"/>
          <w:lang w:val="en-US"/>
        </w:rPr>
        <w:t>Agrem</w:t>
      </w:r>
      <w:proofErr w:type="spellEnd"/>
      <w:r w:rsidR="00130A32" w:rsidRPr="006E2858">
        <w:rPr>
          <w:rFonts w:ascii="Times New Roman" w:hAnsi="Times New Roman" w:cs="Times New Roman"/>
          <w:sz w:val="19"/>
          <w:szCs w:val="19"/>
          <w:lang w:val="en-US"/>
        </w:rPr>
        <w:t xml:space="preserve"> </w:t>
      </w:r>
      <w:r w:rsidR="00230B9A" w:rsidRPr="006E2858">
        <w:rPr>
          <w:rFonts w:ascii="Times New Roman" w:hAnsi="Times New Roman" w:cs="Times New Roman"/>
          <w:sz w:val="19"/>
          <w:szCs w:val="19"/>
          <w:lang w:val="en-US"/>
        </w:rPr>
        <w:t>Dam</w:t>
      </w:r>
      <w:r w:rsidR="00E44DF4" w:rsidRPr="006E2858">
        <w:rPr>
          <w:rFonts w:ascii="Times New Roman" w:hAnsi="Times New Roman" w:cs="Times New Roman"/>
          <w:sz w:val="19"/>
          <w:szCs w:val="19"/>
          <w:lang w:val="en-US"/>
        </w:rPr>
        <w:t xml:space="preserve"> </w:t>
      </w:r>
      <w:r w:rsidR="00595C63" w:rsidRPr="006E2858">
        <w:rPr>
          <w:rFonts w:ascii="Times New Roman" w:hAnsi="Times New Roman" w:cs="Times New Roman"/>
          <w:sz w:val="19"/>
          <w:szCs w:val="19"/>
          <w:lang w:val="en-US"/>
        </w:rPr>
        <w:t>(</w:t>
      </w:r>
      <w:proofErr w:type="spellStart"/>
      <w:r w:rsidR="00595C63" w:rsidRPr="006E2858">
        <w:rPr>
          <w:rFonts w:ascii="Times New Roman" w:hAnsi="Times New Roman" w:cs="Times New Roman"/>
          <w:sz w:val="19"/>
          <w:szCs w:val="19"/>
          <w:lang w:val="en-US"/>
        </w:rPr>
        <w:t>Jijel</w:t>
      </w:r>
      <w:proofErr w:type="spellEnd"/>
      <w:r w:rsidR="00595C63" w:rsidRPr="006E2858">
        <w:rPr>
          <w:rFonts w:ascii="Times New Roman" w:hAnsi="Times New Roman" w:cs="Times New Roman"/>
          <w:sz w:val="19"/>
          <w:szCs w:val="19"/>
          <w:lang w:val="en-US"/>
        </w:rPr>
        <w:t>)</w:t>
      </w:r>
      <w:r w:rsidR="00B17AB1" w:rsidRPr="006E2858">
        <w:rPr>
          <w:rFonts w:ascii="Times New Roman" w:hAnsi="Times New Roman" w:cs="Times New Roman"/>
          <w:sz w:val="19"/>
          <w:szCs w:val="19"/>
          <w:lang w:val="en-US"/>
        </w:rPr>
        <w:t xml:space="preserve"> from</w:t>
      </w:r>
      <w:r w:rsidR="00156D29" w:rsidRPr="006E2858">
        <w:rPr>
          <w:rFonts w:ascii="Times New Roman" w:hAnsi="Times New Roman" w:cs="Times New Roman"/>
          <w:sz w:val="19"/>
          <w:szCs w:val="19"/>
          <w:lang w:val="en-US"/>
        </w:rPr>
        <w:t xml:space="preserve"> the North of </w:t>
      </w:r>
      <w:r w:rsidR="00F6688D" w:rsidRPr="006E2858">
        <w:rPr>
          <w:rFonts w:ascii="Times New Roman" w:hAnsi="Times New Roman" w:cs="Times New Roman"/>
          <w:sz w:val="19"/>
          <w:szCs w:val="19"/>
          <w:lang w:val="en-US"/>
        </w:rPr>
        <w:t xml:space="preserve">Algeria, </w:t>
      </w:r>
      <w:r w:rsidR="003666E2" w:rsidRPr="006E2858">
        <w:rPr>
          <w:rFonts w:ascii="Times New Roman" w:hAnsi="Times New Roman" w:cs="Times New Roman"/>
          <w:sz w:val="19"/>
          <w:szCs w:val="19"/>
          <w:lang w:val="en-US"/>
        </w:rPr>
        <w:t>and t</w:t>
      </w:r>
      <w:r w:rsidR="00052D2C" w:rsidRPr="006E2858">
        <w:rPr>
          <w:rFonts w:ascii="Times New Roman" w:hAnsi="Times New Roman" w:cs="Times New Roman"/>
          <w:sz w:val="19"/>
          <w:szCs w:val="19"/>
          <w:lang w:val="en-US"/>
        </w:rPr>
        <w:t xml:space="preserve">he water characteristics of the fishing sites </w:t>
      </w:r>
      <w:r w:rsidR="003666E2" w:rsidRPr="006E2858">
        <w:rPr>
          <w:rFonts w:ascii="Times New Roman" w:hAnsi="Times New Roman" w:cs="Times New Roman"/>
          <w:sz w:val="19"/>
          <w:szCs w:val="19"/>
          <w:lang w:val="en-US"/>
        </w:rPr>
        <w:t>were measured</w:t>
      </w:r>
      <w:r w:rsidR="00F5354F" w:rsidRPr="006E2858">
        <w:rPr>
          <w:rFonts w:ascii="Times New Roman" w:hAnsi="Times New Roman" w:cs="Times New Roman"/>
          <w:sz w:val="19"/>
          <w:szCs w:val="19"/>
          <w:lang w:val="en-US"/>
        </w:rPr>
        <w:t xml:space="preserve"> </w:t>
      </w:r>
      <w:r w:rsidR="003666E2" w:rsidRPr="006E2858">
        <w:rPr>
          <w:rFonts w:ascii="Times New Roman" w:hAnsi="Times New Roman" w:cs="Times New Roman"/>
          <w:sz w:val="19"/>
          <w:szCs w:val="19"/>
          <w:lang w:val="en-US"/>
        </w:rPr>
        <w:t>(</w:t>
      </w:r>
      <w:r w:rsidR="00F47540" w:rsidRPr="006E2858">
        <w:rPr>
          <w:rFonts w:ascii="Times New Roman" w:hAnsi="Times New Roman" w:cs="Times New Roman"/>
          <w:sz w:val="19"/>
          <w:szCs w:val="19"/>
          <w:lang w:val="en-US"/>
        </w:rPr>
        <w:t>the temperature</w:t>
      </w:r>
      <w:r w:rsidR="00F5354F" w:rsidRPr="006E2858">
        <w:rPr>
          <w:rFonts w:ascii="Times New Roman" w:hAnsi="Times New Roman" w:cs="Times New Roman"/>
          <w:sz w:val="19"/>
          <w:szCs w:val="19"/>
          <w:lang w:val="en-US"/>
        </w:rPr>
        <w:t xml:space="preserve"> ranged from 18 to 25</w:t>
      </w:r>
      <w:r w:rsidR="00A21E85" w:rsidRPr="006E2858">
        <w:rPr>
          <w:rFonts w:ascii="Times New Roman" w:hAnsi="Times New Roman" w:cs="Times New Roman"/>
          <w:sz w:val="19"/>
          <w:szCs w:val="19"/>
          <w:lang w:val="en-US"/>
        </w:rPr>
        <w:t xml:space="preserve"> </w:t>
      </w:r>
      <w:r w:rsidR="00F47540" w:rsidRPr="006E2858">
        <w:rPr>
          <w:rFonts w:ascii="Times New Roman" w:hAnsi="Times New Roman" w:cs="Times New Roman"/>
          <w:sz w:val="19"/>
          <w:szCs w:val="19"/>
          <w:lang w:val="en-US"/>
        </w:rPr>
        <w:t>°C, the average</w:t>
      </w:r>
      <w:r w:rsidR="00F5354F" w:rsidRPr="006E2858">
        <w:rPr>
          <w:rFonts w:ascii="Times New Roman" w:hAnsi="Times New Roman" w:cs="Times New Roman"/>
          <w:sz w:val="19"/>
          <w:szCs w:val="19"/>
          <w:lang w:val="en-US"/>
        </w:rPr>
        <w:t xml:space="preserve"> pH of the water was 8,45</w:t>
      </w:r>
      <w:r w:rsidR="00F47540" w:rsidRPr="006E2858">
        <w:rPr>
          <w:rFonts w:ascii="Times New Roman" w:hAnsi="Times New Roman" w:cs="Times New Roman"/>
          <w:sz w:val="19"/>
          <w:szCs w:val="19"/>
          <w:lang w:val="en-US"/>
        </w:rPr>
        <w:t xml:space="preserve">, </w:t>
      </w:r>
      <w:r w:rsidR="00F5354F" w:rsidRPr="006E2858">
        <w:rPr>
          <w:rFonts w:ascii="Times New Roman" w:hAnsi="Times New Roman" w:cs="Times New Roman"/>
          <w:sz w:val="19"/>
          <w:szCs w:val="19"/>
          <w:lang w:val="en-US"/>
        </w:rPr>
        <w:t>an</w:t>
      </w:r>
      <w:r w:rsidR="00F47540" w:rsidRPr="006E2858">
        <w:rPr>
          <w:rFonts w:ascii="Times New Roman" w:hAnsi="Times New Roman" w:cs="Times New Roman"/>
          <w:sz w:val="19"/>
          <w:szCs w:val="19"/>
          <w:lang w:val="en-US"/>
        </w:rPr>
        <w:t>d</w:t>
      </w:r>
      <w:r w:rsidR="00F5354F" w:rsidRPr="006E2858">
        <w:rPr>
          <w:rFonts w:ascii="Times New Roman" w:hAnsi="Times New Roman" w:cs="Times New Roman"/>
          <w:sz w:val="19"/>
          <w:szCs w:val="19"/>
          <w:lang w:val="en-US"/>
        </w:rPr>
        <w:t xml:space="preserve"> oxygen’s</w:t>
      </w:r>
      <w:r w:rsidR="003666E2" w:rsidRPr="006E2858">
        <w:rPr>
          <w:rFonts w:ascii="Times New Roman" w:hAnsi="Times New Roman" w:cs="Times New Roman"/>
          <w:sz w:val="19"/>
          <w:szCs w:val="19"/>
          <w:lang w:val="en-US"/>
        </w:rPr>
        <w:t xml:space="preserve"> concentration varied between 7.88 and 10.</w:t>
      </w:r>
      <w:r w:rsidR="00F5354F" w:rsidRPr="006E2858">
        <w:rPr>
          <w:rFonts w:ascii="Times New Roman" w:hAnsi="Times New Roman" w:cs="Times New Roman"/>
          <w:sz w:val="19"/>
          <w:szCs w:val="19"/>
          <w:lang w:val="en-US"/>
        </w:rPr>
        <w:t>25 mg/l</w:t>
      </w:r>
      <w:r w:rsidR="003666E2" w:rsidRPr="006E2858">
        <w:rPr>
          <w:rFonts w:ascii="Times New Roman" w:hAnsi="Times New Roman" w:cs="Times New Roman"/>
          <w:sz w:val="19"/>
          <w:szCs w:val="19"/>
          <w:lang w:val="en-US"/>
        </w:rPr>
        <w:t>). T</w:t>
      </w:r>
      <w:r w:rsidR="007E0C32" w:rsidRPr="006E2858">
        <w:rPr>
          <w:rFonts w:ascii="Times New Roman" w:hAnsi="Times New Roman" w:cs="Times New Roman"/>
          <w:sz w:val="19"/>
          <w:szCs w:val="19"/>
          <w:lang w:val="en-US"/>
        </w:rPr>
        <w:t xml:space="preserve">he </w:t>
      </w:r>
      <w:r w:rsidR="000026BA" w:rsidRPr="006E2858">
        <w:rPr>
          <w:rFonts w:ascii="Times New Roman" w:hAnsi="Times New Roman" w:cs="Times New Roman"/>
          <w:sz w:val="19"/>
          <w:szCs w:val="19"/>
          <w:lang w:val="en-US"/>
        </w:rPr>
        <w:t xml:space="preserve">fish samples </w:t>
      </w:r>
      <w:r w:rsidR="003666E2" w:rsidRPr="006E2858">
        <w:rPr>
          <w:rFonts w:ascii="Times New Roman" w:hAnsi="Times New Roman" w:cs="Times New Roman"/>
          <w:sz w:val="19"/>
          <w:szCs w:val="19"/>
          <w:lang w:val="en-US"/>
        </w:rPr>
        <w:t>are shown in Table 1</w:t>
      </w:r>
      <w:r w:rsidR="008F73D0" w:rsidRPr="006E2858">
        <w:rPr>
          <w:rFonts w:ascii="Times New Roman" w:hAnsi="Times New Roman" w:cs="Times New Roman"/>
          <w:sz w:val="19"/>
          <w:szCs w:val="19"/>
          <w:lang w:val="en-US"/>
        </w:rPr>
        <w:t xml:space="preserve"> </w:t>
      </w:r>
      <w:r w:rsidR="007E0C32" w:rsidRPr="006E2858">
        <w:rPr>
          <w:rFonts w:ascii="Times New Roman" w:hAnsi="Times New Roman" w:cs="Times New Roman"/>
          <w:sz w:val="19"/>
          <w:szCs w:val="19"/>
          <w:lang w:val="en-US"/>
        </w:rPr>
        <w:t xml:space="preserve">with </w:t>
      </w:r>
      <w:r w:rsidR="00C11B6C" w:rsidRPr="006E2858">
        <w:rPr>
          <w:rFonts w:ascii="Times New Roman" w:hAnsi="Times New Roman" w:cs="Times New Roman"/>
          <w:sz w:val="19"/>
          <w:szCs w:val="19"/>
          <w:lang w:val="en-US"/>
        </w:rPr>
        <w:t>information</w:t>
      </w:r>
      <w:r w:rsidR="0022612C" w:rsidRPr="006E2858">
        <w:rPr>
          <w:rFonts w:ascii="Times New Roman" w:hAnsi="Times New Roman" w:cs="Times New Roman"/>
          <w:sz w:val="19"/>
          <w:szCs w:val="19"/>
          <w:lang w:val="en-US"/>
        </w:rPr>
        <w:t xml:space="preserve"> about</w:t>
      </w:r>
      <w:r w:rsidR="00CE4C91" w:rsidRPr="006E2858">
        <w:rPr>
          <w:rFonts w:ascii="Times New Roman" w:hAnsi="Times New Roman" w:cs="Times New Roman"/>
          <w:sz w:val="19"/>
          <w:szCs w:val="19"/>
          <w:lang w:val="en-US"/>
        </w:rPr>
        <w:t xml:space="preserve"> fish species, culture system</w:t>
      </w:r>
      <w:r w:rsidR="000026BA" w:rsidRPr="006E2858">
        <w:rPr>
          <w:rFonts w:ascii="Times New Roman" w:hAnsi="Times New Roman" w:cs="Times New Roman"/>
          <w:sz w:val="19"/>
          <w:szCs w:val="19"/>
          <w:lang w:val="en-US"/>
        </w:rPr>
        <w:t xml:space="preserve">, </w:t>
      </w:r>
      <w:r w:rsidR="0022612C" w:rsidRPr="006E2858">
        <w:rPr>
          <w:rFonts w:ascii="Times New Roman" w:hAnsi="Times New Roman" w:cs="Times New Roman"/>
          <w:sz w:val="19"/>
          <w:szCs w:val="19"/>
          <w:lang w:val="en-US"/>
        </w:rPr>
        <w:t xml:space="preserve">average </w:t>
      </w:r>
      <w:r w:rsidR="00ED7603" w:rsidRPr="006E2858">
        <w:rPr>
          <w:rFonts w:ascii="Times New Roman" w:hAnsi="Times New Roman" w:cs="Times New Roman"/>
          <w:sz w:val="19"/>
          <w:szCs w:val="19"/>
          <w:lang w:val="en-US"/>
        </w:rPr>
        <w:t>size and</w:t>
      </w:r>
      <w:r w:rsidR="0022612C" w:rsidRPr="006E2858">
        <w:rPr>
          <w:rFonts w:ascii="Times New Roman" w:hAnsi="Times New Roman" w:cs="Times New Roman"/>
          <w:sz w:val="19"/>
          <w:szCs w:val="19"/>
          <w:lang w:val="en-US"/>
        </w:rPr>
        <w:t xml:space="preserve"> </w:t>
      </w:r>
      <w:r w:rsidR="007E0C32" w:rsidRPr="006E2858">
        <w:rPr>
          <w:rFonts w:ascii="Times New Roman" w:hAnsi="Times New Roman" w:cs="Times New Roman"/>
          <w:sz w:val="19"/>
          <w:szCs w:val="19"/>
          <w:lang w:val="en-US"/>
        </w:rPr>
        <w:t>weight</w:t>
      </w:r>
      <w:r w:rsidR="0026269B" w:rsidRPr="006E2858">
        <w:rPr>
          <w:rFonts w:ascii="Times New Roman" w:hAnsi="Times New Roman" w:cs="Times New Roman"/>
          <w:sz w:val="19"/>
          <w:szCs w:val="19"/>
          <w:lang w:val="en-US"/>
        </w:rPr>
        <w:t>,</w:t>
      </w:r>
      <w:r w:rsidR="007E0C32" w:rsidRPr="006E2858">
        <w:rPr>
          <w:rFonts w:ascii="Times New Roman" w:hAnsi="Times New Roman" w:cs="Times New Roman"/>
          <w:sz w:val="19"/>
          <w:szCs w:val="19"/>
          <w:lang w:val="en-US"/>
        </w:rPr>
        <w:t xml:space="preserve"> and </w:t>
      </w:r>
      <w:r w:rsidR="006B3D2A" w:rsidRPr="006E2858">
        <w:rPr>
          <w:rFonts w:ascii="Times New Roman" w:hAnsi="Times New Roman" w:cs="Times New Roman"/>
          <w:sz w:val="19"/>
          <w:szCs w:val="19"/>
          <w:lang w:val="en-US"/>
        </w:rPr>
        <w:t xml:space="preserve">the </w:t>
      </w:r>
      <w:r w:rsidR="007E0C32" w:rsidRPr="006E2858">
        <w:rPr>
          <w:rFonts w:ascii="Times New Roman" w:hAnsi="Times New Roman" w:cs="Times New Roman"/>
          <w:sz w:val="19"/>
          <w:szCs w:val="19"/>
          <w:lang w:val="en-US"/>
        </w:rPr>
        <w:t xml:space="preserve">number of </w:t>
      </w:r>
      <w:r w:rsidR="0022612C" w:rsidRPr="006E2858">
        <w:rPr>
          <w:rFonts w:ascii="Times New Roman" w:hAnsi="Times New Roman" w:cs="Times New Roman"/>
          <w:sz w:val="19"/>
          <w:szCs w:val="19"/>
          <w:lang w:val="en-US"/>
        </w:rPr>
        <w:t xml:space="preserve">obtained </w:t>
      </w:r>
      <w:r w:rsidR="007E0C32" w:rsidRPr="006E2858">
        <w:rPr>
          <w:rFonts w:ascii="Times New Roman" w:hAnsi="Times New Roman" w:cs="Times New Roman"/>
          <w:sz w:val="19"/>
          <w:szCs w:val="19"/>
          <w:lang w:val="en-US"/>
        </w:rPr>
        <w:t>fish.</w:t>
      </w:r>
    </w:p>
    <w:p w:rsidR="002E08B1" w:rsidRPr="006E2858" w:rsidRDefault="00F6688D"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The fish samples </w:t>
      </w:r>
      <w:r w:rsidR="0064030F" w:rsidRPr="006E2858">
        <w:rPr>
          <w:rFonts w:ascii="Times New Roman" w:hAnsi="Times New Roman" w:cs="Times New Roman"/>
          <w:sz w:val="19"/>
          <w:szCs w:val="19"/>
          <w:lang w:val="en-US"/>
        </w:rPr>
        <w:t xml:space="preserve">were </w:t>
      </w:r>
      <w:r w:rsidR="009C5CFF" w:rsidRPr="006E2858">
        <w:rPr>
          <w:rFonts w:ascii="Times New Roman" w:hAnsi="Times New Roman" w:cs="Times New Roman"/>
          <w:sz w:val="19"/>
          <w:szCs w:val="19"/>
          <w:lang w:val="en-US"/>
        </w:rPr>
        <w:t>kept</w:t>
      </w:r>
      <w:r w:rsidR="0064030F" w:rsidRPr="006E2858">
        <w:rPr>
          <w:rFonts w:ascii="Times New Roman" w:hAnsi="Times New Roman" w:cs="Times New Roman"/>
          <w:sz w:val="19"/>
          <w:szCs w:val="19"/>
          <w:lang w:val="en-US"/>
        </w:rPr>
        <w:t xml:space="preserve"> in ice boxes and transported </w:t>
      </w:r>
      <w:r w:rsidR="009C5CFF" w:rsidRPr="006E2858">
        <w:rPr>
          <w:rFonts w:ascii="Times New Roman" w:hAnsi="Times New Roman" w:cs="Times New Roman"/>
          <w:sz w:val="19"/>
          <w:szCs w:val="19"/>
          <w:lang w:val="en-US"/>
        </w:rPr>
        <w:t xml:space="preserve">immediately </w:t>
      </w:r>
      <w:r w:rsidR="00F919D1" w:rsidRPr="006E2858">
        <w:rPr>
          <w:rFonts w:ascii="Times New Roman" w:hAnsi="Times New Roman" w:cs="Times New Roman"/>
          <w:sz w:val="19"/>
          <w:szCs w:val="19"/>
          <w:lang w:val="en-US"/>
        </w:rPr>
        <w:t>to the laboratory</w:t>
      </w:r>
      <w:r w:rsidR="00ED7603" w:rsidRPr="006E2858">
        <w:rPr>
          <w:rFonts w:ascii="Times New Roman" w:hAnsi="Times New Roman" w:cs="Times New Roman"/>
          <w:sz w:val="19"/>
          <w:szCs w:val="19"/>
          <w:lang w:val="en-US"/>
        </w:rPr>
        <w:t>.</w:t>
      </w:r>
      <w:r w:rsidRPr="006E2858">
        <w:rPr>
          <w:rFonts w:ascii="Times New Roman" w:hAnsi="Times New Roman" w:cs="Times New Roman"/>
          <w:sz w:val="19"/>
          <w:szCs w:val="19"/>
          <w:lang w:val="en-US"/>
        </w:rPr>
        <w:t xml:space="preserve"> </w:t>
      </w:r>
      <w:r w:rsidR="00ED7603" w:rsidRPr="006E2858">
        <w:rPr>
          <w:rFonts w:ascii="Times New Roman" w:hAnsi="Times New Roman" w:cs="Times New Roman"/>
          <w:sz w:val="19"/>
          <w:szCs w:val="19"/>
          <w:lang w:val="en-US"/>
        </w:rPr>
        <w:t>Then</w:t>
      </w:r>
      <w:r w:rsidRPr="006E2858">
        <w:rPr>
          <w:rFonts w:ascii="Times New Roman" w:hAnsi="Times New Roman" w:cs="Times New Roman"/>
          <w:sz w:val="19"/>
          <w:szCs w:val="19"/>
          <w:lang w:val="en-US"/>
        </w:rPr>
        <w:t xml:space="preserve">, </w:t>
      </w:r>
      <w:r w:rsidR="006B3D2A" w:rsidRPr="006E2858">
        <w:rPr>
          <w:rFonts w:ascii="Times New Roman" w:hAnsi="Times New Roman" w:cs="Times New Roman"/>
          <w:sz w:val="19"/>
          <w:szCs w:val="19"/>
          <w:lang w:val="en-US"/>
        </w:rPr>
        <w:t xml:space="preserve">the </w:t>
      </w:r>
      <w:r w:rsidRPr="006E2858">
        <w:rPr>
          <w:rFonts w:ascii="Times New Roman" w:hAnsi="Times New Roman" w:cs="Times New Roman"/>
          <w:sz w:val="19"/>
          <w:szCs w:val="19"/>
          <w:lang w:val="en-US"/>
        </w:rPr>
        <w:t>b</w:t>
      </w:r>
      <w:r w:rsidR="00DA1C9B" w:rsidRPr="006E2858">
        <w:rPr>
          <w:rFonts w:ascii="Times New Roman" w:hAnsi="Times New Roman" w:cs="Times New Roman"/>
          <w:sz w:val="19"/>
          <w:szCs w:val="19"/>
          <w:lang w:val="en-US"/>
        </w:rPr>
        <w:t xml:space="preserve">ody weight and total length of </w:t>
      </w:r>
      <w:r w:rsidR="00EA1448" w:rsidRPr="006E2858">
        <w:rPr>
          <w:rFonts w:ascii="Times New Roman" w:hAnsi="Times New Roman" w:cs="Times New Roman"/>
          <w:sz w:val="19"/>
          <w:szCs w:val="19"/>
          <w:lang w:val="en-US"/>
        </w:rPr>
        <w:t>fishes were me</w:t>
      </w:r>
      <w:r w:rsidR="00DA1C9B" w:rsidRPr="006E2858">
        <w:rPr>
          <w:rFonts w:ascii="Times New Roman" w:hAnsi="Times New Roman" w:cs="Times New Roman"/>
          <w:sz w:val="19"/>
          <w:szCs w:val="19"/>
          <w:lang w:val="en-US"/>
        </w:rPr>
        <w:t>a</w:t>
      </w:r>
      <w:r w:rsidR="00EA1448" w:rsidRPr="006E2858">
        <w:rPr>
          <w:rFonts w:ascii="Times New Roman" w:hAnsi="Times New Roman" w:cs="Times New Roman"/>
          <w:sz w:val="19"/>
          <w:szCs w:val="19"/>
          <w:lang w:val="en-US"/>
        </w:rPr>
        <w:t>sured,</w:t>
      </w:r>
      <w:r w:rsidR="0044009B" w:rsidRPr="006E2858">
        <w:rPr>
          <w:rFonts w:ascii="Times New Roman" w:hAnsi="Times New Roman" w:cs="Times New Roman"/>
          <w:sz w:val="19"/>
          <w:szCs w:val="19"/>
          <w:lang w:val="en-US"/>
        </w:rPr>
        <w:t xml:space="preserve"> and</w:t>
      </w:r>
      <w:r w:rsidR="00DA1C9B" w:rsidRPr="006E2858">
        <w:rPr>
          <w:rFonts w:ascii="Times New Roman" w:hAnsi="Times New Roman" w:cs="Times New Roman"/>
          <w:sz w:val="19"/>
          <w:szCs w:val="19"/>
          <w:lang w:val="en-US"/>
        </w:rPr>
        <w:t xml:space="preserve"> </w:t>
      </w:r>
      <w:r w:rsidR="008405EE" w:rsidRPr="006E2858">
        <w:rPr>
          <w:rFonts w:ascii="Times New Roman" w:hAnsi="Times New Roman" w:cs="Times New Roman"/>
          <w:sz w:val="19"/>
          <w:szCs w:val="19"/>
          <w:lang w:val="en-US"/>
        </w:rPr>
        <w:t xml:space="preserve">ten </w:t>
      </w:r>
      <w:r w:rsidR="00EA1448" w:rsidRPr="006E2858">
        <w:rPr>
          <w:rFonts w:ascii="Times New Roman" w:hAnsi="Times New Roman" w:cs="Times New Roman"/>
          <w:sz w:val="19"/>
          <w:szCs w:val="19"/>
          <w:lang w:val="en-US"/>
        </w:rPr>
        <w:t>specimens</w:t>
      </w:r>
      <w:r w:rsidR="00156D29" w:rsidRPr="006E2858">
        <w:rPr>
          <w:rFonts w:ascii="Times New Roman" w:hAnsi="Times New Roman" w:cs="Times New Roman"/>
          <w:sz w:val="19"/>
          <w:szCs w:val="19"/>
          <w:lang w:val="en-US"/>
        </w:rPr>
        <w:t xml:space="preserve"> (n=10)</w:t>
      </w:r>
      <w:r w:rsidR="00EA1448" w:rsidRPr="006E2858">
        <w:rPr>
          <w:rFonts w:ascii="Times New Roman" w:hAnsi="Times New Roman" w:cs="Times New Roman"/>
          <w:sz w:val="19"/>
          <w:szCs w:val="19"/>
          <w:lang w:val="en-US"/>
        </w:rPr>
        <w:t xml:space="preserve"> </w:t>
      </w:r>
      <w:r w:rsidR="0044009B" w:rsidRPr="006E2858">
        <w:rPr>
          <w:rFonts w:ascii="Times New Roman" w:hAnsi="Times New Roman" w:cs="Times New Roman"/>
          <w:sz w:val="19"/>
          <w:szCs w:val="19"/>
          <w:lang w:val="en-US"/>
        </w:rPr>
        <w:t>were randomly selected;</w:t>
      </w:r>
      <w:r w:rsidR="009C71AB" w:rsidRPr="006E2858">
        <w:rPr>
          <w:rFonts w:ascii="Times New Roman" w:hAnsi="Times New Roman" w:cs="Times New Roman"/>
          <w:sz w:val="19"/>
          <w:szCs w:val="19"/>
          <w:lang w:val="en-US"/>
        </w:rPr>
        <w:t xml:space="preserve"> </w:t>
      </w:r>
      <w:r w:rsidR="0044009B" w:rsidRPr="006E2858">
        <w:rPr>
          <w:rFonts w:ascii="Times New Roman" w:hAnsi="Times New Roman" w:cs="Times New Roman"/>
          <w:sz w:val="19"/>
          <w:szCs w:val="19"/>
          <w:lang w:val="en-US"/>
        </w:rPr>
        <w:t>each individual</w:t>
      </w:r>
      <w:r w:rsidR="006B3D2A" w:rsidRPr="006E2858">
        <w:rPr>
          <w:rFonts w:ascii="Times New Roman" w:hAnsi="Times New Roman" w:cs="Times New Roman"/>
          <w:sz w:val="19"/>
          <w:szCs w:val="19"/>
          <w:lang w:val="en-US"/>
        </w:rPr>
        <w:t xml:space="preserve"> sample</w:t>
      </w:r>
      <w:r w:rsidR="000B5618" w:rsidRPr="006E2858">
        <w:rPr>
          <w:rFonts w:ascii="Times New Roman" w:hAnsi="Times New Roman" w:cs="Times New Roman"/>
          <w:sz w:val="19"/>
          <w:szCs w:val="19"/>
          <w:lang w:val="en-US"/>
        </w:rPr>
        <w:t xml:space="preserve"> was</w:t>
      </w:r>
      <w:r w:rsidR="00EA1448" w:rsidRPr="006E2858">
        <w:rPr>
          <w:rFonts w:ascii="Times New Roman" w:hAnsi="Times New Roman" w:cs="Times New Roman"/>
          <w:sz w:val="19"/>
          <w:szCs w:val="19"/>
          <w:lang w:val="en-US"/>
        </w:rPr>
        <w:t xml:space="preserve"> cleaned</w:t>
      </w:r>
      <w:r w:rsidR="000B5618" w:rsidRPr="006E2858">
        <w:rPr>
          <w:rFonts w:ascii="Times New Roman" w:hAnsi="Times New Roman" w:cs="Times New Roman"/>
          <w:sz w:val="19"/>
          <w:szCs w:val="19"/>
          <w:lang w:val="en-US"/>
        </w:rPr>
        <w:t>,</w:t>
      </w:r>
      <w:r w:rsidR="002E08B1" w:rsidRPr="006E2858">
        <w:rPr>
          <w:rFonts w:ascii="Times New Roman" w:hAnsi="Times New Roman" w:cs="Times New Roman"/>
          <w:sz w:val="19"/>
          <w:szCs w:val="19"/>
          <w:lang w:val="en-US"/>
        </w:rPr>
        <w:t xml:space="preserve"> beheaded, eviscerated</w:t>
      </w:r>
      <w:r w:rsidR="00FF4F55" w:rsidRPr="006E2858">
        <w:rPr>
          <w:rFonts w:ascii="Times New Roman" w:hAnsi="Times New Roman" w:cs="Times New Roman"/>
          <w:sz w:val="19"/>
          <w:szCs w:val="19"/>
          <w:lang w:val="en-US"/>
        </w:rPr>
        <w:t xml:space="preserve">, deboned, skinned, </w:t>
      </w:r>
      <w:r w:rsidR="000B5618" w:rsidRPr="006E2858">
        <w:rPr>
          <w:rFonts w:ascii="Times New Roman" w:hAnsi="Times New Roman" w:cs="Times New Roman"/>
          <w:sz w:val="19"/>
          <w:szCs w:val="19"/>
          <w:lang w:val="en-US"/>
        </w:rPr>
        <w:t>filleted</w:t>
      </w:r>
      <w:r w:rsidR="00FF4F55" w:rsidRPr="006E2858">
        <w:rPr>
          <w:rFonts w:ascii="Times New Roman" w:hAnsi="Times New Roman" w:cs="Times New Roman"/>
          <w:sz w:val="19"/>
          <w:szCs w:val="19"/>
          <w:lang w:val="en-US"/>
        </w:rPr>
        <w:t>, minced</w:t>
      </w:r>
      <w:r w:rsidR="004F32D9" w:rsidRPr="006E2858">
        <w:rPr>
          <w:rFonts w:ascii="Times New Roman" w:hAnsi="Times New Roman" w:cs="Times New Roman"/>
          <w:sz w:val="19"/>
          <w:szCs w:val="19"/>
          <w:lang w:val="en-US"/>
        </w:rPr>
        <w:t>,</w:t>
      </w:r>
      <w:r w:rsidR="00FF4F55" w:rsidRPr="006E2858">
        <w:rPr>
          <w:rFonts w:ascii="Times New Roman" w:hAnsi="Times New Roman" w:cs="Times New Roman"/>
          <w:sz w:val="19"/>
          <w:szCs w:val="19"/>
          <w:lang w:val="en-US"/>
        </w:rPr>
        <w:t xml:space="preserve"> and homogenized in a food blender,</w:t>
      </w:r>
      <w:r w:rsidR="000B5618" w:rsidRPr="006E2858">
        <w:rPr>
          <w:rFonts w:ascii="Times New Roman" w:hAnsi="Times New Roman" w:cs="Times New Roman"/>
          <w:sz w:val="19"/>
          <w:szCs w:val="19"/>
          <w:lang w:val="en-US"/>
        </w:rPr>
        <w:t xml:space="preserve"> and immediately </w:t>
      </w:r>
      <w:r w:rsidR="00724CAF" w:rsidRPr="006E2858">
        <w:rPr>
          <w:rFonts w:ascii="Times New Roman" w:hAnsi="Times New Roman" w:cs="Times New Roman"/>
          <w:sz w:val="19"/>
          <w:szCs w:val="19"/>
          <w:lang w:val="en-US"/>
        </w:rPr>
        <w:t>was package</w:t>
      </w:r>
      <w:r w:rsidR="008F73A2" w:rsidRPr="006E2858">
        <w:rPr>
          <w:rFonts w:ascii="Times New Roman" w:hAnsi="Times New Roman" w:cs="Times New Roman"/>
          <w:sz w:val="19"/>
          <w:szCs w:val="19"/>
          <w:lang w:val="en-US"/>
        </w:rPr>
        <w:t>d in polypropylene and kept at -</w:t>
      </w:r>
      <w:r w:rsidR="00724CAF" w:rsidRPr="006E2858">
        <w:rPr>
          <w:rFonts w:ascii="Times New Roman" w:hAnsi="Times New Roman" w:cs="Times New Roman"/>
          <w:sz w:val="19"/>
          <w:szCs w:val="19"/>
          <w:lang w:val="en-US"/>
        </w:rPr>
        <w:t xml:space="preserve">18 °C </w:t>
      </w:r>
      <w:r w:rsidR="00FE6D1A" w:rsidRPr="006E2858">
        <w:rPr>
          <w:rFonts w:ascii="Times New Roman" w:hAnsi="Times New Roman" w:cs="Times New Roman"/>
          <w:sz w:val="19"/>
          <w:szCs w:val="19"/>
          <w:lang w:val="en-US"/>
        </w:rPr>
        <w:t>for later</w:t>
      </w:r>
      <w:r w:rsidR="00724CAF" w:rsidRPr="006E2858">
        <w:rPr>
          <w:rFonts w:ascii="Times New Roman" w:hAnsi="Times New Roman" w:cs="Times New Roman"/>
          <w:sz w:val="19"/>
          <w:szCs w:val="19"/>
          <w:lang w:val="en-US"/>
        </w:rPr>
        <w:t xml:space="preserve"> analysis.</w:t>
      </w:r>
    </w:p>
    <w:p w:rsidR="002E7A57" w:rsidRPr="006E2858" w:rsidRDefault="008F58FD" w:rsidP="00AC2E18">
      <w:pPr>
        <w:widowControl w:val="0"/>
        <w:autoSpaceDE w:val="0"/>
        <w:autoSpaceDN w:val="0"/>
        <w:adjustRightInd w:val="0"/>
        <w:spacing w:before="120" w:after="120"/>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Proximate composition analysis</w:t>
      </w:r>
    </w:p>
    <w:p w:rsidR="00437804" w:rsidRPr="006E2858" w:rsidRDefault="004F32D9" w:rsidP="005C388D">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8F58FD" w:rsidRPr="006E2858">
        <w:rPr>
          <w:rFonts w:ascii="Times New Roman" w:hAnsi="Times New Roman" w:cs="Times New Roman"/>
          <w:i/>
          <w:iCs/>
          <w:sz w:val="19"/>
          <w:szCs w:val="19"/>
          <w:lang w:val="en-US"/>
        </w:rPr>
        <w:t>pH measurement</w:t>
      </w:r>
    </w:p>
    <w:p w:rsidR="008F58FD" w:rsidRPr="007B08C7" w:rsidRDefault="002F4BF1"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proofErr w:type="gramStart"/>
      <w:r w:rsidRPr="007B08C7">
        <w:rPr>
          <w:rFonts w:ascii="Times New Roman" w:hAnsi="Times New Roman" w:cs="Times New Roman"/>
          <w:spacing w:val="-2"/>
          <w:sz w:val="19"/>
          <w:szCs w:val="19"/>
          <w:lang w:val="en-US"/>
        </w:rPr>
        <w:t>pH</w:t>
      </w:r>
      <w:proofErr w:type="gramEnd"/>
      <w:r w:rsidRPr="007B08C7">
        <w:rPr>
          <w:rFonts w:ascii="Times New Roman" w:hAnsi="Times New Roman" w:cs="Times New Roman"/>
          <w:spacing w:val="-2"/>
          <w:sz w:val="19"/>
          <w:szCs w:val="19"/>
          <w:lang w:val="en-US"/>
        </w:rPr>
        <w:t xml:space="preserve"> value was measured according to </w:t>
      </w:r>
      <w:proofErr w:type="spellStart"/>
      <w:r w:rsidRPr="007B08C7">
        <w:rPr>
          <w:rFonts w:ascii="Times New Roman" w:hAnsi="Times New Roman" w:cs="Times New Roman"/>
          <w:spacing w:val="-2"/>
          <w:sz w:val="19"/>
          <w:szCs w:val="19"/>
          <w:lang w:val="en-US"/>
        </w:rPr>
        <w:t>Durmuş</w:t>
      </w:r>
      <w:proofErr w:type="spellEnd"/>
      <w:r w:rsidR="00CA3D34" w:rsidRPr="007B08C7">
        <w:rPr>
          <w:rFonts w:ascii="Times New Roman" w:hAnsi="Times New Roman" w:cs="Times New Roman"/>
          <w:spacing w:val="-2"/>
          <w:sz w:val="19"/>
          <w:szCs w:val="19"/>
          <w:lang w:val="en-US"/>
        </w:rPr>
        <w:t xml:space="preserve"> et al.'</w:t>
      </w:r>
      <w:r w:rsidR="0034311F" w:rsidRPr="007B08C7">
        <w:rPr>
          <w:rFonts w:ascii="Times New Roman" w:hAnsi="Times New Roman" w:cs="Times New Roman"/>
          <w:spacing w:val="-2"/>
          <w:sz w:val="19"/>
          <w:szCs w:val="19"/>
          <w:lang w:val="en-US"/>
        </w:rPr>
        <w:t>s method (2017);</w:t>
      </w:r>
      <w:r w:rsidRPr="007B08C7">
        <w:rPr>
          <w:rFonts w:ascii="Times New Roman" w:hAnsi="Times New Roman" w:cs="Times New Roman"/>
          <w:spacing w:val="-2"/>
          <w:sz w:val="19"/>
          <w:szCs w:val="19"/>
          <w:lang w:val="en-US"/>
        </w:rPr>
        <w:t xml:space="preserve"> the </w:t>
      </w:r>
      <w:r w:rsidR="00663459" w:rsidRPr="007B08C7">
        <w:rPr>
          <w:rFonts w:ascii="Times New Roman" w:hAnsi="Times New Roman" w:cs="Times New Roman"/>
          <w:spacing w:val="-2"/>
          <w:sz w:val="19"/>
          <w:szCs w:val="19"/>
          <w:lang w:val="en-US"/>
        </w:rPr>
        <w:t>fish flesh was homogenized 1:10 (w/v) in distilled water, and the p</w:t>
      </w:r>
      <w:r w:rsidRPr="007B08C7">
        <w:rPr>
          <w:rFonts w:ascii="Times New Roman" w:hAnsi="Times New Roman" w:cs="Times New Roman"/>
          <w:spacing w:val="-2"/>
          <w:sz w:val="19"/>
          <w:szCs w:val="19"/>
          <w:lang w:val="en-US"/>
        </w:rPr>
        <w:t>H was assessed using a pH meter</w:t>
      </w:r>
      <w:r w:rsidR="00F53B1F" w:rsidRPr="007B08C7">
        <w:rPr>
          <w:rFonts w:ascii="Times New Roman" w:hAnsi="Times New Roman" w:cs="Times New Roman"/>
          <w:spacing w:val="-2"/>
          <w:sz w:val="19"/>
          <w:szCs w:val="19"/>
          <w:lang w:val="en-US"/>
        </w:rPr>
        <w:t xml:space="preserve"> (OHAUS</w:t>
      </w:r>
      <w:r w:rsidR="002176B8" w:rsidRPr="007B08C7">
        <w:rPr>
          <w:rFonts w:ascii="Times New Roman" w:hAnsi="Times New Roman" w:cs="Times New Roman"/>
          <w:spacing w:val="-2"/>
          <w:sz w:val="19"/>
          <w:szCs w:val="19"/>
          <w:lang w:val="en-US"/>
        </w:rPr>
        <w:t>, Germany</w:t>
      </w:r>
      <w:r w:rsidR="00F53B1F" w:rsidRPr="007B08C7">
        <w:rPr>
          <w:rFonts w:ascii="Times New Roman" w:hAnsi="Times New Roman" w:cs="Times New Roman"/>
          <w:spacing w:val="-2"/>
          <w:sz w:val="19"/>
          <w:szCs w:val="19"/>
          <w:lang w:val="en-US"/>
        </w:rPr>
        <w:t>)</w:t>
      </w:r>
      <w:r w:rsidR="000B5CBC" w:rsidRPr="007B08C7">
        <w:rPr>
          <w:rFonts w:ascii="Times New Roman" w:hAnsi="Times New Roman" w:cs="Times New Roman"/>
          <w:spacing w:val="-2"/>
          <w:sz w:val="19"/>
          <w:szCs w:val="19"/>
          <w:lang w:val="en-US"/>
        </w:rPr>
        <w:t xml:space="preserve"> after calibration with</w:t>
      </w:r>
      <w:r w:rsidRPr="007B08C7">
        <w:rPr>
          <w:rFonts w:ascii="Times New Roman" w:hAnsi="Times New Roman" w:cs="Times New Roman"/>
          <w:spacing w:val="-2"/>
          <w:sz w:val="19"/>
          <w:szCs w:val="19"/>
          <w:lang w:val="en-US"/>
        </w:rPr>
        <w:t xml:space="preserve"> buffer solutions</w:t>
      </w:r>
      <w:r w:rsidR="00863775" w:rsidRPr="007B08C7">
        <w:rPr>
          <w:rFonts w:ascii="Times New Roman" w:hAnsi="Times New Roman" w:cs="Times New Roman"/>
          <w:spacing w:val="-2"/>
          <w:sz w:val="19"/>
          <w:szCs w:val="19"/>
          <w:lang w:val="en-US"/>
        </w:rPr>
        <w:t>.</w:t>
      </w:r>
    </w:p>
    <w:p w:rsidR="008F58FD" w:rsidRPr="006E2858" w:rsidRDefault="00032C2C" w:rsidP="00F76B38">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8F58FD" w:rsidRPr="006E2858">
        <w:rPr>
          <w:rFonts w:ascii="Times New Roman" w:hAnsi="Times New Roman" w:cs="Times New Roman"/>
          <w:i/>
          <w:iCs/>
          <w:sz w:val="19"/>
          <w:szCs w:val="19"/>
          <w:lang w:val="en-US"/>
        </w:rPr>
        <w:t>Moisture</w:t>
      </w:r>
    </w:p>
    <w:p w:rsidR="00BA6223" w:rsidRPr="00917105" w:rsidRDefault="007D4EE5" w:rsidP="005A0088">
      <w:pPr>
        <w:widowControl w:val="0"/>
        <w:autoSpaceDE w:val="0"/>
        <w:autoSpaceDN w:val="0"/>
        <w:adjustRightInd w:val="0"/>
        <w:spacing w:after="0"/>
        <w:ind w:firstLine="227"/>
        <w:jc w:val="both"/>
        <w:rPr>
          <w:rFonts w:ascii="Times New Roman" w:hAnsi="Times New Roman" w:cs="Times New Roman"/>
          <w:spacing w:val="-6"/>
          <w:sz w:val="19"/>
          <w:szCs w:val="19"/>
          <w:lang w:val="en-US"/>
        </w:rPr>
      </w:pPr>
      <w:r w:rsidRPr="00917105">
        <w:rPr>
          <w:rFonts w:ascii="Times New Roman" w:hAnsi="Times New Roman" w:cs="Times New Roman"/>
          <w:spacing w:val="-6"/>
          <w:sz w:val="19"/>
          <w:szCs w:val="19"/>
          <w:lang w:val="en-US"/>
        </w:rPr>
        <w:t>To determine t</w:t>
      </w:r>
      <w:r w:rsidR="008F58FD" w:rsidRPr="00917105">
        <w:rPr>
          <w:rFonts w:ascii="Times New Roman" w:hAnsi="Times New Roman" w:cs="Times New Roman"/>
          <w:spacing w:val="-6"/>
          <w:sz w:val="19"/>
          <w:szCs w:val="19"/>
          <w:lang w:val="en-US"/>
        </w:rPr>
        <w:t xml:space="preserve">he moisture </w:t>
      </w:r>
      <w:r w:rsidR="000B5CBC" w:rsidRPr="00917105">
        <w:rPr>
          <w:rFonts w:ascii="Times New Roman" w:hAnsi="Times New Roman" w:cs="Times New Roman"/>
          <w:spacing w:val="-6"/>
          <w:sz w:val="19"/>
          <w:szCs w:val="19"/>
          <w:lang w:val="en-US"/>
        </w:rPr>
        <w:t>level</w:t>
      </w:r>
      <w:r w:rsidR="00996997" w:rsidRPr="00917105">
        <w:rPr>
          <w:rFonts w:ascii="Times New Roman" w:hAnsi="Times New Roman" w:cs="Times New Roman"/>
          <w:spacing w:val="-6"/>
          <w:sz w:val="19"/>
          <w:szCs w:val="19"/>
          <w:lang w:val="en-US"/>
        </w:rPr>
        <w:t xml:space="preserve">, </w:t>
      </w:r>
      <w:r w:rsidR="008F58FD" w:rsidRPr="00917105">
        <w:rPr>
          <w:rFonts w:ascii="Times New Roman" w:hAnsi="Times New Roman" w:cs="Times New Roman"/>
          <w:spacing w:val="-6"/>
          <w:sz w:val="19"/>
          <w:szCs w:val="19"/>
          <w:lang w:val="en-US"/>
        </w:rPr>
        <w:t xml:space="preserve">a portion of the fish sample </w:t>
      </w:r>
      <w:r w:rsidR="00996997" w:rsidRPr="00917105">
        <w:rPr>
          <w:rFonts w:ascii="Times New Roman" w:hAnsi="Times New Roman" w:cs="Times New Roman"/>
          <w:spacing w:val="-6"/>
          <w:sz w:val="19"/>
          <w:szCs w:val="19"/>
          <w:lang w:val="en-US"/>
        </w:rPr>
        <w:t xml:space="preserve">was dried at 105 °C for </w:t>
      </w:r>
      <w:r w:rsidR="00D300F4" w:rsidRPr="00917105">
        <w:rPr>
          <w:rFonts w:ascii="Times New Roman" w:hAnsi="Times New Roman" w:cs="Times New Roman"/>
          <w:spacing w:val="-6"/>
          <w:sz w:val="19"/>
          <w:szCs w:val="19"/>
          <w:lang w:val="en-US"/>
        </w:rPr>
        <w:t>3</w:t>
      </w:r>
      <w:r w:rsidR="00996997" w:rsidRPr="00917105">
        <w:rPr>
          <w:rFonts w:ascii="Times New Roman" w:hAnsi="Times New Roman" w:cs="Times New Roman"/>
          <w:spacing w:val="-6"/>
          <w:sz w:val="19"/>
          <w:szCs w:val="19"/>
          <w:lang w:val="en-US"/>
        </w:rPr>
        <w:t xml:space="preserve"> to </w:t>
      </w:r>
      <w:r w:rsidR="00D300F4" w:rsidRPr="00917105">
        <w:rPr>
          <w:rFonts w:ascii="Times New Roman" w:hAnsi="Times New Roman" w:cs="Times New Roman"/>
          <w:spacing w:val="-6"/>
          <w:sz w:val="19"/>
          <w:szCs w:val="19"/>
          <w:lang w:val="en-US"/>
        </w:rPr>
        <w:t>4</w:t>
      </w:r>
      <w:r w:rsidR="00E265E4" w:rsidRPr="00917105">
        <w:rPr>
          <w:rFonts w:ascii="Times New Roman" w:hAnsi="Times New Roman" w:cs="Times New Roman"/>
          <w:spacing w:val="-6"/>
          <w:sz w:val="19"/>
          <w:szCs w:val="19"/>
          <w:lang w:val="en-US"/>
        </w:rPr>
        <w:t xml:space="preserve"> </w:t>
      </w:r>
      <w:r w:rsidR="008F58FD" w:rsidRPr="00917105">
        <w:rPr>
          <w:rFonts w:ascii="Times New Roman" w:hAnsi="Times New Roman" w:cs="Times New Roman"/>
          <w:spacing w:val="-6"/>
          <w:sz w:val="19"/>
          <w:szCs w:val="19"/>
          <w:lang w:val="en-US"/>
        </w:rPr>
        <w:t>h to constant weight</w:t>
      </w:r>
      <w:r w:rsidR="002B39DA" w:rsidRPr="00917105">
        <w:rPr>
          <w:rFonts w:ascii="Times New Roman" w:hAnsi="Times New Roman" w:cs="Times New Roman"/>
          <w:spacing w:val="-6"/>
          <w:sz w:val="19"/>
          <w:szCs w:val="19"/>
          <w:lang w:val="en-US"/>
        </w:rPr>
        <w:t xml:space="preserve"> in a hot air oven (</w:t>
      </w:r>
      <w:proofErr w:type="spellStart"/>
      <w:r w:rsidR="002B39DA" w:rsidRPr="00917105">
        <w:rPr>
          <w:rFonts w:ascii="Times New Roman" w:hAnsi="Times New Roman" w:cs="Times New Roman"/>
          <w:spacing w:val="-6"/>
          <w:sz w:val="19"/>
          <w:szCs w:val="19"/>
          <w:lang w:val="en-US"/>
        </w:rPr>
        <w:t>Memmert</w:t>
      </w:r>
      <w:proofErr w:type="spellEnd"/>
      <w:r w:rsidR="002B39DA" w:rsidRPr="00917105">
        <w:rPr>
          <w:rFonts w:ascii="Times New Roman" w:hAnsi="Times New Roman" w:cs="Times New Roman"/>
          <w:spacing w:val="-6"/>
          <w:sz w:val="19"/>
          <w:szCs w:val="19"/>
          <w:lang w:val="en-US"/>
        </w:rPr>
        <w:t>, Germany)</w:t>
      </w:r>
      <w:r w:rsidR="008F58FD" w:rsidRPr="00917105">
        <w:rPr>
          <w:rFonts w:ascii="Times New Roman" w:hAnsi="Times New Roman" w:cs="Times New Roman"/>
          <w:spacing w:val="-6"/>
          <w:sz w:val="19"/>
          <w:szCs w:val="19"/>
          <w:lang w:val="en-US"/>
        </w:rPr>
        <w:t xml:space="preserve"> </w:t>
      </w:r>
      <w:r w:rsidR="008252AA" w:rsidRPr="00917105">
        <w:rPr>
          <w:rFonts w:ascii="Times New Roman" w:hAnsi="Times New Roman" w:cs="Times New Roman"/>
          <w:spacing w:val="-6"/>
          <w:sz w:val="19"/>
          <w:szCs w:val="19"/>
          <w:lang w:val="en-US"/>
        </w:rPr>
        <w:fldChar w:fldCharType="begin"/>
      </w:r>
      <w:r w:rsidR="00913A11" w:rsidRPr="00917105">
        <w:rPr>
          <w:rFonts w:ascii="Times New Roman" w:hAnsi="Times New Roman" w:cs="Times New Roman"/>
          <w:spacing w:val="-6"/>
          <w:sz w:val="19"/>
          <w:szCs w:val="19"/>
          <w:lang w:val="en-US"/>
        </w:rPr>
        <w:instrText xml:space="preserve"> ADDIN ZOTERO_ITEM CSL_CITATION {"citationID":"gxKZUWQC","properties":{"formattedCitation":"(Horwitz and AOAC International, 2006)","plainCitation":"(Horwitz and AOAC International, 2006)","noteIndex":0},"citationItems":[{"id":138,"uris":["http://zotero.org/users/6425649/items/RUTCXQ9I"],"itemData":{"id":138,"type":"book","edition":"18. ed., current through rev. 1, 2006","event-place":"Gaithersburg, Md","ISBN":"978-0-935584-77-6","language":"en","number-of-pages":"2400","publisher":"AOAC International","publisher-place":"Gaithersburg, Md","source":"K10plus ISBN","title":"Official methods of analysis of AOAC International","editor":[{"family":"Horwitz","given":"William"},{"family":"AOAC International","given":""}],"issued":{"date-parts":[["2006"]]}}}],"schema":"https://github.com/citation-style-language/schema/raw/master/csl-citation.json"} </w:instrText>
      </w:r>
      <w:r w:rsidR="008252AA" w:rsidRPr="00917105">
        <w:rPr>
          <w:rFonts w:ascii="Times New Roman" w:hAnsi="Times New Roman" w:cs="Times New Roman"/>
          <w:spacing w:val="-6"/>
          <w:sz w:val="19"/>
          <w:szCs w:val="19"/>
          <w:lang w:val="en-US"/>
        </w:rPr>
        <w:fldChar w:fldCharType="separate"/>
      </w:r>
      <w:r w:rsidR="00286F28" w:rsidRPr="00917105">
        <w:rPr>
          <w:rFonts w:ascii="Times New Roman" w:hAnsi="Times New Roman" w:cs="Times New Roman"/>
          <w:spacing w:val="-6"/>
          <w:sz w:val="19"/>
          <w:szCs w:val="19"/>
          <w:lang w:val="en-US"/>
        </w:rPr>
        <w:t>(</w:t>
      </w:r>
      <w:proofErr w:type="spellStart"/>
      <w:r w:rsidR="00286F28" w:rsidRPr="00917105">
        <w:rPr>
          <w:rFonts w:ascii="Times New Roman" w:hAnsi="Times New Roman" w:cs="Times New Roman"/>
          <w:spacing w:val="-6"/>
          <w:sz w:val="19"/>
          <w:szCs w:val="19"/>
          <w:lang w:val="en-US"/>
        </w:rPr>
        <w:t>Horwitz</w:t>
      </w:r>
      <w:proofErr w:type="spellEnd"/>
      <w:r w:rsidR="00286F28" w:rsidRPr="00917105">
        <w:rPr>
          <w:rFonts w:ascii="Times New Roman" w:hAnsi="Times New Roman" w:cs="Times New Roman"/>
          <w:spacing w:val="-6"/>
          <w:sz w:val="19"/>
          <w:szCs w:val="19"/>
          <w:lang w:val="en-US"/>
        </w:rPr>
        <w:t xml:space="preserve"> and </w:t>
      </w:r>
      <w:r w:rsidR="002A5879" w:rsidRPr="00917105">
        <w:rPr>
          <w:rFonts w:ascii="Times New Roman" w:hAnsi="Times New Roman" w:cs="Times New Roman"/>
          <w:spacing w:val="-6"/>
          <w:sz w:val="19"/>
          <w:szCs w:val="19"/>
          <w:lang w:val="en-US"/>
        </w:rPr>
        <w:t>Latimer</w:t>
      </w:r>
      <w:r w:rsidR="00BA5747" w:rsidRPr="00917105">
        <w:rPr>
          <w:rFonts w:ascii="Times New Roman" w:hAnsi="Times New Roman" w:cs="Times New Roman"/>
          <w:spacing w:val="-6"/>
          <w:sz w:val="19"/>
          <w:szCs w:val="19"/>
          <w:lang w:val="en-US"/>
        </w:rPr>
        <w:t>, 2006)</w:t>
      </w:r>
      <w:r w:rsidR="008252AA" w:rsidRPr="00917105">
        <w:rPr>
          <w:rFonts w:ascii="Times New Roman" w:hAnsi="Times New Roman" w:cs="Times New Roman"/>
          <w:spacing w:val="-6"/>
          <w:sz w:val="19"/>
          <w:szCs w:val="19"/>
          <w:lang w:val="en-US"/>
        </w:rPr>
        <w:fldChar w:fldCharType="end"/>
      </w:r>
      <w:r w:rsidR="008F58FD" w:rsidRPr="00917105">
        <w:rPr>
          <w:rFonts w:ascii="Times New Roman" w:hAnsi="Times New Roman" w:cs="Times New Roman"/>
          <w:spacing w:val="-6"/>
          <w:sz w:val="19"/>
          <w:szCs w:val="19"/>
          <w:lang w:val="en-US"/>
        </w:rPr>
        <w:t>.</w:t>
      </w:r>
    </w:p>
    <w:p w:rsidR="002B2F07" w:rsidRPr="006E2858" w:rsidRDefault="00032C2C" w:rsidP="005C388D">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BA6223" w:rsidRPr="006E2858">
        <w:rPr>
          <w:rFonts w:ascii="Times New Roman" w:hAnsi="Times New Roman" w:cs="Times New Roman"/>
          <w:i/>
          <w:iCs/>
          <w:sz w:val="19"/>
          <w:szCs w:val="19"/>
          <w:lang w:val="en-US"/>
        </w:rPr>
        <w:t>Ash</w:t>
      </w:r>
    </w:p>
    <w:p w:rsidR="002B2F07" w:rsidRPr="006E2858" w:rsidRDefault="000B5CBC"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The amount of </w:t>
      </w:r>
      <w:r w:rsidR="002B4387" w:rsidRPr="006E2858">
        <w:rPr>
          <w:rFonts w:ascii="Times New Roman" w:hAnsi="Times New Roman" w:cs="Times New Roman"/>
          <w:sz w:val="19"/>
          <w:szCs w:val="19"/>
          <w:lang w:val="en-US"/>
        </w:rPr>
        <w:t>ash</w:t>
      </w:r>
      <w:r w:rsidR="002B2F07" w:rsidRPr="006E2858">
        <w:rPr>
          <w:rFonts w:ascii="Times New Roman" w:hAnsi="Times New Roman" w:cs="Times New Roman"/>
          <w:sz w:val="19"/>
          <w:szCs w:val="19"/>
          <w:lang w:val="en-US"/>
        </w:rPr>
        <w:t xml:space="preserve"> was </w:t>
      </w:r>
      <w:r w:rsidR="006F121F" w:rsidRPr="006E2858">
        <w:rPr>
          <w:rFonts w:ascii="Times New Roman" w:hAnsi="Times New Roman" w:cs="Times New Roman"/>
          <w:sz w:val="19"/>
          <w:szCs w:val="19"/>
          <w:lang w:val="en-US"/>
        </w:rPr>
        <w:t>measur</w:t>
      </w:r>
      <w:r w:rsidR="002B2F07" w:rsidRPr="006E2858">
        <w:rPr>
          <w:rFonts w:ascii="Times New Roman" w:hAnsi="Times New Roman" w:cs="Times New Roman"/>
          <w:sz w:val="19"/>
          <w:szCs w:val="19"/>
          <w:lang w:val="en-US"/>
        </w:rPr>
        <w:t xml:space="preserve">ed by </w:t>
      </w:r>
      <w:r w:rsidR="00B97CA2" w:rsidRPr="006E2858">
        <w:rPr>
          <w:rFonts w:ascii="Times New Roman" w:hAnsi="Times New Roman" w:cs="Times New Roman"/>
          <w:sz w:val="19"/>
          <w:szCs w:val="19"/>
          <w:lang w:val="en-US"/>
        </w:rPr>
        <w:t>burning</w:t>
      </w:r>
      <w:r w:rsidR="002B2F07" w:rsidRPr="006E2858">
        <w:rPr>
          <w:rFonts w:ascii="Times New Roman" w:hAnsi="Times New Roman" w:cs="Times New Roman"/>
          <w:sz w:val="19"/>
          <w:szCs w:val="19"/>
          <w:lang w:val="en-US"/>
        </w:rPr>
        <w:t xml:space="preserve"> the residue </w:t>
      </w:r>
      <w:r w:rsidR="003F1F68" w:rsidRPr="006E2858">
        <w:rPr>
          <w:rFonts w:ascii="Times New Roman" w:hAnsi="Times New Roman" w:cs="Times New Roman"/>
          <w:sz w:val="19"/>
          <w:szCs w:val="19"/>
          <w:lang w:val="en-US"/>
        </w:rPr>
        <w:t xml:space="preserve">resulting </w:t>
      </w:r>
      <w:r w:rsidR="002B4387" w:rsidRPr="006E2858">
        <w:rPr>
          <w:rFonts w:ascii="Times New Roman" w:hAnsi="Times New Roman" w:cs="Times New Roman"/>
          <w:sz w:val="19"/>
          <w:szCs w:val="19"/>
          <w:lang w:val="en-US"/>
        </w:rPr>
        <w:t>from</w:t>
      </w:r>
      <w:r w:rsidR="002B2F07" w:rsidRPr="006E2858">
        <w:rPr>
          <w:rFonts w:ascii="Times New Roman" w:hAnsi="Times New Roman" w:cs="Times New Roman"/>
          <w:sz w:val="19"/>
          <w:szCs w:val="19"/>
          <w:lang w:val="en-US"/>
        </w:rPr>
        <w:t xml:space="preserve"> moisture </w:t>
      </w:r>
      <w:r w:rsidR="006F121F" w:rsidRPr="006E2858">
        <w:rPr>
          <w:rFonts w:ascii="Times New Roman" w:hAnsi="Times New Roman" w:cs="Times New Roman"/>
          <w:sz w:val="19"/>
          <w:szCs w:val="19"/>
          <w:lang w:val="en-US"/>
        </w:rPr>
        <w:t>analysis</w:t>
      </w:r>
      <w:r w:rsidR="002B2F07" w:rsidRPr="006E2858">
        <w:rPr>
          <w:rFonts w:ascii="Times New Roman" w:hAnsi="Times New Roman" w:cs="Times New Roman"/>
          <w:sz w:val="19"/>
          <w:szCs w:val="19"/>
          <w:lang w:val="en-US"/>
        </w:rPr>
        <w:t xml:space="preserve"> at 550</w:t>
      </w:r>
      <w:r w:rsidR="00E265E4" w:rsidRPr="006E2858">
        <w:rPr>
          <w:rFonts w:ascii="Times New Roman" w:hAnsi="Times New Roman" w:cs="Times New Roman"/>
          <w:sz w:val="19"/>
          <w:szCs w:val="19"/>
          <w:lang w:val="en-US"/>
        </w:rPr>
        <w:t xml:space="preserve"> </w:t>
      </w:r>
      <w:r w:rsidR="002B2F07" w:rsidRPr="006E2858">
        <w:rPr>
          <w:rFonts w:ascii="Times New Roman" w:hAnsi="Times New Roman" w:cs="Times New Roman"/>
          <w:sz w:val="19"/>
          <w:szCs w:val="19"/>
          <w:lang w:val="en-US"/>
        </w:rPr>
        <w:t>°C for 4</w:t>
      </w:r>
      <w:r w:rsidR="00863429" w:rsidRPr="006E2858">
        <w:rPr>
          <w:rFonts w:ascii="Times New Roman" w:hAnsi="Times New Roman" w:cs="Times New Roman"/>
          <w:sz w:val="19"/>
          <w:szCs w:val="19"/>
          <w:lang w:val="en-US"/>
        </w:rPr>
        <w:t xml:space="preserve"> to 6</w:t>
      </w:r>
      <w:r w:rsidR="002B2F07" w:rsidRPr="006E2858">
        <w:rPr>
          <w:rFonts w:ascii="Times New Roman" w:hAnsi="Times New Roman" w:cs="Times New Roman"/>
          <w:sz w:val="19"/>
          <w:szCs w:val="19"/>
          <w:lang w:val="en-US"/>
        </w:rPr>
        <w:t xml:space="preserve"> h in the muffle furnace</w:t>
      </w:r>
      <w:r w:rsidR="00921C04" w:rsidRPr="006E2858">
        <w:rPr>
          <w:rFonts w:ascii="Times New Roman" w:hAnsi="Times New Roman" w:cs="Times New Roman"/>
          <w:sz w:val="19"/>
          <w:szCs w:val="19"/>
          <w:lang w:val="en-US"/>
        </w:rPr>
        <w:t xml:space="preserve"> (</w:t>
      </w:r>
      <w:proofErr w:type="spellStart"/>
      <w:r w:rsidR="00921C04" w:rsidRPr="006E2858">
        <w:rPr>
          <w:rFonts w:ascii="Times New Roman" w:hAnsi="Times New Roman" w:cs="Times New Roman"/>
          <w:sz w:val="19"/>
          <w:szCs w:val="19"/>
          <w:lang w:val="en-US"/>
        </w:rPr>
        <w:t>Thermolyne</w:t>
      </w:r>
      <w:proofErr w:type="spellEnd"/>
      <w:r w:rsidR="00921C04" w:rsidRPr="006E2858">
        <w:rPr>
          <w:rFonts w:ascii="Times New Roman" w:hAnsi="Times New Roman" w:cs="Times New Roman"/>
          <w:sz w:val="19"/>
          <w:szCs w:val="19"/>
          <w:lang w:val="en-US"/>
        </w:rPr>
        <w:t>,</w:t>
      </w:r>
      <w:r w:rsidR="00E72B87" w:rsidRPr="006E2858">
        <w:rPr>
          <w:rFonts w:ascii="Times New Roman" w:hAnsi="Times New Roman" w:cs="Times New Roman"/>
          <w:sz w:val="19"/>
          <w:szCs w:val="19"/>
          <w:lang w:val="en-US"/>
        </w:rPr>
        <w:t xml:space="preserve"> France)</w:t>
      </w:r>
      <w:r w:rsidR="002B39DA" w:rsidRPr="006E2858">
        <w:rPr>
          <w:rFonts w:ascii="Times New Roman" w:hAnsi="Times New Roman" w:cs="Times New Roman"/>
          <w:sz w:val="19"/>
          <w:szCs w:val="19"/>
          <w:lang w:val="en-US"/>
        </w:rPr>
        <w:t xml:space="preserve"> </w:t>
      </w:r>
      <w:r w:rsidR="008252AA" w:rsidRPr="006E2858">
        <w:rPr>
          <w:rFonts w:ascii="Times New Roman" w:hAnsi="Times New Roman" w:cs="Times New Roman"/>
          <w:sz w:val="19"/>
          <w:szCs w:val="19"/>
          <w:lang w:val="en-US"/>
        </w:rPr>
        <w:fldChar w:fldCharType="begin"/>
      </w:r>
      <w:r w:rsidR="00913A11" w:rsidRPr="006E2858">
        <w:rPr>
          <w:rFonts w:ascii="Times New Roman" w:hAnsi="Times New Roman" w:cs="Times New Roman"/>
          <w:sz w:val="19"/>
          <w:szCs w:val="19"/>
          <w:lang w:val="en-US"/>
        </w:rPr>
        <w:instrText xml:space="preserve"> ADDIN ZOTERO_ITEM CSL_CITATION {"citationID":"Xutlpap5","properties":{"formattedCitation":"(Horwitz and AOAC International, 2006)","plainCitation":"(Horwitz and AOAC International, 2006)","noteIndex":0},"citationItems":[{"id":138,"uris":["http://zotero.org/users/6425649/items/RUTCXQ9I"],"itemData":{"id":138,"type":"book","edition":"18. ed., current through rev. 1, 2006","event-place":"Gaithersburg, Md","ISBN":"978-0-935584-77-6","language":"en","number-of-pages":"2400","publisher":"AOAC International","publisher-place":"Gaithersburg, Md","source":"K10plus ISBN","title":"Official methods of analysis of AOAC International","editor":[{"family":"Horwitz","given":"William"},{"family":"AOAC International","given":""}],"issued":{"date-parts":[["2006"]]}}}],"schema":"https://github.com/citation-style-language/schema/raw/master/csl-citation.json"} </w:instrText>
      </w:r>
      <w:r w:rsidR="008252AA" w:rsidRPr="006E2858">
        <w:rPr>
          <w:rFonts w:ascii="Times New Roman" w:hAnsi="Times New Roman" w:cs="Times New Roman"/>
          <w:sz w:val="19"/>
          <w:szCs w:val="19"/>
          <w:lang w:val="en-US"/>
        </w:rPr>
        <w:fldChar w:fldCharType="separate"/>
      </w:r>
      <w:r w:rsidR="00286F28" w:rsidRPr="006E2858">
        <w:rPr>
          <w:rFonts w:ascii="Times New Roman" w:hAnsi="Times New Roman" w:cs="Times New Roman"/>
          <w:sz w:val="19"/>
          <w:szCs w:val="19"/>
          <w:lang w:val="en-US"/>
        </w:rPr>
        <w:t>(</w:t>
      </w:r>
      <w:proofErr w:type="spellStart"/>
      <w:r w:rsidR="00286F28" w:rsidRPr="006E2858">
        <w:rPr>
          <w:rFonts w:ascii="Times New Roman" w:hAnsi="Times New Roman" w:cs="Times New Roman"/>
          <w:sz w:val="19"/>
          <w:szCs w:val="19"/>
          <w:lang w:val="en-US"/>
        </w:rPr>
        <w:t>Horwitz</w:t>
      </w:r>
      <w:proofErr w:type="spellEnd"/>
      <w:r w:rsidR="00286F28" w:rsidRPr="006E2858">
        <w:rPr>
          <w:rFonts w:ascii="Times New Roman" w:hAnsi="Times New Roman" w:cs="Times New Roman"/>
          <w:sz w:val="19"/>
          <w:szCs w:val="19"/>
          <w:lang w:val="en-US"/>
        </w:rPr>
        <w:t xml:space="preserve"> and </w:t>
      </w:r>
      <w:r w:rsidR="00BA5747" w:rsidRPr="006E2858">
        <w:rPr>
          <w:rFonts w:ascii="Times New Roman" w:hAnsi="Times New Roman" w:cs="Times New Roman"/>
          <w:sz w:val="19"/>
          <w:szCs w:val="19"/>
          <w:lang w:val="en-US"/>
        </w:rPr>
        <w:t>Latimer,</w:t>
      </w:r>
      <w:r w:rsidR="00BA5747" w:rsidRPr="006E2858" w:rsidDel="00BA5747">
        <w:rPr>
          <w:rFonts w:ascii="Times New Roman" w:hAnsi="Times New Roman" w:cs="Times New Roman"/>
          <w:sz w:val="19"/>
          <w:szCs w:val="19"/>
          <w:lang w:val="en-US"/>
        </w:rPr>
        <w:t xml:space="preserve"> </w:t>
      </w:r>
      <w:r w:rsidR="00BA5747" w:rsidRPr="006E2858">
        <w:rPr>
          <w:rFonts w:ascii="Times New Roman" w:hAnsi="Times New Roman" w:cs="Times New Roman"/>
          <w:sz w:val="19"/>
          <w:szCs w:val="19"/>
          <w:lang w:val="en-US"/>
        </w:rPr>
        <w:t>2006)</w:t>
      </w:r>
      <w:r w:rsidR="008252AA" w:rsidRPr="006E2858">
        <w:rPr>
          <w:rFonts w:ascii="Times New Roman" w:hAnsi="Times New Roman" w:cs="Times New Roman"/>
          <w:sz w:val="19"/>
          <w:szCs w:val="19"/>
          <w:lang w:val="en-US"/>
        </w:rPr>
        <w:fldChar w:fldCharType="end"/>
      </w:r>
      <w:r w:rsidR="002B2F07" w:rsidRPr="006E2858">
        <w:rPr>
          <w:rFonts w:ascii="Times New Roman" w:hAnsi="Times New Roman" w:cs="Times New Roman"/>
          <w:sz w:val="19"/>
          <w:szCs w:val="19"/>
          <w:lang w:val="en-US"/>
        </w:rPr>
        <w:t>.</w:t>
      </w:r>
    </w:p>
    <w:p w:rsidR="00437804" w:rsidRPr="006E2858" w:rsidRDefault="00032C2C" w:rsidP="005C388D">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2B4387" w:rsidRPr="006E2858">
        <w:rPr>
          <w:rFonts w:ascii="Times New Roman" w:hAnsi="Times New Roman" w:cs="Times New Roman"/>
          <w:i/>
          <w:iCs/>
          <w:sz w:val="19"/>
          <w:szCs w:val="19"/>
          <w:lang w:val="en-US"/>
        </w:rPr>
        <w:t>Protein</w:t>
      </w:r>
      <w:r w:rsidR="002B2F07" w:rsidRPr="006E2858">
        <w:rPr>
          <w:rFonts w:ascii="Times New Roman" w:hAnsi="Times New Roman" w:cs="Times New Roman"/>
          <w:i/>
          <w:iCs/>
          <w:sz w:val="19"/>
          <w:szCs w:val="19"/>
          <w:lang w:val="en-US"/>
        </w:rPr>
        <w:t xml:space="preserve"> </w:t>
      </w:r>
    </w:p>
    <w:p w:rsidR="00B06B36" w:rsidRPr="006E2858" w:rsidRDefault="006B09EB"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Usi</w:t>
      </w:r>
      <w:r w:rsidR="002B4387" w:rsidRPr="006E2858">
        <w:rPr>
          <w:rFonts w:ascii="Times New Roman" w:hAnsi="Times New Roman" w:cs="Times New Roman"/>
          <w:sz w:val="19"/>
          <w:szCs w:val="19"/>
          <w:lang w:val="en-US"/>
        </w:rPr>
        <w:t>ng</w:t>
      </w:r>
      <w:r w:rsidRPr="006E2858">
        <w:rPr>
          <w:rFonts w:ascii="Times New Roman" w:hAnsi="Times New Roman" w:cs="Times New Roman"/>
          <w:sz w:val="19"/>
          <w:szCs w:val="19"/>
          <w:lang w:val="en-US"/>
        </w:rPr>
        <w:t xml:space="preserve"> </w:t>
      </w:r>
      <w:proofErr w:type="spellStart"/>
      <w:r w:rsidRPr="006E2858">
        <w:rPr>
          <w:rFonts w:ascii="Times New Roman" w:hAnsi="Times New Roman" w:cs="Times New Roman"/>
          <w:sz w:val="19"/>
          <w:szCs w:val="19"/>
          <w:lang w:val="en-US"/>
        </w:rPr>
        <w:t>Kjeldahl</w:t>
      </w:r>
      <w:proofErr w:type="spellEnd"/>
      <w:r w:rsidRPr="006E2858">
        <w:rPr>
          <w:rFonts w:ascii="Times New Roman" w:hAnsi="Times New Roman" w:cs="Times New Roman"/>
          <w:sz w:val="19"/>
          <w:szCs w:val="19"/>
          <w:lang w:val="en-US"/>
        </w:rPr>
        <w:t xml:space="preserve"> machine (Gerhardt, Germany), the nitrogen content was </w:t>
      </w:r>
      <w:r w:rsidR="00B04FA4" w:rsidRPr="006E2858">
        <w:rPr>
          <w:rFonts w:ascii="Times New Roman" w:hAnsi="Times New Roman" w:cs="Times New Roman"/>
          <w:sz w:val="19"/>
          <w:szCs w:val="19"/>
          <w:lang w:val="en-US"/>
        </w:rPr>
        <w:t>determined</w:t>
      </w:r>
      <w:r w:rsidRPr="006E2858">
        <w:rPr>
          <w:rFonts w:ascii="Times New Roman" w:hAnsi="Times New Roman" w:cs="Times New Roman"/>
          <w:sz w:val="19"/>
          <w:szCs w:val="19"/>
          <w:lang w:val="en-US"/>
        </w:rPr>
        <w:t xml:space="preserve"> by three phases: acid digestion, steam distillation, and titration with 0.1 N </w:t>
      </w:r>
      <w:r w:rsidR="00E265E4" w:rsidRPr="006E2858">
        <w:rPr>
          <w:rFonts w:ascii="Times New Roman" w:hAnsi="Times New Roman" w:cs="Times New Roman"/>
          <w:sz w:val="19"/>
          <w:szCs w:val="19"/>
          <w:lang w:val="en-US"/>
        </w:rPr>
        <w:t xml:space="preserve">Hydrochloric </w:t>
      </w:r>
      <w:proofErr w:type="gramStart"/>
      <w:r w:rsidR="00E265E4" w:rsidRPr="006E2858">
        <w:rPr>
          <w:rFonts w:ascii="Times New Roman" w:hAnsi="Times New Roman" w:cs="Times New Roman"/>
          <w:sz w:val="19"/>
          <w:szCs w:val="19"/>
          <w:lang w:val="en-US"/>
        </w:rPr>
        <w:t>acid</w:t>
      </w:r>
      <w:proofErr w:type="gramEnd"/>
      <w:r w:rsidR="00E265E4" w:rsidRPr="006E2858">
        <w:rPr>
          <w:rFonts w:ascii="Times New Roman" w:hAnsi="Times New Roman" w:cs="Times New Roman"/>
          <w:sz w:val="19"/>
          <w:szCs w:val="19"/>
          <w:lang w:val="en-US"/>
        </w:rPr>
        <w:t xml:space="preserve"> </w:t>
      </w:r>
      <w:r w:rsidR="008000E3" w:rsidRPr="006E2858">
        <w:rPr>
          <w:rFonts w:ascii="Times New Roman" w:hAnsi="Times New Roman" w:cs="Times New Roman"/>
          <w:sz w:val="19"/>
          <w:szCs w:val="19"/>
          <w:lang w:val="en-US"/>
        </w:rPr>
        <w:t>(</w:t>
      </w:r>
      <w:proofErr w:type="spellStart"/>
      <w:r w:rsidRPr="006E2858">
        <w:rPr>
          <w:rFonts w:ascii="Times New Roman" w:hAnsi="Times New Roman" w:cs="Times New Roman"/>
          <w:sz w:val="19"/>
          <w:szCs w:val="19"/>
          <w:lang w:val="en-US"/>
        </w:rPr>
        <w:t>HCl</w:t>
      </w:r>
      <w:proofErr w:type="spellEnd"/>
      <w:r w:rsidR="008000E3" w:rsidRPr="006E2858">
        <w:rPr>
          <w:rFonts w:ascii="Times New Roman" w:hAnsi="Times New Roman" w:cs="Times New Roman"/>
          <w:sz w:val="19"/>
          <w:szCs w:val="19"/>
          <w:lang w:val="en-US"/>
        </w:rPr>
        <w:t>)</w:t>
      </w:r>
      <w:r w:rsidR="00921C04" w:rsidRPr="006E2858">
        <w:rPr>
          <w:rFonts w:ascii="Times New Roman" w:hAnsi="Times New Roman" w:cs="Times New Roman"/>
          <w:sz w:val="19"/>
          <w:szCs w:val="19"/>
          <w:lang w:val="en-US"/>
        </w:rPr>
        <w:t xml:space="preserve"> (</w:t>
      </w:r>
      <w:r w:rsidR="004954BD" w:rsidRPr="006E2858">
        <w:rPr>
          <w:rFonts w:ascii="Times New Roman" w:hAnsi="Times New Roman" w:cs="Times New Roman"/>
          <w:sz w:val="19"/>
          <w:szCs w:val="19"/>
          <w:lang w:val="en-US"/>
        </w:rPr>
        <w:t>Honeywell, Germany</w:t>
      </w:r>
      <w:r w:rsidR="00921C04" w:rsidRPr="006E2858">
        <w:rPr>
          <w:rFonts w:ascii="Times New Roman" w:hAnsi="Times New Roman" w:cs="Times New Roman"/>
          <w:sz w:val="19"/>
          <w:szCs w:val="19"/>
          <w:lang w:val="en-US"/>
        </w:rPr>
        <w:t>)</w:t>
      </w:r>
      <w:r w:rsidRPr="006E2858">
        <w:rPr>
          <w:rFonts w:ascii="Times New Roman" w:hAnsi="Times New Roman" w:cs="Times New Roman"/>
          <w:sz w:val="19"/>
          <w:szCs w:val="19"/>
          <w:lang w:val="en-US"/>
        </w:rPr>
        <w:t>. The crude protein concentration was then quantified using a nitrogen conversion factor (6.25)</w:t>
      </w:r>
      <w:r w:rsidR="00C47A74" w:rsidRPr="006E2858">
        <w:rPr>
          <w:rFonts w:ascii="Times New Roman" w:hAnsi="Times New Roman" w:cs="Times New Roman"/>
          <w:sz w:val="19"/>
          <w:szCs w:val="19"/>
          <w:lang w:val="en-US"/>
        </w:rPr>
        <w:t xml:space="preserve"> (AOAC, 1995)</w:t>
      </w:r>
    </w:p>
    <w:p w:rsidR="00437804" w:rsidRPr="006E2858" w:rsidRDefault="00032C2C" w:rsidP="005C388D">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B04FA4" w:rsidRPr="006E2858">
        <w:rPr>
          <w:rFonts w:ascii="Times New Roman" w:hAnsi="Times New Roman" w:cs="Times New Roman"/>
          <w:i/>
          <w:iCs/>
          <w:sz w:val="19"/>
          <w:szCs w:val="19"/>
          <w:lang w:val="en-US"/>
        </w:rPr>
        <w:t>Lipid</w:t>
      </w:r>
      <w:r w:rsidR="002B2F07" w:rsidRPr="006E2858">
        <w:rPr>
          <w:rFonts w:ascii="Times New Roman" w:hAnsi="Times New Roman" w:cs="Times New Roman"/>
          <w:i/>
          <w:iCs/>
          <w:sz w:val="19"/>
          <w:szCs w:val="19"/>
          <w:lang w:val="en-US"/>
        </w:rPr>
        <w:t xml:space="preserve"> </w:t>
      </w:r>
    </w:p>
    <w:p w:rsidR="009F73F9" w:rsidRPr="007B08C7" w:rsidRDefault="005E0D9F" w:rsidP="005A0088">
      <w:pPr>
        <w:widowControl w:val="0"/>
        <w:autoSpaceDE w:val="0"/>
        <w:autoSpaceDN w:val="0"/>
        <w:adjustRightInd w:val="0"/>
        <w:spacing w:after="0"/>
        <w:ind w:firstLine="227"/>
        <w:jc w:val="both"/>
        <w:rPr>
          <w:rFonts w:ascii="Times New Roman" w:hAnsi="Times New Roman" w:cs="Times New Roman"/>
          <w:b/>
          <w:bCs/>
          <w:spacing w:val="-2"/>
          <w:sz w:val="19"/>
          <w:szCs w:val="19"/>
          <w:lang w:val="en-US"/>
        </w:rPr>
      </w:pPr>
      <w:r w:rsidRPr="007B08C7">
        <w:rPr>
          <w:rFonts w:ascii="Times New Roman" w:hAnsi="Times New Roman" w:cs="Times New Roman"/>
          <w:spacing w:val="-2"/>
          <w:sz w:val="19"/>
          <w:szCs w:val="19"/>
          <w:lang w:val="en-US"/>
        </w:rPr>
        <w:t>According to</w:t>
      </w:r>
      <w:r w:rsidR="00D717A7" w:rsidRPr="007B08C7">
        <w:rPr>
          <w:rFonts w:ascii="Times New Roman" w:hAnsi="Times New Roman" w:cs="Times New Roman"/>
          <w:spacing w:val="-2"/>
          <w:sz w:val="19"/>
          <w:szCs w:val="19"/>
          <w:lang w:val="en-US"/>
        </w:rPr>
        <w:t xml:space="preserve"> </w:t>
      </w:r>
      <w:r w:rsidR="008252AA" w:rsidRPr="007B08C7">
        <w:rPr>
          <w:rFonts w:ascii="Times New Roman" w:hAnsi="Times New Roman" w:cs="Times New Roman"/>
          <w:spacing w:val="-2"/>
          <w:sz w:val="19"/>
          <w:szCs w:val="19"/>
          <w:lang w:val="en-US"/>
        </w:rPr>
        <w:fldChar w:fldCharType="begin"/>
      </w:r>
      <w:r w:rsidR="007D6B2E" w:rsidRPr="007B08C7">
        <w:rPr>
          <w:rFonts w:ascii="Times New Roman" w:hAnsi="Times New Roman" w:cs="Times New Roman"/>
          <w:spacing w:val="-2"/>
          <w:sz w:val="19"/>
          <w:szCs w:val="19"/>
          <w:lang w:val="en-US"/>
        </w:rPr>
        <w:instrText xml:space="preserve"> ADDIN ZOTERO_ITEM CSL_CITATION {"citationID":"0rnPwEkY","properties":{"formattedCitation":"(Folch et al., 1957)","plainCitation":"(Folch et al., 1957)","noteIndex":0},"citationItems":[{"id":141,"uris":["http://zotero.org/users/6425649/items/UQTTDB98"],"itemData":{"id":141,"type":"article-journal","abstract":"A simple method for the isolation and purification of total lipides from animal tissues","container-title":"The Journal of biological chemistry","ISSN":"0021-9258","issue":"1","language":"en","note":"publisher: J Biol Chem\nPMID: 13428781","source":"pubmed.ncbi.nlm.nih.gov","title":"A simple method for the isolation and purification of total lipides from animal tissues","URL":"https://pubmed.ncbi.nlm.nih.gov/13428781/","volume":"226","author":[{"family":"Folch","given":"J"},{"family":"M","given":"Lees"},{"family":"Gh","given":"Sloane Stanley"}],"accessed":{"date-parts":[["2023",1,29]]},"issued":{"date-parts":[["1957",5]]}}}],"schema":"https://github.com/citation-style-language/schema/raw/master/csl-citation.json"} </w:instrText>
      </w:r>
      <w:r w:rsidR="008252AA" w:rsidRPr="007B08C7">
        <w:rPr>
          <w:rFonts w:ascii="Times New Roman" w:hAnsi="Times New Roman" w:cs="Times New Roman"/>
          <w:spacing w:val="-2"/>
          <w:sz w:val="19"/>
          <w:szCs w:val="19"/>
          <w:lang w:val="en-US"/>
        </w:rPr>
        <w:fldChar w:fldCharType="separate"/>
      </w:r>
      <w:r w:rsidR="00286F28" w:rsidRPr="007B08C7">
        <w:rPr>
          <w:rFonts w:ascii="Times New Roman" w:hAnsi="Times New Roman" w:cs="Times New Roman"/>
          <w:spacing w:val="-2"/>
          <w:sz w:val="19"/>
          <w:szCs w:val="19"/>
          <w:lang w:val="en-US"/>
        </w:rPr>
        <w:t>Folch et al.</w:t>
      </w:r>
      <w:r w:rsidRPr="007B08C7">
        <w:rPr>
          <w:rFonts w:ascii="Times New Roman" w:hAnsi="Times New Roman" w:cs="Times New Roman"/>
          <w:spacing w:val="-2"/>
          <w:sz w:val="19"/>
          <w:szCs w:val="19"/>
          <w:lang w:val="en-US"/>
        </w:rPr>
        <w:t>'s technique</w:t>
      </w:r>
      <w:r w:rsidR="00286F28" w:rsidRPr="007B08C7">
        <w:rPr>
          <w:rFonts w:ascii="Times New Roman" w:hAnsi="Times New Roman" w:cs="Times New Roman"/>
          <w:spacing w:val="-2"/>
          <w:sz w:val="19"/>
          <w:szCs w:val="19"/>
          <w:lang w:val="en-US"/>
        </w:rPr>
        <w:t xml:space="preserve"> </w:t>
      </w:r>
      <w:r w:rsidR="00D300F4" w:rsidRPr="007B08C7">
        <w:rPr>
          <w:rFonts w:ascii="Times New Roman" w:hAnsi="Times New Roman" w:cs="Times New Roman"/>
          <w:spacing w:val="-2"/>
          <w:sz w:val="19"/>
          <w:szCs w:val="19"/>
          <w:lang w:val="en-US"/>
        </w:rPr>
        <w:t>(</w:t>
      </w:r>
      <w:r w:rsidR="00286F28" w:rsidRPr="007B08C7">
        <w:rPr>
          <w:rFonts w:ascii="Times New Roman" w:hAnsi="Times New Roman" w:cs="Times New Roman"/>
          <w:spacing w:val="-2"/>
          <w:sz w:val="19"/>
          <w:szCs w:val="19"/>
          <w:lang w:val="en-US"/>
        </w:rPr>
        <w:t>1957)</w:t>
      </w:r>
      <w:r w:rsidR="008252AA" w:rsidRPr="007B08C7">
        <w:rPr>
          <w:rFonts w:ascii="Times New Roman" w:hAnsi="Times New Roman" w:cs="Times New Roman"/>
          <w:spacing w:val="-2"/>
          <w:sz w:val="19"/>
          <w:szCs w:val="19"/>
          <w:lang w:val="en-US"/>
        </w:rPr>
        <w:fldChar w:fldCharType="end"/>
      </w:r>
      <w:r w:rsidR="00D717A7" w:rsidRPr="007B08C7">
        <w:rPr>
          <w:rFonts w:ascii="Times New Roman" w:hAnsi="Times New Roman" w:cs="Times New Roman"/>
          <w:spacing w:val="-2"/>
          <w:sz w:val="19"/>
          <w:szCs w:val="19"/>
          <w:lang w:val="en-US"/>
        </w:rPr>
        <w:t>, fat w</w:t>
      </w:r>
      <w:r w:rsidR="00D300F4" w:rsidRPr="007B08C7">
        <w:rPr>
          <w:rFonts w:ascii="Times New Roman" w:hAnsi="Times New Roman" w:cs="Times New Roman"/>
          <w:spacing w:val="-2"/>
          <w:sz w:val="19"/>
          <w:szCs w:val="19"/>
          <w:lang w:val="en-US"/>
        </w:rPr>
        <w:t xml:space="preserve">as </w:t>
      </w:r>
      <w:r w:rsidR="00D300F4" w:rsidRPr="007B08C7">
        <w:rPr>
          <w:rFonts w:ascii="Times New Roman" w:hAnsi="Times New Roman" w:cs="Times New Roman"/>
          <w:spacing w:val="-2"/>
          <w:sz w:val="19"/>
          <w:szCs w:val="19"/>
          <w:lang w:val="en-US"/>
        </w:rPr>
        <w:lastRenderedPageBreak/>
        <w:t xml:space="preserve">extracted by homogenizing </w:t>
      </w:r>
      <w:r w:rsidR="00D85D77" w:rsidRPr="007B08C7">
        <w:rPr>
          <w:rFonts w:ascii="Times New Roman" w:hAnsi="Times New Roman" w:cs="Times New Roman"/>
          <w:spacing w:val="-2"/>
          <w:sz w:val="19"/>
          <w:szCs w:val="19"/>
          <w:lang w:val="en-US"/>
        </w:rPr>
        <w:t xml:space="preserve">1 </w:t>
      </w:r>
      <w:r w:rsidR="00D300F4" w:rsidRPr="007B08C7">
        <w:rPr>
          <w:rFonts w:ascii="Times New Roman" w:hAnsi="Times New Roman" w:cs="Times New Roman"/>
          <w:spacing w:val="-2"/>
          <w:sz w:val="19"/>
          <w:szCs w:val="19"/>
          <w:lang w:val="en-US"/>
        </w:rPr>
        <w:t>g</w:t>
      </w:r>
      <w:r w:rsidR="00D717A7" w:rsidRPr="007B08C7">
        <w:rPr>
          <w:rFonts w:ascii="Times New Roman" w:hAnsi="Times New Roman" w:cs="Times New Roman"/>
          <w:spacing w:val="-2"/>
          <w:sz w:val="19"/>
          <w:szCs w:val="19"/>
          <w:lang w:val="en-US"/>
        </w:rPr>
        <w:t xml:space="preserve"> </w:t>
      </w:r>
      <w:r w:rsidR="00D85D77" w:rsidRPr="007B08C7">
        <w:rPr>
          <w:rFonts w:ascii="Times New Roman" w:hAnsi="Times New Roman" w:cs="Times New Roman"/>
          <w:spacing w:val="-2"/>
          <w:sz w:val="19"/>
          <w:szCs w:val="19"/>
          <w:lang w:val="en-US"/>
        </w:rPr>
        <w:t>of fish with 20 ml</w:t>
      </w:r>
      <w:r w:rsidR="006B3D2A" w:rsidRPr="007B08C7">
        <w:rPr>
          <w:rFonts w:ascii="Times New Roman" w:hAnsi="Times New Roman" w:cs="Times New Roman"/>
          <w:spacing w:val="-2"/>
          <w:sz w:val="19"/>
          <w:szCs w:val="19"/>
          <w:lang w:val="en-US"/>
        </w:rPr>
        <w:t xml:space="preserve"> of</w:t>
      </w:r>
      <w:r w:rsidR="00D717A7" w:rsidRPr="007B08C7">
        <w:rPr>
          <w:rFonts w:ascii="Times New Roman" w:hAnsi="Times New Roman" w:cs="Times New Roman"/>
          <w:spacing w:val="-2"/>
          <w:sz w:val="19"/>
          <w:szCs w:val="19"/>
          <w:lang w:val="en-US"/>
        </w:rPr>
        <w:t xml:space="preserve"> chloroform </w:t>
      </w:r>
      <w:r w:rsidR="00404FE0" w:rsidRPr="007B08C7">
        <w:rPr>
          <w:rFonts w:ascii="Times New Roman" w:hAnsi="Times New Roman" w:cs="Times New Roman"/>
          <w:spacing w:val="-2"/>
          <w:sz w:val="19"/>
          <w:szCs w:val="19"/>
          <w:lang w:val="en-US"/>
        </w:rPr>
        <w:t xml:space="preserve">(Sigma, Germany) </w:t>
      </w:r>
      <w:r w:rsidR="00D717A7" w:rsidRPr="007B08C7">
        <w:rPr>
          <w:rFonts w:ascii="Times New Roman" w:hAnsi="Times New Roman" w:cs="Times New Roman"/>
          <w:spacing w:val="-2"/>
          <w:sz w:val="19"/>
          <w:szCs w:val="19"/>
          <w:lang w:val="en-US"/>
        </w:rPr>
        <w:t>and</w:t>
      </w:r>
      <w:r w:rsidR="006B3D2A" w:rsidRPr="007B08C7">
        <w:rPr>
          <w:rFonts w:ascii="Times New Roman" w:hAnsi="Times New Roman" w:cs="Times New Roman"/>
          <w:spacing w:val="-2"/>
          <w:sz w:val="19"/>
          <w:szCs w:val="19"/>
          <w:lang w:val="en-US"/>
        </w:rPr>
        <w:t xml:space="preserve"> methanol </w:t>
      </w:r>
      <w:r w:rsidR="00404FE0" w:rsidRPr="007B08C7">
        <w:rPr>
          <w:rFonts w:ascii="Times New Roman" w:hAnsi="Times New Roman" w:cs="Times New Roman"/>
          <w:spacing w:val="-2"/>
          <w:sz w:val="19"/>
          <w:szCs w:val="19"/>
          <w:lang w:val="en-US"/>
        </w:rPr>
        <w:t xml:space="preserve">(Sigma, Germany) </w:t>
      </w:r>
      <w:r w:rsidR="008A2F0B" w:rsidRPr="007B08C7">
        <w:rPr>
          <w:rFonts w:ascii="Times New Roman" w:hAnsi="Times New Roman" w:cs="Times New Roman"/>
          <w:spacing w:val="-2"/>
          <w:sz w:val="19"/>
          <w:szCs w:val="19"/>
          <w:lang w:val="en-US"/>
        </w:rPr>
        <w:t>solution (2/1; v/v). F</w:t>
      </w:r>
      <w:r w:rsidR="00D717A7" w:rsidRPr="007B08C7">
        <w:rPr>
          <w:rFonts w:ascii="Times New Roman" w:hAnsi="Times New Roman" w:cs="Times New Roman"/>
          <w:spacing w:val="-2"/>
          <w:sz w:val="19"/>
          <w:szCs w:val="19"/>
          <w:lang w:val="en-US"/>
        </w:rPr>
        <w:t>ilter paper was used to filter the homogenate.</w:t>
      </w:r>
      <w:r w:rsidR="009F73F9" w:rsidRPr="007B08C7">
        <w:rPr>
          <w:rFonts w:ascii="Times New Roman" w:hAnsi="Times New Roman" w:cs="Times New Roman"/>
          <w:spacing w:val="-2"/>
          <w:sz w:val="19"/>
          <w:szCs w:val="19"/>
          <w:lang w:val="en-US"/>
        </w:rPr>
        <w:t xml:space="preserve"> </w:t>
      </w:r>
      <w:r w:rsidR="005A19A7" w:rsidRPr="007B08C7">
        <w:rPr>
          <w:rFonts w:ascii="Times New Roman" w:hAnsi="Times New Roman" w:cs="Times New Roman"/>
          <w:spacing w:val="-2"/>
          <w:sz w:val="19"/>
          <w:szCs w:val="19"/>
          <w:lang w:val="en-US"/>
        </w:rPr>
        <w:t>A</w:t>
      </w:r>
      <w:r w:rsidR="008000E3" w:rsidRPr="007B08C7">
        <w:rPr>
          <w:rFonts w:ascii="Times New Roman" w:hAnsi="Times New Roman" w:cs="Times New Roman"/>
          <w:spacing w:val="-2"/>
          <w:sz w:val="19"/>
          <w:szCs w:val="19"/>
          <w:lang w:val="en-US"/>
        </w:rPr>
        <w:t xml:space="preserve"> saline solution (sodium chloride</w:t>
      </w:r>
      <w:r w:rsidR="005A19A7" w:rsidRPr="007B08C7">
        <w:rPr>
          <w:rFonts w:ascii="Times New Roman" w:hAnsi="Times New Roman" w:cs="Times New Roman"/>
          <w:spacing w:val="-2"/>
          <w:sz w:val="19"/>
          <w:szCs w:val="19"/>
          <w:lang w:val="en-US"/>
        </w:rPr>
        <w:t xml:space="preserve"> 0.58%)</w:t>
      </w:r>
      <w:r w:rsidR="00E65F72" w:rsidRPr="007B08C7">
        <w:rPr>
          <w:rFonts w:ascii="Times New Roman" w:hAnsi="Times New Roman" w:cs="Times New Roman"/>
          <w:spacing w:val="-2"/>
          <w:sz w:val="19"/>
          <w:szCs w:val="19"/>
          <w:lang w:val="en-US"/>
        </w:rPr>
        <w:t xml:space="preserve"> (</w:t>
      </w:r>
      <w:r w:rsidR="00112229" w:rsidRPr="007B08C7">
        <w:rPr>
          <w:rFonts w:ascii="Times New Roman" w:hAnsi="Times New Roman" w:cs="Times New Roman"/>
          <w:spacing w:val="-2"/>
          <w:sz w:val="19"/>
          <w:szCs w:val="19"/>
          <w:lang w:val="en-US"/>
        </w:rPr>
        <w:t>VWR, France</w:t>
      </w:r>
      <w:r w:rsidR="00E65F72" w:rsidRPr="007B08C7">
        <w:rPr>
          <w:rFonts w:ascii="Times New Roman" w:hAnsi="Times New Roman" w:cs="Times New Roman"/>
          <w:spacing w:val="-2"/>
          <w:sz w:val="19"/>
          <w:szCs w:val="19"/>
          <w:lang w:val="en-US"/>
        </w:rPr>
        <w:t>)</w:t>
      </w:r>
      <w:r w:rsidR="005A19A7" w:rsidRPr="007B08C7">
        <w:rPr>
          <w:rFonts w:ascii="Times New Roman" w:hAnsi="Times New Roman" w:cs="Times New Roman"/>
          <w:spacing w:val="-2"/>
          <w:sz w:val="19"/>
          <w:szCs w:val="19"/>
          <w:lang w:val="en-US"/>
        </w:rPr>
        <w:t xml:space="preserve"> was added to the filtrate for better separation of the phases, </w:t>
      </w:r>
      <w:r w:rsidR="008A2F0B" w:rsidRPr="007B08C7">
        <w:rPr>
          <w:rFonts w:ascii="Times New Roman" w:hAnsi="Times New Roman" w:cs="Times New Roman"/>
          <w:spacing w:val="-2"/>
          <w:sz w:val="19"/>
          <w:szCs w:val="19"/>
          <w:lang w:val="en-US"/>
        </w:rPr>
        <w:t xml:space="preserve">and </w:t>
      </w:r>
      <w:r w:rsidR="005A19A7" w:rsidRPr="007B08C7">
        <w:rPr>
          <w:rFonts w:ascii="Times New Roman" w:hAnsi="Times New Roman" w:cs="Times New Roman"/>
          <w:spacing w:val="-2"/>
          <w:sz w:val="19"/>
          <w:szCs w:val="19"/>
          <w:lang w:val="en-US"/>
        </w:rPr>
        <w:t>the mixture was left for the phases</w:t>
      </w:r>
      <w:r w:rsidR="009F73F9" w:rsidRPr="007B08C7">
        <w:rPr>
          <w:rFonts w:ascii="Times New Roman" w:hAnsi="Times New Roman" w:cs="Times New Roman"/>
          <w:spacing w:val="-2"/>
          <w:sz w:val="19"/>
          <w:szCs w:val="19"/>
          <w:lang w:val="en-US"/>
        </w:rPr>
        <w:t xml:space="preserve"> </w:t>
      </w:r>
      <w:r w:rsidR="005A19A7" w:rsidRPr="007B08C7">
        <w:rPr>
          <w:rFonts w:ascii="Times New Roman" w:hAnsi="Times New Roman" w:cs="Times New Roman"/>
          <w:spacing w:val="-2"/>
          <w:sz w:val="19"/>
          <w:szCs w:val="19"/>
          <w:lang w:val="en-US"/>
        </w:rPr>
        <w:t xml:space="preserve">to </w:t>
      </w:r>
      <w:r w:rsidR="00C40B72" w:rsidRPr="007B08C7">
        <w:rPr>
          <w:rFonts w:ascii="Times New Roman" w:hAnsi="Times New Roman" w:cs="Times New Roman"/>
          <w:spacing w:val="-2"/>
          <w:sz w:val="19"/>
          <w:szCs w:val="19"/>
          <w:lang w:val="en-US"/>
        </w:rPr>
        <w:t xml:space="preserve">be </w:t>
      </w:r>
      <w:r w:rsidR="005A19A7" w:rsidRPr="007B08C7">
        <w:rPr>
          <w:rFonts w:ascii="Times New Roman" w:hAnsi="Times New Roman" w:cs="Times New Roman"/>
          <w:spacing w:val="-2"/>
          <w:sz w:val="19"/>
          <w:szCs w:val="19"/>
          <w:lang w:val="en-US"/>
        </w:rPr>
        <w:t>separate</w:t>
      </w:r>
      <w:r w:rsidR="00C40B72" w:rsidRPr="007B08C7">
        <w:rPr>
          <w:rFonts w:ascii="Times New Roman" w:hAnsi="Times New Roman" w:cs="Times New Roman"/>
          <w:spacing w:val="-2"/>
          <w:sz w:val="19"/>
          <w:szCs w:val="19"/>
          <w:lang w:val="en-US"/>
        </w:rPr>
        <w:t>d</w:t>
      </w:r>
      <w:r w:rsidR="005A19A7" w:rsidRPr="007B08C7">
        <w:rPr>
          <w:rFonts w:ascii="Times New Roman" w:hAnsi="Times New Roman" w:cs="Times New Roman"/>
          <w:spacing w:val="-2"/>
          <w:sz w:val="19"/>
          <w:szCs w:val="19"/>
          <w:lang w:val="en-US"/>
        </w:rPr>
        <w:t>. The upper phase</w:t>
      </w:r>
      <w:r w:rsidR="0057426F" w:rsidRPr="007B08C7">
        <w:rPr>
          <w:rFonts w:ascii="Times New Roman" w:hAnsi="Times New Roman" w:cs="Times New Roman"/>
          <w:spacing w:val="-2"/>
          <w:sz w:val="19"/>
          <w:szCs w:val="19"/>
          <w:lang w:val="en-US"/>
        </w:rPr>
        <w:t xml:space="preserve"> (methanol/water)</w:t>
      </w:r>
      <w:r w:rsidR="00FD2533" w:rsidRPr="007B08C7">
        <w:rPr>
          <w:rFonts w:ascii="Times New Roman" w:hAnsi="Times New Roman" w:cs="Times New Roman"/>
          <w:spacing w:val="-2"/>
          <w:sz w:val="19"/>
          <w:szCs w:val="19"/>
          <w:lang w:val="en-US"/>
        </w:rPr>
        <w:t xml:space="preserve"> was rejected and t</w:t>
      </w:r>
      <w:r w:rsidR="005A19A7" w:rsidRPr="007B08C7">
        <w:rPr>
          <w:rFonts w:ascii="Times New Roman" w:hAnsi="Times New Roman" w:cs="Times New Roman"/>
          <w:spacing w:val="-2"/>
          <w:sz w:val="19"/>
          <w:szCs w:val="19"/>
          <w:lang w:val="en-US"/>
        </w:rPr>
        <w:t>he lower phase</w:t>
      </w:r>
      <w:r w:rsidR="0057426F" w:rsidRPr="007B08C7">
        <w:rPr>
          <w:rFonts w:ascii="Times New Roman" w:hAnsi="Times New Roman" w:cs="Times New Roman"/>
          <w:spacing w:val="-2"/>
          <w:sz w:val="19"/>
          <w:szCs w:val="19"/>
          <w:lang w:val="en-US"/>
        </w:rPr>
        <w:t xml:space="preserve"> (chloroform/lipids) was recovered, </w:t>
      </w:r>
      <w:r w:rsidR="009F73F9" w:rsidRPr="007B08C7">
        <w:rPr>
          <w:rFonts w:ascii="Times New Roman" w:hAnsi="Times New Roman" w:cs="Times New Roman"/>
          <w:spacing w:val="-2"/>
          <w:sz w:val="19"/>
          <w:szCs w:val="19"/>
          <w:lang w:val="en-US"/>
        </w:rPr>
        <w:t>the</w:t>
      </w:r>
      <w:r w:rsidR="0057426F" w:rsidRPr="007B08C7">
        <w:rPr>
          <w:rFonts w:ascii="Times New Roman" w:hAnsi="Times New Roman" w:cs="Times New Roman"/>
          <w:spacing w:val="-2"/>
          <w:sz w:val="19"/>
          <w:szCs w:val="19"/>
          <w:lang w:val="en-US"/>
        </w:rPr>
        <w:t xml:space="preserve"> solvent was then distilled off and t</w:t>
      </w:r>
      <w:r w:rsidR="009F73F9" w:rsidRPr="007B08C7">
        <w:rPr>
          <w:rFonts w:ascii="Times New Roman" w:hAnsi="Times New Roman" w:cs="Times New Roman"/>
          <w:spacing w:val="-2"/>
          <w:sz w:val="19"/>
          <w:szCs w:val="19"/>
          <w:lang w:val="en-US"/>
        </w:rPr>
        <w:t>he remainder was weighed</w:t>
      </w:r>
      <w:r w:rsidR="00414B2D" w:rsidRPr="007B08C7">
        <w:rPr>
          <w:rFonts w:ascii="Times New Roman" w:hAnsi="Times New Roman" w:cs="Times New Roman"/>
          <w:spacing w:val="-2"/>
          <w:sz w:val="19"/>
          <w:szCs w:val="19"/>
          <w:lang w:val="en-US"/>
        </w:rPr>
        <w:t xml:space="preserve"> with analytical balance (Kern, Germany)</w:t>
      </w:r>
      <w:r w:rsidR="0057426F" w:rsidRPr="007B08C7">
        <w:rPr>
          <w:rFonts w:ascii="Times New Roman" w:hAnsi="Times New Roman" w:cs="Times New Roman"/>
          <w:spacing w:val="-2"/>
          <w:sz w:val="19"/>
          <w:szCs w:val="19"/>
          <w:lang w:val="en-US"/>
        </w:rPr>
        <w:t>.</w:t>
      </w:r>
    </w:p>
    <w:p w:rsidR="00437804" w:rsidRPr="006E2858" w:rsidRDefault="004A5E82" w:rsidP="00A9703F">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2B2F07" w:rsidRPr="006E2858">
        <w:rPr>
          <w:rFonts w:ascii="Times New Roman" w:hAnsi="Times New Roman" w:cs="Times New Roman"/>
          <w:i/>
          <w:iCs/>
          <w:sz w:val="19"/>
          <w:szCs w:val="19"/>
          <w:lang w:val="en-US"/>
        </w:rPr>
        <w:t>Fatty acid composition</w:t>
      </w:r>
    </w:p>
    <w:p w:rsidR="0046371B" w:rsidRPr="006E2858" w:rsidRDefault="00563B5C"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Fatty acids were methylated according to </w:t>
      </w:r>
      <w:r w:rsidR="008252AA" w:rsidRPr="006E2858">
        <w:rPr>
          <w:rFonts w:ascii="Times New Roman" w:hAnsi="Times New Roman" w:cs="Times New Roman"/>
          <w:sz w:val="19"/>
          <w:szCs w:val="19"/>
          <w:lang w:val="en-US"/>
        </w:rPr>
        <w:fldChar w:fldCharType="begin"/>
      </w:r>
      <w:r w:rsidR="007D6B2E" w:rsidRPr="006E2858">
        <w:rPr>
          <w:rFonts w:ascii="Times New Roman" w:hAnsi="Times New Roman" w:cs="Times New Roman"/>
          <w:sz w:val="19"/>
          <w:szCs w:val="19"/>
          <w:lang w:val="en-US"/>
        </w:rPr>
        <w:instrText xml:space="preserve"> ADDIN ZOTERO_ITEM CSL_CITATION {"citationID":"m0iuS5Wh","properties":{"formattedCitation":"(Nasopoulou et al., 2012)","plainCitation":"(Nasopoulou et al., 2012)","noteIndex":0},"citationItems":[{"id":88,"uris":["http://zotero.org/users/6425649/items/R36HL6FQ"],"itemData":{"id":88,"type":"article-journal","container-title":"European Journal of Lipid Science and Technology","DOI":"10.1002/ejlt.201100255","ISSN":"1438-7697, 1438-9312","issue":"7","journalAbbreviation":"Eur. J. Lipid Sci. Technol.","language":"en","page":"733-740","source":"DOI.org (Crossref)","title":"Effect of freezing on quality of sea bass and gilthead sea bream","volume":"114","author":[{"family":"Nasopoulou","given":"Constantina"},{"family":"Demopoulos","given":"Constantinos A."},{"family":"Zabetakis","given":"Ioannis"}],"issued":{"date-parts":[["2012",7]]}}}],"schema":"https://github.com/citation-style-language/schema/raw/master/csl-citation.json"} </w:instrText>
      </w:r>
      <w:r w:rsidR="008252AA" w:rsidRPr="006E2858">
        <w:rPr>
          <w:rFonts w:ascii="Times New Roman" w:hAnsi="Times New Roman" w:cs="Times New Roman"/>
          <w:sz w:val="19"/>
          <w:szCs w:val="19"/>
          <w:lang w:val="en-US"/>
        </w:rPr>
        <w:fldChar w:fldCharType="separate"/>
      </w:r>
      <w:r w:rsidR="00286F28" w:rsidRPr="006E2858">
        <w:rPr>
          <w:rFonts w:ascii="Times New Roman" w:hAnsi="Times New Roman" w:cs="Times New Roman"/>
          <w:sz w:val="19"/>
          <w:szCs w:val="19"/>
          <w:lang w:val="en-US"/>
        </w:rPr>
        <w:t>Nasopoulou et al.</w:t>
      </w:r>
      <w:r w:rsidR="00CA3D34" w:rsidRPr="006E2858">
        <w:rPr>
          <w:rFonts w:ascii="Times New Roman" w:hAnsi="Times New Roman" w:cs="Times New Roman"/>
          <w:sz w:val="19"/>
          <w:szCs w:val="19"/>
          <w:lang w:val="en-US"/>
        </w:rPr>
        <w:t>'s method</w:t>
      </w:r>
      <w:r w:rsidR="00286F28" w:rsidRPr="006E2858">
        <w:rPr>
          <w:rFonts w:ascii="Times New Roman" w:hAnsi="Times New Roman" w:cs="Times New Roman"/>
          <w:sz w:val="19"/>
          <w:szCs w:val="19"/>
          <w:lang w:val="en-US"/>
        </w:rPr>
        <w:t xml:space="preserve"> </w:t>
      </w:r>
      <w:r w:rsidR="00D85D77" w:rsidRPr="006E2858">
        <w:rPr>
          <w:rFonts w:ascii="Times New Roman" w:hAnsi="Times New Roman" w:cs="Times New Roman"/>
          <w:sz w:val="19"/>
          <w:szCs w:val="19"/>
          <w:lang w:val="en-US"/>
        </w:rPr>
        <w:t>(</w:t>
      </w:r>
      <w:r w:rsidR="00286F28" w:rsidRPr="006E2858">
        <w:rPr>
          <w:rFonts w:ascii="Times New Roman" w:hAnsi="Times New Roman" w:cs="Times New Roman"/>
          <w:sz w:val="19"/>
          <w:szCs w:val="19"/>
          <w:lang w:val="en-US"/>
        </w:rPr>
        <w:t>2012)</w:t>
      </w:r>
      <w:r w:rsidR="008252AA" w:rsidRPr="006E2858">
        <w:rPr>
          <w:rFonts w:ascii="Times New Roman" w:hAnsi="Times New Roman" w:cs="Times New Roman"/>
          <w:sz w:val="19"/>
          <w:szCs w:val="19"/>
          <w:lang w:val="en-US"/>
        </w:rPr>
        <w:fldChar w:fldCharType="end"/>
      </w:r>
      <w:r w:rsidR="00604C37" w:rsidRPr="006E2858">
        <w:rPr>
          <w:rFonts w:ascii="Times New Roman" w:hAnsi="Times New Roman" w:cs="Times New Roman"/>
          <w:sz w:val="19"/>
          <w:szCs w:val="19"/>
          <w:lang w:val="en-US"/>
        </w:rPr>
        <w:t xml:space="preserve">, 35 mg of lipid was </w:t>
      </w:r>
      <w:proofErr w:type="spellStart"/>
      <w:r w:rsidR="00604C37" w:rsidRPr="006E2858">
        <w:rPr>
          <w:rFonts w:ascii="Times New Roman" w:hAnsi="Times New Roman" w:cs="Times New Roman"/>
          <w:sz w:val="19"/>
          <w:szCs w:val="19"/>
          <w:lang w:val="en-US"/>
        </w:rPr>
        <w:t>saponifi</w:t>
      </w:r>
      <w:r w:rsidR="00C24DDE" w:rsidRPr="006E2858">
        <w:rPr>
          <w:rFonts w:ascii="Times New Roman" w:hAnsi="Times New Roman" w:cs="Times New Roman"/>
          <w:sz w:val="19"/>
          <w:szCs w:val="19"/>
          <w:lang w:val="en-US"/>
        </w:rPr>
        <w:t>ed</w:t>
      </w:r>
      <w:proofErr w:type="spellEnd"/>
      <w:r w:rsidR="00C24DDE" w:rsidRPr="006E2858">
        <w:rPr>
          <w:rFonts w:ascii="Times New Roman" w:hAnsi="Times New Roman" w:cs="Times New Roman"/>
          <w:sz w:val="19"/>
          <w:szCs w:val="19"/>
          <w:lang w:val="en-US"/>
        </w:rPr>
        <w:t xml:space="preserve"> using 4 ml</w:t>
      </w:r>
      <w:r w:rsidR="008000E3" w:rsidRPr="006E2858">
        <w:rPr>
          <w:rFonts w:ascii="Times New Roman" w:hAnsi="Times New Roman" w:cs="Times New Roman"/>
          <w:sz w:val="19"/>
          <w:szCs w:val="19"/>
          <w:lang w:val="en-US"/>
        </w:rPr>
        <w:t xml:space="preserve"> of 0.5 N potassium hydroxide</w:t>
      </w:r>
      <w:r w:rsidR="00112229" w:rsidRPr="006E2858">
        <w:rPr>
          <w:rFonts w:ascii="Times New Roman" w:hAnsi="Times New Roman" w:cs="Times New Roman"/>
          <w:sz w:val="19"/>
          <w:szCs w:val="19"/>
          <w:lang w:val="en-US"/>
        </w:rPr>
        <w:t xml:space="preserve"> (</w:t>
      </w:r>
      <w:r w:rsidR="00E72B87" w:rsidRPr="006E2858">
        <w:rPr>
          <w:rFonts w:ascii="Times New Roman" w:hAnsi="Times New Roman" w:cs="Times New Roman"/>
          <w:sz w:val="19"/>
          <w:szCs w:val="19"/>
          <w:lang w:val="en-US"/>
        </w:rPr>
        <w:t>EMSURE, Germany)</w:t>
      </w:r>
      <w:r w:rsidR="00C24DDE" w:rsidRPr="006E2858">
        <w:rPr>
          <w:rFonts w:ascii="Times New Roman" w:hAnsi="Times New Roman" w:cs="Times New Roman"/>
          <w:sz w:val="19"/>
          <w:szCs w:val="19"/>
          <w:lang w:val="en-US"/>
        </w:rPr>
        <w:t xml:space="preserve"> in methanol </w:t>
      </w:r>
      <w:r w:rsidR="00112229" w:rsidRPr="006E2858">
        <w:rPr>
          <w:rFonts w:ascii="Times New Roman" w:hAnsi="Times New Roman" w:cs="Times New Roman"/>
          <w:sz w:val="19"/>
          <w:szCs w:val="19"/>
          <w:lang w:val="en-US"/>
        </w:rPr>
        <w:t xml:space="preserve">(Sigma, Germany) </w:t>
      </w:r>
      <w:r w:rsidR="00C24DDE" w:rsidRPr="006E2858">
        <w:rPr>
          <w:rFonts w:ascii="Times New Roman" w:hAnsi="Times New Roman" w:cs="Times New Roman"/>
          <w:sz w:val="19"/>
          <w:szCs w:val="19"/>
          <w:lang w:val="en-US"/>
        </w:rPr>
        <w:t>and extracted with 5 ml n-hexane</w:t>
      </w:r>
      <w:r w:rsidR="00112229" w:rsidRPr="006E2858">
        <w:rPr>
          <w:rFonts w:ascii="Times New Roman" w:hAnsi="Times New Roman" w:cs="Times New Roman"/>
          <w:sz w:val="19"/>
          <w:szCs w:val="19"/>
          <w:lang w:val="en-US"/>
        </w:rPr>
        <w:t xml:space="preserve"> (</w:t>
      </w:r>
      <w:r w:rsidR="004954BD" w:rsidRPr="006E2858">
        <w:rPr>
          <w:rFonts w:ascii="Times New Roman" w:hAnsi="Times New Roman" w:cs="Times New Roman"/>
          <w:sz w:val="19"/>
          <w:szCs w:val="19"/>
          <w:lang w:val="en-US"/>
        </w:rPr>
        <w:t xml:space="preserve">CHEMLAB, </w:t>
      </w:r>
      <w:r w:rsidR="006D0ABE" w:rsidRPr="006E2858">
        <w:rPr>
          <w:rFonts w:ascii="Times New Roman" w:hAnsi="Times New Roman" w:cs="Times New Roman"/>
          <w:sz w:val="19"/>
          <w:szCs w:val="19"/>
          <w:lang w:val="en-US"/>
        </w:rPr>
        <w:t>Belgium</w:t>
      </w:r>
      <w:r w:rsidR="00E72B87" w:rsidRPr="006E2858">
        <w:rPr>
          <w:rFonts w:ascii="Times New Roman" w:hAnsi="Times New Roman" w:cs="Times New Roman"/>
          <w:sz w:val="19"/>
          <w:szCs w:val="19"/>
          <w:lang w:val="en-US"/>
        </w:rPr>
        <w:t>)</w:t>
      </w:r>
      <w:r w:rsidR="00C24DDE" w:rsidRPr="006E2858">
        <w:rPr>
          <w:rFonts w:ascii="Times New Roman" w:hAnsi="Times New Roman" w:cs="Times New Roman"/>
          <w:sz w:val="19"/>
          <w:szCs w:val="19"/>
          <w:lang w:val="en-US"/>
        </w:rPr>
        <w:t xml:space="preserve">. </w:t>
      </w:r>
      <w:r w:rsidR="00BE5796" w:rsidRPr="006E2858">
        <w:rPr>
          <w:rFonts w:ascii="Times New Roman" w:hAnsi="Times New Roman" w:cs="Times New Roman"/>
          <w:sz w:val="19"/>
          <w:szCs w:val="19"/>
          <w:lang w:val="en-US"/>
        </w:rPr>
        <w:t>After 5 min</w:t>
      </w:r>
      <w:r w:rsidR="0046371B" w:rsidRPr="006E2858">
        <w:rPr>
          <w:rFonts w:ascii="Times New Roman" w:hAnsi="Times New Roman" w:cs="Times New Roman"/>
          <w:sz w:val="19"/>
          <w:szCs w:val="19"/>
          <w:lang w:val="en-US"/>
        </w:rPr>
        <w:t xml:space="preserve"> at room temperature, the reaction was finished, and the</w:t>
      </w:r>
      <w:r w:rsidR="00CA0DCA" w:rsidRPr="006E2858">
        <w:rPr>
          <w:rFonts w:ascii="Times New Roman" w:hAnsi="Times New Roman" w:cs="Times New Roman"/>
          <w:sz w:val="19"/>
          <w:szCs w:val="19"/>
          <w:lang w:val="en-US"/>
        </w:rPr>
        <w:t xml:space="preserve"> upper phase, which included</w:t>
      </w:r>
      <w:r w:rsidR="0046371B" w:rsidRPr="006E2858">
        <w:rPr>
          <w:rFonts w:ascii="Times New Roman" w:hAnsi="Times New Roman" w:cs="Times New Roman"/>
          <w:sz w:val="19"/>
          <w:szCs w:val="19"/>
          <w:lang w:val="en-US"/>
        </w:rPr>
        <w:t xml:space="preserve"> methyl esters, was collected</w:t>
      </w:r>
      <w:r w:rsidR="00EE2EB3" w:rsidRPr="006E2858">
        <w:rPr>
          <w:rFonts w:ascii="Times New Roman" w:hAnsi="Times New Roman" w:cs="Times New Roman"/>
          <w:sz w:val="19"/>
          <w:szCs w:val="19"/>
          <w:lang w:val="en-US"/>
        </w:rPr>
        <w:t xml:space="preserve"> with a micropipette (</w:t>
      </w:r>
      <w:proofErr w:type="spellStart"/>
      <w:r w:rsidR="00644018" w:rsidRPr="006E2858">
        <w:rPr>
          <w:rFonts w:ascii="Times New Roman" w:hAnsi="Times New Roman" w:cs="Times New Roman"/>
          <w:sz w:val="19"/>
          <w:szCs w:val="19"/>
          <w:lang w:val="en-US"/>
        </w:rPr>
        <w:t>S</w:t>
      </w:r>
      <w:r w:rsidR="00EE2EB3" w:rsidRPr="006E2858">
        <w:rPr>
          <w:rFonts w:ascii="Times New Roman" w:hAnsi="Times New Roman" w:cs="Times New Roman"/>
          <w:sz w:val="19"/>
          <w:szCs w:val="19"/>
          <w:lang w:val="en-US"/>
        </w:rPr>
        <w:t>cilogex</w:t>
      </w:r>
      <w:proofErr w:type="spellEnd"/>
      <w:r w:rsidR="00644018" w:rsidRPr="006E2858">
        <w:rPr>
          <w:rFonts w:ascii="Times New Roman" w:hAnsi="Times New Roman" w:cs="Times New Roman"/>
          <w:sz w:val="19"/>
          <w:szCs w:val="19"/>
          <w:lang w:val="en-US"/>
        </w:rPr>
        <w:t>, USA)</w:t>
      </w:r>
      <w:r w:rsidR="0046371B" w:rsidRPr="006E2858">
        <w:rPr>
          <w:rFonts w:ascii="Times New Roman" w:hAnsi="Times New Roman" w:cs="Times New Roman"/>
          <w:sz w:val="19"/>
          <w:szCs w:val="19"/>
          <w:lang w:val="en-US"/>
        </w:rPr>
        <w:t>.</w:t>
      </w:r>
    </w:p>
    <w:p w:rsidR="008F13E2" w:rsidRPr="009F7760" w:rsidRDefault="00A94C20" w:rsidP="009F7760">
      <w:pPr>
        <w:widowControl w:val="0"/>
        <w:autoSpaceDE w:val="0"/>
        <w:autoSpaceDN w:val="0"/>
        <w:adjustRightInd w:val="0"/>
        <w:spacing w:after="0"/>
        <w:ind w:firstLine="227"/>
        <w:jc w:val="both"/>
        <w:rPr>
          <w:rFonts w:ascii="Times New Roman" w:hAnsi="Times New Roman" w:cs="Times New Roman"/>
          <w:sz w:val="19"/>
          <w:szCs w:val="19"/>
          <w:lang w:val="en-US"/>
        </w:rPr>
      </w:pPr>
      <w:r w:rsidRPr="009F7760">
        <w:rPr>
          <w:rFonts w:ascii="Times New Roman" w:hAnsi="Times New Roman" w:cs="Times New Roman"/>
          <w:sz w:val="19"/>
          <w:szCs w:val="19"/>
          <w:lang w:val="en-US"/>
        </w:rPr>
        <w:t>A</w:t>
      </w:r>
      <w:r w:rsidR="00C90282" w:rsidRPr="009F7760">
        <w:rPr>
          <w:rFonts w:ascii="Times New Roman" w:hAnsi="Times New Roman" w:cs="Times New Roman"/>
          <w:sz w:val="19"/>
          <w:szCs w:val="19"/>
          <w:lang w:val="en-US"/>
        </w:rPr>
        <w:t xml:space="preserve"> Hewlett Packard Agilent 6</w:t>
      </w:r>
      <w:r w:rsidR="00521FCB" w:rsidRPr="009F7760">
        <w:rPr>
          <w:rFonts w:ascii="Times New Roman" w:hAnsi="Times New Roman" w:cs="Times New Roman"/>
          <w:sz w:val="19"/>
          <w:szCs w:val="19"/>
          <w:lang w:val="en-US"/>
        </w:rPr>
        <w:t>,</w:t>
      </w:r>
      <w:r w:rsidR="00C90282" w:rsidRPr="009F7760">
        <w:rPr>
          <w:rFonts w:ascii="Times New Roman" w:hAnsi="Times New Roman" w:cs="Times New Roman"/>
          <w:sz w:val="19"/>
          <w:szCs w:val="19"/>
          <w:lang w:val="en-US"/>
        </w:rPr>
        <w:t>890 plus gas chromatograph (GC) equipped with an HP-5</w:t>
      </w:r>
      <w:r w:rsidR="00EB5783" w:rsidRPr="009F7760">
        <w:rPr>
          <w:rFonts w:ascii="Times New Roman" w:hAnsi="Times New Roman" w:cs="Times New Roman"/>
          <w:sz w:val="19"/>
          <w:szCs w:val="19"/>
          <w:lang w:val="en-US"/>
        </w:rPr>
        <w:t xml:space="preserve"> </w:t>
      </w:r>
      <w:r w:rsidR="00431524" w:rsidRPr="009F7760">
        <w:rPr>
          <w:rFonts w:ascii="Times New Roman" w:hAnsi="Times New Roman" w:cs="Times New Roman"/>
          <w:sz w:val="19"/>
          <w:szCs w:val="19"/>
          <w:lang w:val="en-US"/>
        </w:rPr>
        <w:t>mass spectrometer (</w:t>
      </w:r>
      <w:r w:rsidR="00C90282" w:rsidRPr="009F7760">
        <w:rPr>
          <w:rFonts w:ascii="Times New Roman" w:hAnsi="Times New Roman" w:cs="Times New Roman"/>
          <w:sz w:val="19"/>
          <w:szCs w:val="19"/>
          <w:lang w:val="en-US"/>
        </w:rPr>
        <w:t>MS</w:t>
      </w:r>
      <w:r w:rsidR="00431524" w:rsidRPr="009F7760">
        <w:rPr>
          <w:rFonts w:ascii="Times New Roman" w:hAnsi="Times New Roman" w:cs="Times New Roman"/>
          <w:sz w:val="19"/>
          <w:szCs w:val="19"/>
          <w:lang w:val="en-US"/>
        </w:rPr>
        <w:t>)</w:t>
      </w:r>
      <w:r w:rsidR="00C90282" w:rsidRPr="009F7760">
        <w:rPr>
          <w:rFonts w:ascii="Times New Roman" w:hAnsi="Times New Roman" w:cs="Times New Roman"/>
          <w:sz w:val="19"/>
          <w:szCs w:val="19"/>
          <w:lang w:val="en-US"/>
        </w:rPr>
        <w:t xml:space="preserve"> capillary column </w:t>
      </w:r>
      <w:r w:rsidR="00157247" w:rsidRPr="009F7760">
        <w:rPr>
          <w:rFonts w:ascii="Times New Roman" w:hAnsi="Times New Roman" w:cs="Times New Roman"/>
          <w:sz w:val="19"/>
          <w:szCs w:val="19"/>
          <w:lang w:val="en-US"/>
        </w:rPr>
        <w:t>(30</w:t>
      </w:r>
      <w:r w:rsidR="00EB5783" w:rsidRPr="009F7760">
        <w:rPr>
          <w:rFonts w:ascii="Times New Roman" w:hAnsi="Times New Roman" w:cs="Times New Roman"/>
          <w:sz w:val="19"/>
          <w:szCs w:val="19"/>
          <w:lang w:val="en-US"/>
        </w:rPr>
        <w:t xml:space="preserve"> </w:t>
      </w:r>
      <w:r w:rsidR="00157247" w:rsidRPr="009F7760">
        <w:rPr>
          <w:rFonts w:ascii="Times New Roman" w:hAnsi="Times New Roman" w:cs="Times New Roman"/>
          <w:sz w:val="19"/>
          <w:szCs w:val="19"/>
          <w:lang w:val="en-US"/>
        </w:rPr>
        <w:t>m, 0.25</w:t>
      </w:r>
      <w:r w:rsidR="00EB5783" w:rsidRPr="009F7760">
        <w:rPr>
          <w:rFonts w:ascii="Times New Roman" w:hAnsi="Times New Roman" w:cs="Times New Roman"/>
          <w:sz w:val="19"/>
          <w:szCs w:val="19"/>
          <w:lang w:val="en-US"/>
        </w:rPr>
        <w:t xml:space="preserve"> </w:t>
      </w:r>
      <w:r w:rsidR="00157247" w:rsidRPr="009F7760">
        <w:rPr>
          <w:rFonts w:ascii="Times New Roman" w:hAnsi="Times New Roman" w:cs="Times New Roman"/>
          <w:sz w:val="19"/>
          <w:szCs w:val="19"/>
          <w:lang w:val="en-US"/>
        </w:rPr>
        <w:t xml:space="preserve">mm </w:t>
      </w:r>
      <w:proofErr w:type="spellStart"/>
      <w:r w:rsidR="00157247" w:rsidRPr="009F7760">
        <w:rPr>
          <w:rFonts w:ascii="Times New Roman" w:hAnsi="Times New Roman" w:cs="Times New Roman"/>
          <w:sz w:val="19"/>
          <w:szCs w:val="19"/>
          <w:lang w:val="en-US"/>
        </w:rPr>
        <w:t>i.d</w:t>
      </w:r>
      <w:proofErr w:type="spellEnd"/>
      <w:r w:rsidR="00157247" w:rsidRPr="009F7760">
        <w:rPr>
          <w:rFonts w:ascii="Times New Roman" w:hAnsi="Times New Roman" w:cs="Times New Roman"/>
          <w:sz w:val="19"/>
          <w:szCs w:val="19"/>
          <w:lang w:val="en-US"/>
        </w:rPr>
        <w:t>, and 0.</w:t>
      </w:r>
      <w:r w:rsidR="008F2AEB" w:rsidRPr="009F7760">
        <w:rPr>
          <w:rFonts w:ascii="Times New Roman" w:hAnsi="Times New Roman" w:cs="Times New Roman"/>
          <w:sz w:val="19"/>
          <w:szCs w:val="19"/>
          <w:lang w:val="en-US"/>
        </w:rPr>
        <w:t>25</w:t>
      </w:r>
      <w:r w:rsidR="00EB5783" w:rsidRPr="009F7760">
        <w:rPr>
          <w:rFonts w:ascii="Times New Roman" w:hAnsi="Times New Roman" w:cs="Times New Roman"/>
          <w:sz w:val="19"/>
          <w:szCs w:val="19"/>
          <w:lang w:val="en-US"/>
        </w:rPr>
        <w:t xml:space="preserve"> </w:t>
      </w:r>
      <w:r w:rsidR="008F2AEB" w:rsidRPr="009F7760">
        <w:rPr>
          <w:rFonts w:ascii="Times New Roman" w:hAnsi="Times New Roman" w:cs="Times New Roman"/>
          <w:sz w:val="19"/>
          <w:szCs w:val="19"/>
          <w:lang w:val="en-US"/>
        </w:rPr>
        <w:t xml:space="preserve">µm </w:t>
      </w:r>
      <w:r w:rsidR="00C90282" w:rsidRPr="009F7760">
        <w:rPr>
          <w:rFonts w:ascii="Times New Roman" w:hAnsi="Times New Roman" w:cs="Times New Roman"/>
          <w:sz w:val="19"/>
          <w:szCs w:val="19"/>
          <w:lang w:val="en-US"/>
        </w:rPr>
        <w:t xml:space="preserve">film thickness, 5% Phenyl and 95% </w:t>
      </w:r>
      <w:proofErr w:type="spellStart"/>
      <w:r w:rsidR="00C90282" w:rsidRPr="009F7760">
        <w:rPr>
          <w:rFonts w:ascii="Times New Roman" w:hAnsi="Times New Roman" w:cs="Times New Roman"/>
          <w:sz w:val="19"/>
          <w:szCs w:val="19"/>
          <w:lang w:val="en-US"/>
        </w:rPr>
        <w:t>dimethylpolysiloxane</w:t>
      </w:r>
      <w:proofErr w:type="spellEnd"/>
      <w:r w:rsidR="00C90282" w:rsidRPr="009F7760">
        <w:rPr>
          <w:rFonts w:ascii="Times New Roman" w:hAnsi="Times New Roman" w:cs="Times New Roman"/>
          <w:sz w:val="19"/>
          <w:szCs w:val="19"/>
          <w:lang w:val="en-US"/>
        </w:rPr>
        <w:t xml:space="preserve">) was used to separate the </w:t>
      </w:r>
      <w:r w:rsidR="00EB5783" w:rsidRPr="009F7760">
        <w:rPr>
          <w:rFonts w:ascii="Times New Roman" w:hAnsi="Times New Roman" w:cs="Times New Roman"/>
          <w:sz w:val="19"/>
          <w:szCs w:val="19"/>
          <w:lang w:val="en-US"/>
        </w:rPr>
        <w:t>Fatty Acids Methyl Esters (</w:t>
      </w:r>
      <w:r w:rsidR="00C90282" w:rsidRPr="009F7760">
        <w:rPr>
          <w:rFonts w:ascii="Times New Roman" w:hAnsi="Times New Roman" w:cs="Times New Roman"/>
          <w:sz w:val="19"/>
          <w:szCs w:val="19"/>
          <w:lang w:val="en-US"/>
        </w:rPr>
        <w:t>FAMEs</w:t>
      </w:r>
      <w:r w:rsidR="00EB5783" w:rsidRPr="009F7760">
        <w:rPr>
          <w:rFonts w:ascii="Times New Roman" w:hAnsi="Times New Roman" w:cs="Times New Roman"/>
          <w:sz w:val="19"/>
          <w:szCs w:val="19"/>
          <w:lang w:val="en-US"/>
        </w:rPr>
        <w:t>)</w:t>
      </w:r>
      <w:r w:rsidR="00C90282" w:rsidRPr="009F7760">
        <w:rPr>
          <w:rFonts w:ascii="Times New Roman" w:hAnsi="Times New Roman" w:cs="Times New Roman"/>
          <w:sz w:val="19"/>
          <w:szCs w:val="19"/>
          <w:lang w:val="en-US"/>
        </w:rPr>
        <w:t>.</w:t>
      </w:r>
      <w:r w:rsidR="008C517D" w:rsidRPr="009F7760">
        <w:rPr>
          <w:rFonts w:ascii="Times New Roman" w:hAnsi="Times New Roman" w:cs="Times New Roman"/>
          <w:sz w:val="19"/>
          <w:szCs w:val="19"/>
          <w:lang w:val="en-US"/>
        </w:rPr>
        <w:t xml:space="preserve"> </w:t>
      </w:r>
      <w:r w:rsidR="00C90282" w:rsidRPr="009F7760">
        <w:rPr>
          <w:rFonts w:ascii="Times New Roman" w:hAnsi="Times New Roman" w:cs="Times New Roman"/>
          <w:sz w:val="19"/>
          <w:szCs w:val="19"/>
          <w:lang w:val="en-US"/>
        </w:rPr>
        <w:t>Then, the FAMEs were</w:t>
      </w:r>
      <w:r w:rsidR="00853C16" w:rsidRPr="009F7760">
        <w:rPr>
          <w:rFonts w:ascii="Times New Roman" w:hAnsi="Times New Roman" w:cs="Times New Roman"/>
          <w:sz w:val="19"/>
          <w:szCs w:val="19"/>
          <w:lang w:val="en-US"/>
        </w:rPr>
        <w:t xml:space="preserve"> analyzed with a</w:t>
      </w:r>
      <w:r w:rsidR="00853C16" w:rsidRPr="009F7760">
        <w:rPr>
          <w:rFonts w:ascii="Times New Roman" w:eastAsia="Times New Roman" w:hAnsi="Times New Roman" w:cs="Times New Roman"/>
          <w:b/>
          <w:bCs/>
          <w:sz w:val="19"/>
          <w:szCs w:val="19"/>
          <w:lang w:val="en-US" w:eastAsia="fr-FR"/>
        </w:rPr>
        <w:t xml:space="preserve"> </w:t>
      </w:r>
      <w:r w:rsidR="00853C16" w:rsidRPr="009F7760">
        <w:rPr>
          <w:rFonts w:ascii="Times New Roman" w:hAnsi="Times New Roman" w:cs="Times New Roman"/>
          <w:sz w:val="19"/>
          <w:szCs w:val="19"/>
          <w:lang w:val="en-US"/>
        </w:rPr>
        <w:t>Hewlett Packard Agilent 5</w:t>
      </w:r>
      <w:r w:rsidR="003E53DC" w:rsidRPr="009F7760">
        <w:rPr>
          <w:rFonts w:ascii="Times New Roman" w:hAnsi="Times New Roman" w:cs="Times New Roman"/>
          <w:sz w:val="19"/>
          <w:szCs w:val="19"/>
          <w:lang w:val="en-US"/>
        </w:rPr>
        <w:t>,</w:t>
      </w:r>
      <w:r w:rsidR="00853C16" w:rsidRPr="009F7760">
        <w:rPr>
          <w:rFonts w:ascii="Times New Roman" w:hAnsi="Times New Roman" w:cs="Times New Roman"/>
          <w:sz w:val="19"/>
          <w:szCs w:val="19"/>
          <w:lang w:val="en-US"/>
        </w:rPr>
        <w:t xml:space="preserve">973 </w:t>
      </w:r>
      <w:r w:rsidR="00CB7B1D" w:rsidRPr="009F7760">
        <w:rPr>
          <w:rFonts w:ascii="Times New Roman" w:hAnsi="Times New Roman" w:cs="Times New Roman"/>
          <w:sz w:val="19"/>
          <w:szCs w:val="19"/>
          <w:lang w:val="en-US"/>
        </w:rPr>
        <w:t>MS</w:t>
      </w:r>
      <w:r w:rsidR="002F6C7A" w:rsidRPr="009F7760">
        <w:rPr>
          <w:rFonts w:ascii="Times New Roman" w:hAnsi="Times New Roman" w:cs="Times New Roman"/>
          <w:sz w:val="19"/>
          <w:szCs w:val="19"/>
          <w:lang w:val="en-US"/>
        </w:rPr>
        <w:t>.</w:t>
      </w:r>
      <w:r w:rsidR="00376823" w:rsidRPr="009F7760">
        <w:rPr>
          <w:rFonts w:ascii="Times New Roman" w:hAnsi="Times New Roman" w:cs="Times New Roman"/>
          <w:sz w:val="19"/>
          <w:szCs w:val="19"/>
          <w:lang w:val="en-US"/>
        </w:rPr>
        <w:t xml:space="preserve"> </w:t>
      </w:r>
      <w:r w:rsidR="004C1945" w:rsidRPr="009F7760">
        <w:rPr>
          <w:rFonts w:ascii="Times New Roman" w:hAnsi="Times New Roman" w:cs="Times New Roman"/>
          <w:sz w:val="19"/>
          <w:szCs w:val="19"/>
          <w:lang w:val="en-US"/>
        </w:rPr>
        <w:t>The carrier gas was h</w:t>
      </w:r>
      <w:r w:rsidR="00FE1A4D" w:rsidRPr="009F7760">
        <w:rPr>
          <w:rFonts w:ascii="Times New Roman" w:hAnsi="Times New Roman" w:cs="Times New Roman"/>
          <w:sz w:val="19"/>
          <w:szCs w:val="19"/>
          <w:lang w:val="en-US"/>
        </w:rPr>
        <w:t>elium</w:t>
      </w:r>
      <w:r w:rsidR="00376823" w:rsidRPr="009F7760">
        <w:rPr>
          <w:rFonts w:ascii="Times New Roman" w:hAnsi="Times New Roman" w:cs="Times New Roman"/>
          <w:sz w:val="19"/>
          <w:szCs w:val="19"/>
          <w:lang w:val="en-US"/>
        </w:rPr>
        <w:t xml:space="preserve"> </w:t>
      </w:r>
      <w:r w:rsidR="00FE1A4D" w:rsidRPr="009F7760">
        <w:rPr>
          <w:rFonts w:ascii="Times New Roman" w:hAnsi="Times New Roman" w:cs="Times New Roman"/>
          <w:sz w:val="19"/>
          <w:szCs w:val="19"/>
          <w:lang w:val="en-US"/>
        </w:rPr>
        <w:t xml:space="preserve">at </w:t>
      </w:r>
      <w:r w:rsidR="00023D5A" w:rsidRPr="009F7760">
        <w:rPr>
          <w:rFonts w:ascii="Times New Roman" w:hAnsi="Times New Roman" w:cs="Times New Roman"/>
          <w:sz w:val="19"/>
          <w:szCs w:val="19"/>
          <w:lang w:val="en-US"/>
        </w:rPr>
        <w:t>0.5 ml/min</w:t>
      </w:r>
      <w:r w:rsidR="002978A1" w:rsidRPr="009F7760">
        <w:rPr>
          <w:rFonts w:ascii="Times New Roman" w:hAnsi="Times New Roman" w:cs="Times New Roman"/>
          <w:sz w:val="19"/>
          <w:szCs w:val="19"/>
          <w:lang w:val="en-US"/>
        </w:rPr>
        <w:t>.</w:t>
      </w:r>
      <w:r w:rsidR="00842300" w:rsidRPr="009F7760">
        <w:rPr>
          <w:rFonts w:ascii="Times New Roman" w:hAnsi="Times New Roman" w:cs="Times New Roman"/>
          <w:sz w:val="19"/>
          <w:szCs w:val="19"/>
          <w:lang w:val="en-US"/>
        </w:rPr>
        <w:t xml:space="preserve"> </w:t>
      </w:r>
      <w:r w:rsidR="008F13E2" w:rsidRPr="009F7760">
        <w:rPr>
          <w:rFonts w:ascii="Times New Roman" w:hAnsi="Times New Roman" w:cs="Times New Roman"/>
          <w:sz w:val="19"/>
          <w:szCs w:val="19"/>
          <w:lang w:val="en-US"/>
        </w:rPr>
        <w:t>The oven was</w:t>
      </w:r>
      <w:r w:rsidR="005857D8" w:rsidRPr="009F7760">
        <w:rPr>
          <w:rFonts w:ascii="Times New Roman" w:hAnsi="Times New Roman" w:cs="Times New Roman"/>
          <w:sz w:val="19"/>
          <w:szCs w:val="19"/>
          <w:lang w:val="en-US"/>
        </w:rPr>
        <w:t xml:space="preserve"> preheated to 70 °C for 5 min</w:t>
      </w:r>
      <w:r w:rsidR="008F13E2" w:rsidRPr="009F7760">
        <w:rPr>
          <w:rFonts w:ascii="Times New Roman" w:hAnsi="Times New Roman" w:cs="Times New Roman"/>
          <w:sz w:val="19"/>
          <w:szCs w:val="19"/>
          <w:lang w:val="en-US"/>
        </w:rPr>
        <w:t>, then raised to 130</w:t>
      </w:r>
      <w:r w:rsidR="005857D8" w:rsidRPr="009F7760">
        <w:rPr>
          <w:rFonts w:ascii="Times New Roman" w:hAnsi="Times New Roman" w:cs="Times New Roman"/>
          <w:sz w:val="19"/>
          <w:szCs w:val="19"/>
          <w:lang w:val="en-US"/>
        </w:rPr>
        <w:t xml:space="preserve"> </w:t>
      </w:r>
      <w:r w:rsidR="008F13E2" w:rsidRPr="009F7760">
        <w:rPr>
          <w:rFonts w:ascii="Times New Roman" w:hAnsi="Times New Roman" w:cs="Times New Roman"/>
          <w:sz w:val="19"/>
          <w:szCs w:val="19"/>
          <w:lang w:val="en-US"/>
        </w:rPr>
        <w:t>°C at 10</w:t>
      </w:r>
      <w:r w:rsidR="005857D8" w:rsidRPr="009F7760">
        <w:rPr>
          <w:rFonts w:ascii="Times New Roman" w:hAnsi="Times New Roman" w:cs="Times New Roman"/>
          <w:sz w:val="19"/>
          <w:szCs w:val="19"/>
          <w:lang w:val="en-US"/>
        </w:rPr>
        <w:t xml:space="preserve"> </w:t>
      </w:r>
      <w:r w:rsidR="008F13E2" w:rsidRPr="009F7760">
        <w:rPr>
          <w:rFonts w:ascii="Times New Roman" w:hAnsi="Times New Roman" w:cs="Times New Roman"/>
          <w:sz w:val="19"/>
          <w:szCs w:val="19"/>
          <w:lang w:val="en-US"/>
        </w:rPr>
        <w:t>°C/min, kept a</w:t>
      </w:r>
      <w:r w:rsidR="005857D8" w:rsidRPr="009F7760">
        <w:rPr>
          <w:rFonts w:ascii="Times New Roman" w:hAnsi="Times New Roman" w:cs="Times New Roman"/>
          <w:sz w:val="19"/>
          <w:szCs w:val="19"/>
          <w:lang w:val="en-US"/>
        </w:rPr>
        <w:t>t this temperature for 2 min</w:t>
      </w:r>
      <w:r w:rsidR="008F13E2" w:rsidRPr="009F7760">
        <w:rPr>
          <w:rFonts w:ascii="Times New Roman" w:hAnsi="Times New Roman" w:cs="Times New Roman"/>
          <w:sz w:val="19"/>
          <w:szCs w:val="19"/>
          <w:lang w:val="en-US"/>
        </w:rPr>
        <w:t>, then heated to 220</w:t>
      </w:r>
      <w:r w:rsidR="005857D8" w:rsidRPr="009F7760">
        <w:rPr>
          <w:rFonts w:ascii="Times New Roman" w:hAnsi="Times New Roman" w:cs="Times New Roman"/>
          <w:sz w:val="19"/>
          <w:szCs w:val="19"/>
          <w:lang w:val="en-US"/>
        </w:rPr>
        <w:t xml:space="preserve"> </w:t>
      </w:r>
      <w:r w:rsidR="008F13E2" w:rsidRPr="009F7760">
        <w:rPr>
          <w:rFonts w:ascii="Times New Roman" w:hAnsi="Times New Roman" w:cs="Times New Roman"/>
          <w:sz w:val="19"/>
          <w:szCs w:val="19"/>
          <w:lang w:val="en-US"/>
        </w:rPr>
        <w:t>°C at 3</w:t>
      </w:r>
      <w:r w:rsidR="005857D8" w:rsidRPr="009F7760">
        <w:rPr>
          <w:rFonts w:ascii="Times New Roman" w:hAnsi="Times New Roman" w:cs="Times New Roman"/>
          <w:sz w:val="19"/>
          <w:szCs w:val="19"/>
          <w:lang w:val="en-US"/>
        </w:rPr>
        <w:t xml:space="preserve"> </w:t>
      </w:r>
      <w:r w:rsidR="008F13E2" w:rsidRPr="009F7760">
        <w:rPr>
          <w:rFonts w:ascii="Times New Roman" w:hAnsi="Times New Roman" w:cs="Times New Roman"/>
          <w:sz w:val="19"/>
          <w:szCs w:val="19"/>
          <w:lang w:val="en-US"/>
        </w:rPr>
        <w:t>°C/mi</w:t>
      </w:r>
      <w:r w:rsidR="005857D8" w:rsidRPr="009F7760">
        <w:rPr>
          <w:rFonts w:ascii="Times New Roman" w:hAnsi="Times New Roman" w:cs="Times New Roman"/>
          <w:sz w:val="19"/>
          <w:szCs w:val="19"/>
          <w:lang w:val="en-US"/>
        </w:rPr>
        <w:t>n, held for 4 min</w:t>
      </w:r>
      <w:r w:rsidR="008F13E2" w:rsidRPr="009F7760">
        <w:rPr>
          <w:rFonts w:ascii="Times New Roman" w:hAnsi="Times New Roman" w:cs="Times New Roman"/>
          <w:sz w:val="19"/>
          <w:szCs w:val="19"/>
          <w:lang w:val="en-US"/>
        </w:rPr>
        <w:t>, then raised to 280</w:t>
      </w:r>
      <w:r w:rsidR="005857D8" w:rsidRPr="009F7760">
        <w:rPr>
          <w:rFonts w:ascii="Times New Roman" w:hAnsi="Times New Roman" w:cs="Times New Roman"/>
          <w:sz w:val="19"/>
          <w:szCs w:val="19"/>
          <w:lang w:val="en-US"/>
        </w:rPr>
        <w:t xml:space="preserve"> </w:t>
      </w:r>
      <w:r w:rsidR="008F13E2" w:rsidRPr="009F7760">
        <w:rPr>
          <w:rFonts w:ascii="Times New Roman" w:hAnsi="Times New Roman" w:cs="Times New Roman"/>
          <w:sz w:val="19"/>
          <w:szCs w:val="19"/>
          <w:lang w:val="en-US"/>
        </w:rPr>
        <w:t>°C at 10</w:t>
      </w:r>
      <w:r w:rsidR="005857D8" w:rsidRPr="009F7760">
        <w:rPr>
          <w:rFonts w:ascii="Times New Roman" w:hAnsi="Times New Roman" w:cs="Times New Roman"/>
          <w:sz w:val="19"/>
          <w:szCs w:val="19"/>
          <w:lang w:val="en-US"/>
        </w:rPr>
        <w:t xml:space="preserve"> °C/min, held for 7 min</w:t>
      </w:r>
      <w:r w:rsidR="008F13E2" w:rsidRPr="009F7760">
        <w:rPr>
          <w:rFonts w:ascii="Times New Roman" w:hAnsi="Times New Roman" w:cs="Times New Roman"/>
          <w:sz w:val="19"/>
          <w:szCs w:val="19"/>
          <w:lang w:val="en-US"/>
        </w:rPr>
        <w:t xml:space="preserve">, for a </w:t>
      </w:r>
      <w:r w:rsidR="005857D8" w:rsidRPr="009F7760">
        <w:rPr>
          <w:rFonts w:ascii="Times New Roman" w:hAnsi="Times New Roman" w:cs="Times New Roman"/>
          <w:sz w:val="19"/>
          <w:szCs w:val="19"/>
          <w:lang w:val="en-US"/>
        </w:rPr>
        <w:t>total run duration of 60 min</w:t>
      </w:r>
      <w:r w:rsidR="008F13E2" w:rsidRPr="009F7760">
        <w:rPr>
          <w:rFonts w:ascii="Times New Roman" w:hAnsi="Times New Roman" w:cs="Times New Roman"/>
          <w:sz w:val="19"/>
          <w:szCs w:val="19"/>
          <w:lang w:val="en-US"/>
        </w:rPr>
        <w:t xml:space="preserve">. </w:t>
      </w:r>
    </w:p>
    <w:p w:rsidR="008F13E2" w:rsidRPr="006E2858" w:rsidRDefault="00423AEE"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One </w:t>
      </w:r>
      <w:r w:rsidR="008F13E2" w:rsidRPr="006E2858">
        <w:rPr>
          <w:rFonts w:ascii="Times New Roman" w:hAnsi="Times New Roman" w:cs="Times New Roman"/>
          <w:sz w:val="19"/>
          <w:szCs w:val="19"/>
          <w:lang w:val="en-US"/>
        </w:rPr>
        <w:t>µl was the injection volume (</w:t>
      </w:r>
      <w:proofErr w:type="spellStart"/>
      <w:r w:rsidR="008F13E2" w:rsidRPr="006E2858">
        <w:rPr>
          <w:rFonts w:ascii="Times New Roman" w:hAnsi="Times New Roman" w:cs="Times New Roman"/>
          <w:sz w:val="19"/>
          <w:szCs w:val="19"/>
          <w:lang w:val="en-US"/>
        </w:rPr>
        <w:t>splitless</w:t>
      </w:r>
      <w:proofErr w:type="spellEnd"/>
      <w:r w:rsidR="008F13E2" w:rsidRPr="006E2858">
        <w:rPr>
          <w:rFonts w:ascii="Times New Roman" w:hAnsi="Times New Roman" w:cs="Times New Roman"/>
          <w:sz w:val="19"/>
          <w:szCs w:val="19"/>
          <w:lang w:val="en-US"/>
        </w:rPr>
        <w:t xml:space="preserve"> injection). The injector and detector had respective temperatures of 250 and 280</w:t>
      </w:r>
      <w:r w:rsidR="0025340C" w:rsidRPr="006E2858">
        <w:rPr>
          <w:rFonts w:ascii="Times New Roman" w:hAnsi="Times New Roman" w:cs="Times New Roman"/>
          <w:sz w:val="19"/>
          <w:szCs w:val="19"/>
          <w:lang w:val="en-US"/>
        </w:rPr>
        <w:t xml:space="preserve"> </w:t>
      </w:r>
      <w:r w:rsidR="008F13E2" w:rsidRPr="006E2858">
        <w:rPr>
          <w:rFonts w:ascii="Times New Roman" w:hAnsi="Times New Roman" w:cs="Times New Roman"/>
          <w:sz w:val="19"/>
          <w:szCs w:val="19"/>
          <w:lang w:val="en-US"/>
        </w:rPr>
        <w:t>°C. The MS</w:t>
      </w:r>
      <w:r w:rsidR="004D46F9" w:rsidRPr="006E2858">
        <w:rPr>
          <w:rFonts w:ascii="Times New Roman" w:hAnsi="Times New Roman" w:cs="Times New Roman"/>
          <w:sz w:val="19"/>
          <w:szCs w:val="19"/>
          <w:lang w:val="en-US"/>
        </w:rPr>
        <w:t xml:space="preserve"> </w:t>
      </w:r>
      <w:r w:rsidR="008F13E2" w:rsidRPr="006E2858">
        <w:rPr>
          <w:rFonts w:ascii="Times New Roman" w:hAnsi="Times New Roman" w:cs="Times New Roman"/>
          <w:sz w:val="19"/>
          <w:szCs w:val="19"/>
          <w:lang w:val="en-US"/>
        </w:rPr>
        <w:t>parameters were: 280</w:t>
      </w:r>
      <w:r w:rsidR="0025340C" w:rsidRPr="006E2858">
        <w:rPr>
          <w:rFonts w:ascii="Times New Roman" w:hAnsi="Times New Roman" w:cs="Times New Roman"/>
          <w:sz w:val="19"/>
          <w:szCs w:val="19"/>
          <w:lang w:val="en-US"/>
        </w:rPr>
        <w:t xml:space="preserve"> </w:t>
      </w:r>
      <w:r w:rsidR="008F13E2" w:rsidRPr="006E2858">
        <w:rPr>
          <w:rFonts w:ascii="Times New Roman" w:hAnsi="Times New Roman" w:cs="Times New Roman"/>
          <w:sz w:val="19"/>
          <w:szCs w:val="19"/>
          <w:lang w:val="en-US"/>
        </w:rPr>
        <w:t>°C for the transfer line, 230</w:t>
      </w:r>
      <w:r w:rsidR="0025340C" w:rsidRPr="006E2858">
        <w:rPr>
          <w:rFonts w:ascii="Times New Roman" w:hAnsi="Times New Roman" w:cs="Times New Roman"/>
          <w:sz w:val="19"/>
          <w:szCs w:val="19"/>
          <w:lang w:val="en-US"/>
        </w:rPr>
        <w:t xml:space="preserve"> </w:t>
      </w:r>
      <w:r w:rsidR="008F13E2" w:rsidRPr="006E2858">
        <w:rPr>
          <w:rFonts w:ascii="Times New Roman" w:hAnsi="Times New Roman" w:cs="Times New Roman"/>
          <w:sz w:val="19"/>
          <w:szCs w:val="19"/>
          <w:lang w:val="en-US"/>
        </w:rPr>
        <w:t xml:space="preserve">°C for the ion source, 70 </w:t>
      </w:r>
      <w:proofErr w:type="spellStart"/>
      <w:r w:rsidR="008F13E2" w:rsidRPr="006E2858">
        <w:rPr>
          <w:rFonts w:ascii="Times New Roman" w:hAnsi="Times New Roman" w:cs="Times New Roman"/>
          <w:sz w:val="19"/>
          <w:szCs w:val="19"/>
          <w:lang w:val="en-US"/>
        </w:rPr>
        <w:t>eV</w:t>
      </w:r>
      <w:proofErr w:type="spellEnd"/>
      <w:r w:rsidR="008F13E2" w:rsidRPr="006E2858">
        <w:rPr>
          <w:rFonts w:ascii="Times New Roman" w:hAnsi="Times New Roman" w:cs="Times New Roman"/>
          <w:sz w:val="19"/>
          <w:szCs w:val="19"/>
          <w:lang w:val="en-US"/>
        </w:rPr>
        <w:t xml:space="preserve"> for the collision energy, and 30-550 for the entire scan.</w:t>
      </w:r>
    </w:p>
    <w:p w:rsidR="00AB5010" w:rsidRPr="00843013" w:rsidRDefault="005F11FC"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843013">
        <w:rPr>
          <w:rFonts w:ascii="Times New Roman" w:hAnsi="Times New Roman" w:cs="Times New Roman"/>
          <w:spacing w:val="-2"/>
          <w:sz w:val="19"/>
          <w:szCs w:val="19"/>
          <w:lang w:val="en-US"/>
        </w:rPr>
        <w:t xml:space="preserve">The retention time and the areas of the peaks of FAME were determined </w:t>
      </w:r>
      <w:r w:rsidR="006B7889" w:rsidRPr="00843013">
        <w:rPr>
          <w:rFonts w:ascii="Times New Roman" w:hAnsi="Times New Roman" w:cs="Times New Roman"/>
          <w:spacing w:val="-2"/>
          <w:sz w:val="19"/>
          <w:szCs w:val="19"/>
          <w:lang w:val="en-US"/>
        </w:rPr>
        <w:t xml:space="preserve">by contrasting them with those found in the National Institute of Standards and Technology database </w:t>
      </w:r>
      <w:r w:rsidR="00157247" w:rsidRPr="00843013">
        <w:rPr>
          <w:rFonts w:ascii="Times New Roman" w:hAnsi="Times New Roman" w:cs="Times New Roman"/>
          <w:spacing w:val="-2"/>
          <w:sz w:val="19"/>
          <w:szCs w:val="19"/>
          <w:lang w:val="en-US"/>
        </w:rPr>
        <w:t>(NIST 0.2</w:t>
      </w:r>
      <w:r w:rsidR="006B7889" w:rsidRPr="00843013">
        <w:rPr>
          <w:rFonts w:ascii="Times New Roman" w:hAnsi="Times New Roman" w:cs="Times New Roman"/>
          <w:spacing w:val="-2"/>
          <w:sz w:val="19"/>
          <w:szCs w:val="19"/>
          <w:lang w:val="en-US"/>
        </w:rPr>
        <w:t xml:space="preserve"> L), then, each fatty acid was represented as a proportion of all </w:t>
      </w:r>
      <w:r w:rsidR="009936DC" w:rsidRPr="00843013">
        <w:rPr>
          <w:rFonts w:ascii="Times New Roman" w:hAnsi="Times New Roman" w:cs="Times New Roman"/>
          <w:spacing w:val="-2"/>
          <w:sz w:val="19"/>
          <w:szCs w:val="19"/>
          <w:lang w:val="en-US"/>
        </w:rPr>
        <w:t xml:space="preserve">the </w:t>
      </w:r>
      <w:r w:rsidR="006B7889" w:rsidRPr="00843013">
        <w:rPr>
          <w:rFonts w:ascii="Times New Roman" w:hAnsi="Times New Roman" w:cs="Times New Roman"/>
          <w:spacing w:val="-2"/>
          <w:sz w:val="19"/>
          <w:szCs w:val="19"/>
          <w:lang w:val="en-US"/>
        </w:rPr>
        <w:t>fatty acids.</w:t>
      </w:r>
    </w:p>
    <w:p w:rsidR="0038702F" w:rsidRPr="006E2858" w:rsidRDefault="0038702F" w:rsidP="00AC2E18">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Statistical analysis</w:t>
      </w:r>
    </w:p>
    <w:p w:rsidR="004A4247" w:rsidRDefault="00E66CB5"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All data were describ</w:t>
      </w:r>
      <w:r w:rsidR="00AB417D" w:rsidRPr="006E2858">
        <w:rPr>
          <w:rFonts w:ascii="Times New Roman" w:hAnsi="Times New Roman" w:cs="Times New Roman"/>
          <w:sz w:val="19"/>
          <w:szCs w:val="19"/>
          <w:lang w:val="en-US"/>
        </w:rPr>
        <w:t xml:space="preserve">ed as </w:t>
      </w:r>
      <w:proofErr w:type="spellStart"/>
      <w:r w:rsidR="00AB417D" w:rsidRPr="006E2858">
        <w:rPr>
          <w:rFonts w:ascii="Times New Roman" w:hAnsi="Times New Roman" w:cs="Times New Roman"/>
          <w:sz w:val="19"/>
          <w:szCs w:val="19"/>
          <w:lang w:val="en-US"/>
        </w:rPr>
        <w:t>means</w:t>
      </w:r>
      <w:r w:rsidR="00253B2C" w:rsidRPr="006E2858">
        <w:rPr>
          <w:rFonts w:ascii="Times New Roman" w:hAnsi="Times New Roman" w:cs="Times New Roman"/>
          <w:sz w:val="19"/>
          <w:szCs w:val="19"/>
          <w:lang w:val="en-US"/>
        </w:rPr>
        <w:t>±standard</w:t>
      </w:r>
      <w:proofErr w:type="spellEnd"/>
      <w:r w:rsidR="00253B2C" w:rsidRPr="006E2858">
        <w:rPr>
          <w:rFonts w:ascii="Times New Roman" w:hAnsi="Times New Roman" w:cs="Times New Roman"/>
          <w:sz w:val="19"/>
          <w:szCs w:val="19"/>
          <w:lang w:val="en-US"/>
        </w:rPr>
        <w:t xml:space="preserve"> deviations (SD). Statistical analysis wa</w:t>
      </w:r>
      <w:r w:rsidRPr="006E2858">
        <w:rPr>
          <w:rFonts w:ascii="Times New Roman" w:hAnsi="Times New Roman" w:cs="Times New Roman"/>
          <w:sz w:val="19"/>
          <w:szCs w:val="19"/>
          <w:lang w:val="en-US"/>
        </w:rPr>
        <w:t>s performed using ANOVA</w:t>
      </w:r>
      <w:r w:rsidR="00253B2C" w:rsidRPr="006E2858">
        <w:rPr>
          <w:rFonts w:ascii="Times New Roman" w:hAnsi="Times New Roman" w:cs="Times New Roman"/>
          <w:sz w:val="19"/>
          <w:szCs w:val="19"/>
          <w:lang w:val="en-US"/>
        </w:rPr>
        <w:t xml:space="preserve"> (XLSTAT 2014), </w:t>
      </w:r>
      <w:r w:rsidR="00604C37" w:rsidRPr="006E2858">
        <w:rPr>
          <w:rFonts w:ascii="Times New Roman" w:hAnsi="Times New Roman" w:cs="Times New Roman"/>
          <w:sz w:val="19"/>
          <w:szCs w:val="19"/>
          <w:lang w:val="en-US"/>
        </w:rPr>
        <w:t xml:space="preserve">and </w:t>
      </w:r>
      <w:r w:rsidRPr="006E2858">
        <w:rPr>
          <w:rFonts w:ascii="Times New Roman" w:hAnsi="Times New Roman" w:cs="Times New Roman"/>
          <w:sz w:val="19"/>
          <w:szCs w:val="19"/>
          <w:lang w:val="en-US"/>
        </w:rPr>
        <w:t xml:space="preserve">the pair wise comparison of the means were done by the </w:t>
      </w:r>
      <w:proofErr w:type="spellStart"/>
      <w:r w:rsidRPr="006E2858">
        <w:rPr>
          <w:rFonts w:ascii="Times New Roman" w:hAnsi="Times New Roman" w:cs="Times New Roman"/>
          <w:sz w:val="19"/>
          <w:szCs w:val="19"/>
          <w:lang w:val="en-US"/>
        </w:rPr>
        <w:t>Tukeys</w:t>
      </w:r>
      <w:proofErr w:type="spellEnd"/>
      <w:r w:rsidRPr="006E2858">
        <w:rPr>
          <w:rFonts w:ascii="Times New Roman" w:hAnsi="Times New Roman" w:cs="Times New Roman"/>
          <w:sz w:val="19"/>
          <w:szCs w:val="19"/>
          <w:lang w:val="en-US"/>
        </w:rPr>
        <w:t xml:space="preserve"> test </w:t>
      </w:r>
      <w:r w:rsidR="00253B2C" w:rsidRPr="006E2858">
        <w:rPr>
          <w:rFonts w:ascii="Times New Roman" w:hAnsi="Times New Roman" w:cs="Times New Roman"/>
          <w:sz w:val="19"/>
          <w:szCs w:val="19"/>
          <w:lang w:val="en-US"/>
        </w:rPr>
        <w:t>at t</w:t>
      </w:r>
      <w:r w:rsidR="00A3285A" w:rsidRPr="006E2858">
        <w:rPr>
          <w:rFonts w:ascii="Times New Roman" w:hAnsi="Times New Roman" w:cs="Times New Roman"/>
          <w:sz w:val="19"/>
          <w:szCs w:val="19"/>
          <w:lang w:val="en-US"/>
        </w:rPr>
        <w:t>he 5% significance level (</w:t>
      </w:r>
      <w:r w:rsidR="00A3285A" w:rsidRPr="006E2858">
        <w:rPr>
          <w:rFonts w:ascii="Times New Roman" w:hAnsi="Times New Roman" w:cs="Times New Roman"/>
          <w:i/>
          <w:iCs/>
          <w:sz w:val="19"/>
          <w:szCs w:val="19"/>
          <w:lang w:val="en-US"/>
        </w:rPr>
        <w:t>p</w:t>
      </w:r>
      <w:r w:rsidR="0025340C" w:rsidRPr="006E2858">
        <w:rPr>
          <w:rFonts w:ascii="Times New Roman" w:hAnsi="Times New Roman" w:cs="Times New Roman"/>
          <w:sz w:val="19"/>
          <w:szCs w:val="19"/>
          <w:lang w:val="en-US"/>
        </w:rPr>
        <w:t>&lt;</w:t>
      </w:r>
      <w:r w:rsidR="00157247" w:rsidRPr="006E2858">
        <w:rPr>
          <w:rFonts w:ascii="Times New Roman" w:hAnsi="Times New Roman" w:cs="Times New Roman"/>
          <w:sz w:val="19"/>
          <w:szCs w:val="19"/>
          <w:lang w:val="en-US"/>
        </w:rPr>
        <w:t>0.</w:t>
      </w:r>
      <w:r w:rsidR="00253B2C" w:rsidRPr="006E2858">
        <w:rPr>
          <w:rFonts w:ascii="Times New Roman" w:hAnsi="Times New Roman" w:cs="Times New Roman"/>
          <w:sz w:val="19"/>
          <w:szCs w:val="19"/>
          <w:lang w:val="en-US"/>
        </w:rPr>
        <w:t>05).</w:t>
      </w:r>
    </w:p>
    <w:p w:rsidR="00843013" w:rsidRPr="006E2858" w:rsidRDefault="00843013" w:rsidP="005A0088">
      <w:pPr>
        <w:widowControl w:val="0"/>
        <w:autoSpaceDE w:val="0"/>
        <w:autoSpaceDN w:val="0"/>
        <w:adjustRightInd w:val="0"/>
        <w:spacing w:after="0"/>
        <w:ind w:firstLine="227"/>
        <w:jc w:val="both"/>
        <w:rPr>
          <w:rFonts w:ascii="Times New Roman" w:hAnsi="Times New Roman" w:cs="Times New Roman"/>
          <w:sz w:val="19"/>
          <w:szCs w:val="19"/>
          <w:lang w:val="en-US"/>
        </w:rPr>
      </w:pPr>
    </w:p>
    <w:p w:rsidR="00AE7EDE" w:rsidRPr="006E2858" w:rsidRDefault="004A4247" w:rsidP="00AC2E18">
      <w:pPr>
        <w:widowControl w:val="0"/>
        <w:autoSpaceDE w:val="0"/>
        <w:autoSpaceDN w:val="0"/>
        <w:adjustRightInd w:val="0"/>
        <w:spacing w:after="120"/>
        <w:jc w:val="both"/>
        <w:rPr>
          <w:rFonts w:ascii="Times New Roman" w:hAnsi="Times New Roman" w:cs="Times New Roman"/>
          <w:b/>
          <w:bCs/>
          <w:sz w:val="19"/>
          <w:szCs w:val="19"/>
          <w:lang w:val="en-US"/>
        </w:rPr>
      </w:pPr>
      <w:r w:rsidRPr="006E2858">
        <w:rPr>
          <w:rFonts w:ascii="Times New Roman" w:hAnsi="Times New Roman" w:cs="Times New Roman"/>
          <w:b/>
          <w:bCs/>
          <w:sz w:val="19"/>
          <w:szCs w:val="19"/>
          <w:lang w:val="en-US"/>
        </w:rPr>
        <w:t xml:space="preserve">Results </w:t>
      </w:r>
    </w:p>
    <w:p w:rsidR="004A4247" w:rsidRPr="006E2858" w:rsidRDefault="00AE7EDE" w:rsidP="00B14234">
      <w:pPr>
        <w:widowControl w:val="0"/>
        <w:autoSpaceDE w:val="0"/>
        <w:autoSpaceDN w:val="0"/>
        <w:adjustRightInd w:val="0"/>
        <w:spacing w:after="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Proximate composition of the fish species</w:t>
      </w:r>
    </w:p>
    <w:p w:rsidR="0063029C" w:rsidRPr="006E2858" w:rsidRDefault="00AE7EDE" w:rsidP="00AC2E1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Table </w:t>
      </w:r>
      <w:r w:rsidR="003666E2" w:rsidRPr="006E2858">
        <w:rPr>
          <w:rFonts w:ascii="Times New Roman" w:hAnsi="Times New Roman" w:cs="Times New Roman"/>
          <w:sz w:val="19"/>
          <w:szCs w:val="19"/>
          <w:lang w:val="en-US"/>
        </w:rPr>
        <w:t>2</w:t>
      </w:r>
      <w:r w:rsidRPr="006E2858">
        <w:rPr>
          <w:rFonts w:ascii="Times New Roman" w:hAnsi="Times New Roman" w:cs="Times New Roman"/>
          <w:sz w:val="19"/>
          <w:szCs w:val="19"/>
          <w:lang w:val="en-US"/>
        </w:rPr>
        <w:t xml:space="preserve"> shows the </w:t>
      </w:r>
      <w:r w:rsidR="00DF7683" w:rsidRPr="006E2858">
        <w:rPr>
          <w:rFonts w:ascii="Times New Roman" w:hAnsi="Times New Roman" w:cs="Times New Roman"/>
          <w:sz w:val="19"/>
          <w:szCs w:val="19"/>
          <w:lang w:val="en-US"/>
        </w:rPr>
        <w:t>proximate composition</w:t>
      </w:r>
      <w:r w:rsidRPr="006E2858">
        <w:rPr>
          <w:rFonts w:ascii="Times New Roman" w:hAnsi="Times New Roman" w:cs="Times New Roman"/>
          <w:sz w:val="19"/>
          <w:szCs w:val="19"/>
          <w:lang w:val="en-US"/>
        </w:rPr>
        <w:t xml:space="preserve"> results of the </w:t>
      </w:r>
      <w:r w:rsidRPr="006E2858">
        <w:rPr>
          <w:rFonts w:ascii="Times New Roman" w:hAnsi="Times New Roman" w:cs="Times New Roman"/>
          <w:sz w:val="19"/>
          <w:szCs w:val="19"/>
          <w:lang w:val="en-US"/>
        </w:rPr>
        <w:lastRenderedPageBreak/>
        <w:t>freshwater fish species</w:t>
      </w:r>
      <w:r w:rsidR="009979DF" w:rsidRPr="006E2858">
        <w:rPr>
          <w:rFonts w:ascii="Times New Roman" w:hAnsi="Times New Roman" w:cs="Times New Roman"/>
          <w:sz w:val="19"/>
          <w:szCs w:val="19"/>
          <w:lang w:val="en-US"/>
        </w:rPr>
        <w:t xml:space="preserve"> represented by percentage </w:t>
      </w:r>
      <w:r w:rsidR="009936DC" w:rsidRPr="006E2858">
        <w:rPr>
          <w:rFonts w:ascii="Times New Roman" w:hAnsi="Times New Roman" w:cs="Times New Roman"/>
          <w:sz w:val="19"/>
          <w:szCs w:val="19"/>
          <w:lang w:val="en-US"/>
        </w:rPr>
        <w:t xml:space="preserve">of the </w:t>
      </w:r>
      <w:r w:rsidR="009979DF" w:rsidRPr="006E2858">
        <w:rPr>
          <w:rFonts w:ascii="Times New Roman" w:hAnsi="Times New Roman" w:cs="Times New Roman"/>
          <w:sz w:val="19"/>
          <w:szCs w:val="19"/>
          <w:lang w:val="en-US"/>
        </w:rPr>
        <w:t>contents (g/100 g of wet weight)</w:t>
      </w:r>
      <w:r w:rsidRPr="006E2858">
        <w:rPr>
          <w:rFonts w:ascii="Times New Roman" w:hAnsi="Times New Roman" w:cs="Times New Roman"/>
          <w:sz w:val="19"/>
          <w:szCs w:val="19"/>
          <w:lang w:val="en-US"/>
        </w:rPr>
        <w:t>.</w:t>
      </w:r>
    </w:p>
    <w:p w:rsidR="001B5BD8" w:rsidRPr="006E2858" w:rsidRDefault="004A5E82" w:rsidP="00A9703F">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1B5BD8" w:rsidRPr="006E2858">
        <w:rPr>
          <w:rFonts w:ascii="Times New Roman" w:hAnsi="Times New Roman" w:cs="Times New Roman"/>
          <w:i/>
          <w:iCs/>
          <w:sz w:val="19"/>
          <w:szCs w:val="19"/>
          <w:lang w:val="en-US"/>
        </w:rPr>
        <w:t>pH</w:t>
      </w:r>
    </w:p>
    <w:p w:rsidR="00EE7770" w:rsidRPr="006E2858" w:rsidRDefault="00291973" w:rsidP="005A0088">
      <w:pPr>
        <w:widowControl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The obtained results varied from</w:t>
      </w:r>
      <w:r w:rsidR="00157247" w:rsidRPr="006E2858">
        <w:rPr>
          <w:rFonts w:ascii="Times New Roman" w:hAnsi="Times New Roman" w:cs="Times New Roman"/>
          <w:sz w:val="19"/>
          <w:szCs w:val="19"/>
          <w:lang w:val="en-US"/>
        </w:rPr>
        <w:t xml:space="preserve"> 6.</w:t>
      </w:r>
      <w:r w:rsidRPr="006E2858">
        <w:rPr>
          <w:rFonts w:ascii="Times New Roman" w:hAnsi="Times New Roman" w:cs="Times New Roman"/>
          <w:sz w:val="19"/>
          <w:szCs w:val="19"/>
          <w:lang w:val="en-US"/>
        </w:rPr>
        <w:t xml:space="preserve">5 </w:t>
      </w:r>
      <w:r w:rsidR="00587471" w:rsidRPr="006E2858">
        <w:rPr>
          <w:rFonts w:ascii="Times New Roman" w:hAnsi="Times New Roman" w:cs="Times New Roman"/>
          <w:sz w:val="19"/>
          <w:szCs w:val="19"/>
          <w:lang w:val="en-US"/>
        </w:rPr>
        <w:t xml:space="preserve">(Nile and red tilapia) </w:t>
      </w:r>
      <w:r w:rsidR="00157247" w:rsidRPr="006E2858">
        <w:rPr>
          <w:rFonts w:ascii="Times New Roman" w:hAnsi="Times New Roman" w:cs="Times New Roman"/>
          <w:sz w:val="19"/>
          <w:szCs w:val="19"/>
          <w:lang w:val="en-US"/>
        </w:rPr>
        <w:t>to 6.</w:t>
      </w:r>
      <w:r w:rsidRPr="006E2858">
        <w:rPr>
          <w:rFonts w:ascii="Times New Roman" w:hAnsi="Times New Roman" w:cs="Times New Roman"/>
          <w:sz w:val="19"/>
          <w:szCs w:val="19"/>
          <w:lang w:val="en-US"/>
        </w:rPr>
        <w:t>89</w:t>
      </w:r>
      <w:r w:rsidR="00587471" w:rsidRPr="006E2858">
        <w:rPr>
          <w:rFonts w:ascii="Times New Roman" w:hAnsi="Times New Roman" w:cs="Times New Roman"/>
          <w:sz w:val="19"/>
          <w:szCs w:val="19"/>
          <w:lang w:val="en-US"/>
        </w:rPr>
        <w:t xml:space="preserve"> (</w:t>
      </w:r>
      <w:proofErr w:type="spellStart"/>
      <w:r w:rsidR="00587471" w:rsidRPr="006E2858">
        <w:rPr>
          <w:rFonts w:ascii="Times New Roman" w:hAnsi="Times New Roman" w:cs="Times New Roman"/>
          <w:sz w:val="19"/>
          <w:szCs w:val="19"/>
          <w:lang w:val="en-US"/>
        </w:rPr>
        <w:t>crucian</w:t>
      </w:r>
      <w:proofErr w:type="spellEnd"/>
      <w:r w:rsidR="00587471" w:rsidRPr="006E2858">
        <w:rPr>
          <w:rFonts w:ascii="Times New Roman" w:hAnsi="Times New Roman" w:cs="Times New Roman"/>
          <w:sz w:val="19"/>
          <w:szCs w:val="19"/>
          <w:lang w:val="en-US"/>
        </w:rPr>
        <w:t xml:space="preserve"> carp)</w:t>
      </w:r>
      <w:r w:rsidR="003A286A" w:rsidRPr="006E2858">
        <w:rPr>
          <w:rFonts w:ascii="Times New Roman" w:hAnsi="Times New Roman" w:cs="Times New Roman"/>
          <w:sz w:val="19"/>
          <w:szCs w:val="19"/>
          <w:lang w:val="en-US"/>
        </w:rPr>
        <w:t xml:space="preserve">, </w:t>
      </w:r>
      <w:r w:rsidR="00587471" w:rsidRPr="006E2858">
        <w:rPr>
          <w:rFonts w:ascii="Times New Roman" w:hAnsi="Times New Roman" w:cs="Times New Roman"/>
          <w:sz w:val="19"/>
          <w:szCs w:val="19"/>
          <w:lang w:val="en-US"/>
        </w:rPr>
        <w:t>t</w:t>
      </w:r>
      <w:r w:rsidR="00A95A3E" w:rsidRPr="006E2858">
        <w:rPr>
          <w:rFonts w:ascii="Times New Roman" w:hAnsi="Times New Roman" w:cs="Times New Roman"/>
          <w:sz w:val="19"/>
          <w:szCs w:val="19"/>
          <w:lang w:val="en-US"/>
        </w:rPr>
        <w:t>he differences between species were significant</w:t>
      </w:r>
      <w:r w:rsidR="00221CAA" w:rsidRPr="006E2858">
        <w:rPr>
          <w:rFonts w:ascii="Times New Roman" w:hAnsi="Times New Roman" w:cs="Times New Roman"/>
          <w:sz w:val="19"/>
          <w:szCs w:val="19"/>
          <w:lang w:val="en-US"/>
        </w:rPr>
        <w:t>.</w:t>
      </w:r>
      <w:r w:rsidR="00214805" w:rsidRPr="006E2858">
        <w:rPr>
          <w:rFonts w:ascii="Times New Roman" w:hAnsi="Times New Roman" w:cs="Times New Roman"/>
          <w:sz w:val="19"/>
          <w:szCs w:val="19"/>
          <w:lang w:val="en-US"/>
        </w:rPr>
        <w:t xml:space="preserve"> </w:t>
      </w:r>
      <w:r w:rsidR="00EE7770" w:rsidRPr="006E2858">
        <w:rPr>
          <w:rFonts w:ascii="Times New Roman" w:hAnsi="Times New Roman" w:cs="Times New Roman"/>
          <w:sz w:val="19"/>
          <w:szCs w:val="19"/>
          <w:lang w:val="en-US"/>
        </w:rPr>
        <w:t>All pH values were lower than 7</w:t>
      </w:r>
      <w:r w:rsidR="00214805" w:rsidRPr="006E2858">
        <w:rPr>
          <w:rFonts w:ascii="Times New Roman" w:hAnsi="Times New Roman" w:cs="Times New Roman"/>
          <w:sz w:val="19"/>
          <w:szCs w:val="19"/>
          <w:lang w:val="en-US"/>
        </w:rPr>
        <w:t>.</w:t>
      </w:r>
    </w:p>
    <w:p w:rsidR="009F1378" w:rsidRPr="006E2858" w:rsidRDefault="004A5E82" w:rsidP="00A9703F">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BC5E44" w:rsidRPr="006E2858">
        <w:rPr>
          <w:rFonts w:ascii="Times New Roman" w:hAnsi="Times New Roman" w:cs="Times New Roman"/>
          <w:i/>
          <w:iCs/>
          <w:sz w:val="19"/>
          <w:szCs w:val="19"/>
          <w:lang w:val="en-US"/>
        </w:rPr>
        <w:t>Moisture</w:t>
      </w:r>
      <w:r w:rsidR="00D43398" w:rsidRPr="006E2858">
        <w:rPr>
          <w:rFonts w:ascii="Times New Roman" w:hAnsi="Times New Roman" w:cs="Times New Roman"/>
          <w:i/>
          <w:iCs/>
          <w:sz w:val="19"/>
          <w:szCs w:val="19"/>
          <w:lang w:val="en-US"/>
        </w:rPr>
        <w:t xml:space="preserve"> and ash</w:t>
      </w:r>
    </w:p>
    <w:p w:rsidR="006E74F5" w:rsidRPr="006E2858" w:rsidRDefault="007076C7" w:rsidP="005A0088">
      <w:pPr>
        <w:widowControl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The low</w:t>
      </w:r>
      <w:r w:rsidR="006D731D" w:rsidRPr="006E2858">
        <w:rPr>
          <w:rFonts w:ascii="Times New Roman" w:hAnsi="Times New Roman" w:cs="Times New Roman"/>
          <w:sz w:val="19"/>
          <w:szCs w:val="19"/>
          <w:lang w:val="en-US"/>
        </w:rPr>
        <w:t xml:space="preserve">est mean value of </w:t>
      </w:r>
      <w:r w:rsidR="00D43398" w:rsidRPr="006E2858">
        <w:rPr>
          <w:rFonts w:ascii="Times New Roman" w:hAnsi="Times New Roman" w:cs="Times New Roman"/>
          <w:sz w:val="19"/>
          <w:szCs w:val="19"/>
          <w:lang w:val="en-US"/>
        </w:rPr>
        <w:t>the moisture</w:t>
      </w:r>
      <w:r w:rsidRPr="006E2858">
        <w:rPr>
          <w:rFonts w:ascii="Times New Roman" w:hAnsi="Times New Roman" w:cs="Times New Roman"/>
          <w:sz w:val="19"/>
          <w:szCs w:val="19"/>
          <w:lang w:val="en-US"/>
        </w:rPr>
        <w:t xml:space="preserve"> (71</w:t>
      </w:r>
      <w:r w:rsidR="00157247" w:rsidRPr="006E2858">
        <w:rPr>
          <w:rFonts w:ascii="Times New Roman" w:hAnsi="Times New Roman" w:cs="Times New Roman"/>
          <w:sz w:val="19"/>
          <w:szCs w:val="19"/>
          <w:lang w:val="en-US"/>
        </w:rPr>
        <w:t>.</w:t>
      </w:r>
      <w:r w:rsidR="00F46C09" w:rsidRPr="006E2858">
        <w:rPr>
          <w:rFonts w:ascii="Times New Roman" w:hAnsi="Times New Roman" w:cs="Times New Roman"/>
          <w:sz w:val="19"/>
          <w:szCs w:val="19"/>
          <w:lang w:val="en-US"/>
        </w:rPr>
        <w:t>21</w:t>
      </w:r>
      <w:r w:rsidR="006D731D" w:rsidRPr="006E2858">
        <w:rPr>
          <w:rFonts w:ascii="Times New Roman" w:hAnsi="Times New Roman" w:cs="Times New Roman"/>
          <w:sz w:val="19"/>
          <w:szCs w:val="19"/>
          <w:lang w:val="en-US"/>
        </w:rPr>
        <w:t xml:space="preserve">%) was shown by </w:t>
      </w:r>
      <w:r w:rsidRPr="006E2858">
        <w:rPr>
          <w:rFonts w:ascii="Times New Roman" w:hAnsi="Times New Roman" w:cs="Times New Roman"/>
          <w:sz w:val="19"/>
          <w:szCs w:val="19"/>
          <w:lang w:val="en-US"/>
        </w:rPr>
        <w:t xml:space="preserve">Nile tilapia </w:t>
      </w:r>
      <w:r w:rsidR="00F46C09" w:rsidRPr="006E2858">
        <w:rPr>
          <w:rFonts w:ascii="Times New Roman" w:hAnsi="Times New Roman" w:cs="Times New Roman"/>
          <w:sz w:val="19"/>
          <w:szCs w:val="19"/>
          <w:lang w:val="en-US"/>
        </w:rPr>
        <w:t>fish species</w:t>
      </w:r>
      <w:r w:rsidR="006D731D" w:rsidRPr="006E2858">
        <w:rPr>
          <w:rFonts w:ascii="Times New Roman" w:hAnsi="Times New Roman" w:cs="Times New Roman"/>
          <w:sz w:val="19"/>
          <w:szCs w:val="19"/>
          <w:lang w:val="en-US"/>
        </w:rPr>
        <w:t xml:space="preserve"> a</w:t>
      </w:r>
      <w:r w:rsidR="00F46C09" w:rsidRPr="006E2858">
        <w:rPr>
          <w:rFonts w:ascii="Times New Roman" w:hAnsi="Times New Roman" w:cs="Times New Roman"/>
          <w:sz w:val="19"/>
          <w:szCs w:val="19"/>
          <w:lang w:val="en-US"/>
        </w:rPr>
        <w:t>nd differ</w:t>
      </w:r>
      <w:r w:rsidR="00D43398" w:rsidRPr="006E2858">
        <w:rPr>
          <w:rFonts w:ascii="Times New Roman" w:hAnsi="Times New Roman" w:cs="Times New Roman"/>
          <w:sz w:val="19"/>
          <w:szCs w:val="19"/>
          <w:lang w:val="en-US"/>
        </w:rPr>
        <w:t>ed</w:t>
      </w:r>
      <w:r w:rsidR="00F46C09" w:rsidRPr="006E2858">
        <w:rPr>
          <w:rFonts w:ascii="Times New Roman" w:hAnsi="Times New Roman" w:cs="Times New Roman"/>
          <w:sz w:val="19"/>
          <w:szCs w:val="19"/>
          <w:lang w:val="en-US"/>
        </w:rPr>
        <w:t xml:space="preserve"> significantly </w:t>
      </w:r>
      <w:r w:rsidR="006D731D" w:rsidRPr="006E2858">
        <w:rPr>
          <w:rFonts w:ascii="Times New Roman" w:hAnsi="Times New Roman" w:cs="Times New Roman"/>
          <w:sz w:val="19"/>
          <w:szCs w:val="19"/>
          <w:lang w:val="en-US"/>
        </w:rPr>
        <w:t xml:space="preserve">from those of </w:t>
      </w:r>
      <w:r w:rsidR="00F46C09" w:rsidRPr="006E2858">
        <w:rPr>
          <w:rFonts w:ascii="Times New Roman" w:hAnsi="Times New Roman" w:cs="Times New Roman"/>
          <w:sz w:val="19"/>
          <w:szCs w:val="19"/>
          <w:lang w:val="en-US"/>
        </w:rPr>
        <w:t>the other freshwater fishes</w:t>
      </w:r>
      <w:r w:rsidR="006D731D" w:rsidRPr="006E2858">
        <w:rPr>
          <w:rFonts w:ascii="Times New Roman" w:hAnsi="Times New Roman" w:cs="Times New Roman"/>
          <w:sz w:val="19"/>
          <w:szCs w:val="19"/>
          <w:lang w:val="en-US"/>
        </w:rPr>
        <w:t xml:space="preserve"> studied</w:t>
      </w:r>
      <w:r w:rsidR="00F46C09" w:rsidRPr="006E2858">
        <w:rPr>
          <w:rFonts w:ascii="Times New Roman" w:hAnsi="Times New Roman" w:cs="Times New Roman"/>
          <w:sz w:val="19"/>
          <w:szCs w:val="19"/>
          <w:lang w:val="en-US"/>
        </w:rPr>
        <w:t xml:space="preserve"> with values ranging from</w:t>
      </w:r>
      <w:r w:rsidR="00157247" w:rsidRPr="006E2858">
        <w:rPr>
          <w:rFonts w:ascii="Times New Roman" w:hAnsi="Times New Roman" w:cs="Times New Roman"/>
          <w:sz w:val="19"/>
          <w:szCs w:val="19"/>
          <w:lang w:val="en-US"/>
        </w:rPr>
        <w:t xml:space="preserve"> 78.1 to 78.</w:t>
      </w:r>
      <w:r w:rsidR="00F46C09" w:rsidRPr="006E2858">
        <w:rPr>
          <w:rFonts w:ascii="Times New Roman" w:hAnsi="Times New Roman" w:cs="Times New Roman"/>
          <w:sz w:val="19"/>
          <w:szCs w:val="19"/>
          <w:lang w:val="en-US"/>
        </w:rPr>
        <w:t>93%</w:t>
      </w:r>
      <w:r w:rsidR="006D731D" w:rsidRPr="006E2858">
        <w:rPr>
          <w:rFonts w:ascii="Times New Roman" w:hAnsi="Times New Roman" w:cs="Times New Roman"/>
          <w:sz w:val="19"/>
          <w:szCs w:val="19"/>
          <w:lang w:val="en-US"/>
        </w:rPr>
        <w:t>.</w:t>
      </w:r>
    </w:p>
    <w:p w:rsidR="00825CE6" w:rsidRPr="006E2858" w:rsidRDefault="00B9312F" w:rsidP="005A0088">
      <w:pPr>
        <w:widowControl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 xml:space="preserve">The </w:t>
      </w:r>
      <w:r w:rsidR="004C2EE3" w:rsidRPr="006E2858">
        <w:rPr>
          <w:rFonts w:ascii="Times New Roman" w:hAnsi="Times New Roman" w:cs="Times New Roman"/>
          <w:sz w:val="19"/>
          <w:szCs w:val="19"/>
          <w:lang w:val="en-US"/>
        </w:rPr>
        <w:t xml:space="preserve">mean </w:t>
      </w:r>
      <w:r w:rsidR="00C3590F" w:rsidRPr="006E2858">
        <w:rPr>
          <w:rFonts w:ascii="Times New Roman" w:hAnsi="Times New Roman" w:cs="Times New Roman"/>
          <w:sz w:val="19"/>
          <w:szCs w:val="19"/>
          <w:lang w:val="en-US"/>
        </w:rPr>
        <w:t xml:space="preserve">ash </w:t>
      </w:r>
      <w:r w:rsidRPr="006E2858">
        <w:rPr>
          <w:rFonts w:ascii="Times New Roman" w:hAnsi="Times New Roman" w:cs="Times New Roman"/>
          <w:sz w:val="19"/>
          <w:szCs w:val="19"/>
          <w:lang w:val="en-US"/>
        </w:rPr>
        <w:t xml:space="preserve">of the fish under study was not changed significantly </w:t>
      </w:r>
      <w:r w:rsidR="00B11C62" w:rsidRPr="006E2858">
        <w:rPr>
          <w:rFonts w:ascii="Times New Roman" w:hAnsi="Times New Roman" w:cs="Times New Roman"/>
          <w:sz w:val="19"/>
          <w:szCs w:val="19"/>
          <w:lang w:val="en-US"/>
        </w:rPr>
        <w:t>(</w:t>
      </w:r>
      <w:r w:rsidRPr="006E2858">
        <w:rPr>
          <w:rFonts w:ascii="Times New Roman" w:hAnsi="Times New Roman" w:cs="Times New Roman"/>
          <w:i/>
          <w:iCs/>
          <w:sz w:val="19"/>
          <w:szCs w:val="19"/>
          <w:lang w:val="en-US"/>
        </w:rPr>
        <w:t>p</w:t>
      </w:r>
      <w:r w:rsidR="00A3285A" w:rsidRPr="006E2858">
        <w:rPr>
          <w:rFonts w:ascii="Times New Roman" w:hAnsi="Times New Roman" w:cs="Times New Roman"/>
          <w:sz w:val="19"/>
          <w:szCs w:val="19"/>
          <w:lang w:val="en-US"/>
        </w:rPr>
        <w:t>&lt;</w:t>
      </w:r>
      <w:r w:rsidR="00B11C62" w:rsidRPr="006E2858">
        <w:rPr>
          <w:rFonts w:ascii="Times New Roman" w:hAnsi="Times New Roman" w:cs="Times New Roman"/>
          <w:sz w:val="19"/>
          <w:szCs w:val="19"/>
          <w:lang w:val="en-US"/>
        </w:rPr>
        <w:t>0.05)</w:t>
      </w:r>
      <w:r w:rsidR="00157247" w:rsidRPr="006E2858">
        <w:rPr>
          <w:rFonts w:ascii="Times New Roman" w:hAnsi="Times New Roman" w:cs="Times New Roman"/>
          <w:sz w:val="19"/>
          <w:szCs w:val="19"/>
          <w:lang w:val="en-US"/>
        </w:rPr>
        <w:t xml:space="preserve"> (varied from 0.94 to 0.</w:t>
      </w:r>
      <w:r w:rsidR="00825CE6" w:rsidRPr="006E2858">
        <w:rPr>
          <w:rFonts w:ascii="Times New Roman" w:hAnsi="Times New Roman" w:cs="Times New Roman"/>
          <w:sz w:val="19"/>
          <w:szCs w:val="19"/>
          <w:lang w:val="en-US"/>
        </w:rPr>
        <w:t>99%)</w:t>
      </w:r>
      <w:r w:rsidR="003A6F02" w:rsidRPr="006E2858">
        <w:rPr>
          <w:rFonts w:ascii="Times New Roman" w:hAnsi="Times New Roman" w:cs="Times New Roman"/>
          <w:sz w:val="19"/>
          <w:szCs w:val="19"/>
          <w:lang w:val="en-US"/>
        </w:rPr>
        <w:t>.</w:t>
      </w:r>
    </w:p>
    <w:p w:rsidR="00F54927" w:rsidRPr="006E2858" w:rsidRDefault="004A5E82" w:rsidP="00A9703F">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F54927" w:rsidRPr="006E2858">
        <w:rPr>
          <w:rFonts w:ascii="Times New Roman" w:hAnsi="Times New Roman" w:cs="Times New Roman"/>
          <w:i/>
          <w:iCs/>
          <w:sz w:val="19"/>
          <w:szCs w:val="19"/>
          <w:lang w:val="en-US"/>
        </w:rPr>
        <w:t>Protein</w:t>
      </w:r>
    </w:p>
    <w:p w:rsidR="00DF7683" w:rsidRPr="006E2858" w:rsidRDefault="00E35ECB" w:rsidP="005A0088">
      <w:pPr>
        <w:widowControl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T</w:t>
      </w:r>
      <w:r w:rsidR="00E56961" w:rsidRPr="006E2858">
        <w:rPr>
          <w:rFonts w:ascii="Times New Roman" w:hAnsi="Times New Roman" w:cs="Times New Roman"/>
          <w:sz w:val="19"/>
          <w:szCs w:val="19"/>
          <w:lang w:val="en-US"/>
        </w:rPr>
        <w:t xml:space="preserve">he </w:t>
      </w:r>
      <w:r w:rsidR="004C2EE3" w:rsidRPr="006E2858">
        <w:rPr>
          <w:rFonts w:ascii="Times New Roman" w:hAnsi="Times New Roman" w:cs="Times New Roman"/>
          <w:sz w:val="19"/>
          <w:szCs w:val="19"/>
          <w:lang w:val="en-US"/>
        </w:rPr>
        <w:t xml:space="preserve">mean </w:t>
      </w:r>
      <w:r w:rsidR="00E56961" w:rsidRPr="006E2858">
        <w:rPr>
          <w:rFonts w:ascii="Times New Roman" w:hAnsi="Times New Roman" w:cs="Times New Roman"/>
          <w:sz w:val="19"/>
          <w:szCs w:val="19"/>
          <w:lang w:val="en-US"/>
        </w:rPr>
        <w:t>protein content differed significantly (</w:t>
      </w:r>
      <w:r w:rsidR="00E56961" w:rsidRPr="006E2858">
        <w:rPr>
          <w:rFonts w:ascii="Times New Roman" w:hAnsi="Times New Roman" w:cs="Times New Roman"/>
          <w:i/>
          <w:iCs/>
          <w:sz w:val="19"/>
          <w:szCs w:val="19"/>
          <w:lang w:val="en-US"/>
        </w:rPr>
        <w:t>p</w:t>
      </w:r>
      <w:r w:rsidR="00A3285A" w:rsidRPr="006E2858">
        <w:rPr>
          <w:rFonts w:ascii="Times New Roman" w:hAnsi="Times New Roman" w:cs="Times New Roman"/>
          <w:sz w:val="19"/>
          <w:szCs w:val="19"/>
          <w:lang w:val="en-US"/>
        </w:rPr>
        <w:t>&lt;</w:t>
      </w:r>
      <w:r w:rsidR="00E56961" w:rsidRPr="006E2858">
        <w:rPr>
          <w:rFonts w:ascii="Times New Roman" w:hAnsi="Times New Roman" w:cs="Times New Roman"/>
          <w:sz w:val="19"/>
          <w:szCs w:val="19"/>
          <w:lang w:val="en-US"/>
        </w:rPr>
        <w:t>0.05) a</w:t>
      </w:r>
      <w:r w:rsidR="00921AAB" w:rsidRPr="006E2858">
        <w:rPr>
          <w:rFonts w:ascii="Times New Roman" w:hAnsi="Times New Roman" w:cs="Times New Roman"/>
          <w:sz w:val="19"/>
          <w:szCs w:val="19"/>
          <w:lang w:val="en-US"/>
        </w:rPr>
        <w:t xml:space="preserve">mong the six freshwater species </w:t>
      </w:r>
      <w:r w:rsidR="00E56961" w:rsidRPr="006E2858">
        <w:rPr>
          <w:rFonts w:ascii="Times New Roman" w:hAnsi="Times New Roman" w:cs="Times New Roman"/>
          <w:sz w:val="19"/>
          <w:szCs w:val="19"/>
          <w:lang w:val="en-US"/>
        </w:rPr>
        <w:t>inv</w:t>
      </w:r>
      <w:r w:rsidR="00E81FBC" w:rsidRPr="006E2858">
        <w:rPr>
          <w:rFonts w:ascii="Times New Roman" w:hAnsi="Times New Roman" w:cs="Times New Roman"/>
          <w:sz w:val="19"/>
          <w:szCs w:val="19"/>
          <w:lang w:val="en-US"/>
        </w:rPr>
        <w:t>estigated, from 10.63</w:t>
      </w:r>
      <w:r w:rsidR="00E56961" w:rsidRPr="006E2858">
        <w:rPr>
          <w:rFonts w:ascii="Times New Roman" w:hAnsi="Times New Roman" w:cs="Times New Roman"/>
          <w:sz w:val="19"/>
          <w:szCs w:val="19"/>
          <w:lang w:val="en-US"/>
        </w:rPr>
        <w:t xml:space="preserve"> to 15.4%</w:t>
      </w:r>
      <w:r w:rsidR="00B11C62" w:rsidRPr="006E2858">
        <w:rPr>
          <w:rFonts w:ascii="Times New Roman" w:hAnsi="Times New Roman" w:cs="Times New Roman"/>
          <w:sz w:val="19"/>
          <w:szCs w:val="19"/>
          <w:lang w:val="en-US"/>
        </w:rPr>
        <w:t>.</w:t>
      </w:r>
      <w:r w:rsidR="00921AAB" w:rsidRPr="006E2858">
        <w:rPr>
          <w:rFonts w:ascii="Times New Roman" w:hAnsi="Times New Roman" w:cs="Times New Roman"/>
          <w:sz w:val="19"/>
          <w:szCs w:val="19"/>
          <w:lang w:val="en-US"/>
        </w:rPr>
        <w:t xml:space="preserve"> T</w:t>
      </w:r>
      <w:r w:rsidR="00C3590F" w:rsidRPr="006E2858">
        <w:rPr>
          <w:rFonts w:ascii="Times New Roman" w:hAnsi="Times New Roman" w:cs="Times New Roman"/>
          <w:sz w:val="19"/>
          <w:szCs w:val="19"/>
          <w:lang w:val="en-US"/>
        </w:rPr>
        <w:t>he protein</w:t>
      </w:r>
      <w:r w:rsidR="00921AAB" w:rsidRPr="006E2858">
        <w:rPr>
          <w:rFonts w:ascii="Times New Roman" w:hAnsi="Times New Roman" w:cs="Times New Roman"/>
          <w:sz w:val="19"/>
          <w:szCs w:val="19"/>
          <w:lang w:val="en-US"/>
        </w:rPr>
        <w:t xml:space="preserve"> found in the tilapia species varied from 13.12 to 15.4%</w:t>
      </w:r>
      <w:r w:rsidR="00A3097C" w:rsidRPr="006E2858">
        <w:rPr>
          <w:rFonts w:ascii="Times New Roman" w:hAnsi="Times New Roman" w:cs="Times New Roman"/>
          <w:sz w:val="19"/>
          <w:szCs w:val="19"/>
          <w:lang w:val="en-US"/>
        </w:rPr>
        <w:t xml:space="preserve">, </w:t>
      </w:r>
      <w:r w:rsidR="00921AAB" w:rsidRPr="006E2858">
        <w:rPr>
          <w:rFonts w:ascii="Times New Roman" w:hAnsi="Times New Roman" w:cs="Times New Roman"/>
          <w:sz w:val="19"/>
          <w:szCs w:val="19"/>
          <w:lang w:val="en-US"/>
        </w:rPr>
        <w:t xml:space="preserve">and </w:t>
      </w:r>
      <w:r w:rsidR="00A3097C" w:rsidRPr="006E2858">
        <w:rPr>
          <w:rFonts w:ascii="Times New Roman" w:hAnsi="Times New Roman" w:cs="Times New Roman"/>
          <w:sz w:val="19"/>
          <w:szCs w:val="19"/>
          <w:lang w:val="en-US"/>
        </w:rPr>
        <w:t>the carp species</w:t>
      </w:r>
      <w:r w:rsidR="00C3590F" w:rsidRPr="006E2858">
        <w:rPr>
          <w:rFonts w:ascii="Times New Roman" w:hAnsi="Times New Roman" w:cs="Times New Roman"/>
          <w:sz w:val="19"/>
          <w:szCs w:val="19"/>
          <w:lang w:val="en-US"/>
        </w:rPr>
        <w:t xml:space="preserve"> protein</w:t>
      </w:r>
      <w:r w:rsidR="00E81FBC" w:rsidRPr="006E2858">
        <w:rPr>
          <w:rFonts w:ascii="Times New Roman" w:hAnsi="Times New Roman" w:cs="Times New Roman"/>
          <w:sz w:val="19"/>
          <w:szCs w:val="19"/>
          <w:lang w:val="en-US"/>
        </w:rPr>
        <w:t xml:space="preserve"> ranged from 10.63</w:t>
      </w:r>
      <w:r w:rsidR="00957584" w:rsidRPr="006E2858">
        <w:rPr>
          <w:rFonts w:ascii="Times New Roman" w:hAnsi="Times New Roman" w:cs="Times New Roman"/>
          <w:sz w:val="19"/>
          <w:szCs w:val="19"/>
          <w:lang w:val="en-US"/>
        </w:rPr>
        <w:t xml:space="preserve"> to 14.</w:t>
      </w:r>
      <w:r w:rsidR="00A3097C" w:rsidRPr="006E2858">
        <w:rPr>
          <w:rFonts w:ascii="Times New Roman" w:hAnsi="Times New Roman" w:cs="Times New Roman"/>
          <w:sz w:val="19"/>
          <w:szCs w:val="19"/>
          <w:lang w:val="en-US"/>
        </w:rPr>
        <w:t>52%</w:t>
      </w:r>
      <w:r w:rsidR="00921AAB" w:rsidRPr="006E2858">
        <w:rPr>
          <w:rFonts w:ascii="Times New Roman" w:hAnsi="Times New Roman" w:cs="Times New Roman"/>
          <w:sz w:val="19"/>
          <w:szCs w:val="19"/>
          <w:lang w:val="en-US"/>
        </w:rPr>
        <w:t>.</w:t>
      </w:r>
    </w:p>
    <w:p w:rsidR="00B92676" w:rsidRPr="006E2858" w:rsidRDefault="004A5E82" w:rsidP="00A9703F">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B92676" w:rsidRPr="006E2858">
        <w:rPr>
          <w:rFonts w:ascii="Times New Roman" w:hAnsi="Times New Roman" w:cs="Times New Roman"/>
          <w:i/>
          <w:iCs/>
          <w:sz w:val="19"/>
          <w:szCs w:val="19"/>
          <w:lang w:val="en-US"/>
        </w:rPr>
        <w:t>Lipid</w:t>
      </w:r>
    </w:p>
    <w:p w:rsidR="009D5BBC" w:rsidRPr="006E2858" w:rsidRDefault="006D19B7"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L</w:t>
      </w:r>
      <w:r w:rsidR="00832AD6" w:rsidRPr="006E2858">
        <w:rPr>
          <w:rFonts w:ascii="Times New Roman" w:hAnsi="Times New Roman" w:cs="Times New Roman"/>
          <w:sz w:val="19"/>
          <w:szCs w:val="19"/>
          <w:lang w:val="en-US"/>
        </w:rPr>
        <w:t xml:space="preserve">ipid levels in </w:t>
      </w:r>
      <w:r w:rsidR="00E81FBC" w:rsidRPr="006E2858">
        <w:rPr>
          <w:rFonts w:ascii="Times New Roman" w:hAnsi="Times New Roman" w:cs="Times New Roman"/>
          <w:sz w:val="19"/>
          <w:szCs w:val="19"/>
          <w:lang w:val="en-US"/>
        </w:rPr>
        <w:t>the current study varied from 1.23 to 4.</w:t>
      </w:r>
      <w:r w:rsidR="00832AD6" w:rsidRPr="006E2858">
        <w:rPr>
          <w:rFonts w:ascii="Times New Roman" w:hAnsi="Times New Roman" w:cs="Times New Roman"/>
          <w:sz w:val="19"/>
          <w:szCs w:val="19"/>
          <w:lang w:val="en-US"/>
        </w:rPr>
        <w:t xml:space="preserve">32%, and statistically significant </w:t>
      </w:r>
      <w:r w:rsidR="000D0E71" w:rsidRPr="006E2858">
        <w:rPr>
          <w:rFonts w:ascii="Times New Roman" w:hAnsi="Times New Roman" w:cs="Times New Roman"/>
          <w:sz w:val="19"/>
          <w:szCs w:val="19"/>
          <w:lang w:val="en-US"/>
        </w:rPr>
        <w:t xml:space="preserve">mean </w:t>
      </w:r>
      <w:r w:rsidR="00832AD6" w:rsidRPr="006E2858">
        <w:rPr>
          <w:rFonts w:ascii="Times New Roman" w:hAnsi="Times New Roman" w:cs="Times New Roman"/>
          <w:sz w:val="19"/>
          <w:szCs w:val="19"/>
          <w:lang w:val="en-US"/>
        </w:rPr>
        <w:t>differences (</w:t>
      </w:r>
      <w:r w:rsidR="00832AD6" w:rsidRPr="006E2858">
        <w:rPr>
          <w:rFonts w:ascii="Times New Roman" w:hAnsi="Times New Roman" w:cs="Times New Roman"/>
          <w:i/>
          <w:iCs/>
          <w:sz w:val="19"/>
          <w:szCs w:val="19"/>
          <w:lang w:val="en-US"/>
        </w:rPr>
        <w:t>p</w:t>
      </w:r>
      <w:r w:rsidR="00A3285A" w:rsidRPr="006E2858">
        <w:rPr>
          <w:rFonts w:ascii="Times New Roman" w:hAnsi="Times New Roman" w:cs="Times New Roman"/>
          <w:sz w:val="19"/>
          <w:szCs w:val="19"/>
          <w:lang w:val="en-US"/>
        </w:rPr>
        <w:t>&lt;</w:t>
      </w:r>
      <w:r w:rsidR="00832AD6" w:rsidRPr="006E2858">
        <w:rPr>
          <w:rFonts w:ascii="Times New Roman" w:hAnsi="Times New Roman" w:cs="Times New Roman"/>
          <w:sz w:val="19"/>
          <w:szCs w:val="19"/>
          <w:lang w:val="en-US"/>
        </w:rPr>
        <w:t>0.05) were detected, however</w:t>
      </w:r>
      <w:r w:rsidR="00DF7683" w:rsidRPr="006E2858">
        <w:rPr>
          <w:rFonts w:ascii="Times New Roman" w:hAnsi="Times New Roman" w:cs="Times New Roman"/>
          <w:sz w:val="19"/>
          <w:szCs w:val="19"/>
          <w:lang w:val="en-US"/>
        </w:rPr>
        <w:t>,</w:t>
      </w:r>
      <w:r w:rsidR="00832AD6" w:rsidRPr="006E2858">
        <w:rPr>
          <w:rFonts w:ascii="Times New Roman" w:hAnsi="Times New Roman" w:cs="Times New Roman"/>
          <w:sz w:val="19"/>
          <w:szCs w:val="19"/>
          <w:lang w:val="en-US"/>
        </w:rPr>
        <w:t xml:space="preserve"> overall values were less than 5%. </w:t>
      </w:r>
    </w:p>
    <w:p w:rsidR="006F4292" w:rsidRPr="006E2858" w:rsidRDefault="00BD4DEE"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T</w:t>
      </w:r>
      <w:r w:rsidR="006D19B7" w:rsidRPr="006E2858">
        <w:rPr>
          <w:rFonts w:ascii="Times New Roman" w:hAnsi="Times New Roman" w:cs="Times New Roman"/>
          <w:sz w:val="19"/>
          <w:szCs w:val="19"/>
          <w:lang w:val="en-US"/>
        </w:rPr>
        <w:t>he values obtained with</w:t>
      </w:r>
      <w:r w:rsidRPr="006E2858">
        <w:rPr>
          <w:rFonts w:ascii="Times New Roman" w:hAnsi="Times New Roman" w:cs="Times New Roman"/>
          <w:sz w:val="19"/>
          <w:szCs w:val="19"/>
          <w:lang w:val="en-US"/>
        </w:rPr>
        <w:t xml:space="preserve"> tilapia species </w:t>
      </w:r>
      <w:r w:rsidR="00EE0C29" w:rsidRPr="006E2858">
        <w:rPr>
          <w:rFonts w:ascii="Times New Roman" w:hAnsi="Times New Roman" w:cs="Times New Roman"/>
          <w:sz w:val="19"/>
          <w:szCs w:val="19"/>
          <w:lang w:val="en-US"/>
        </w:rPr>
        <w:t xml:space="preserve">of this study </w:t>
      </w:r>
      <w:r w:rsidRPr="006E2858">
        <w:rPr>
          <w:rFonts w:ascii="Times New Roman" w:hAnsi="Times New Roman" w:cs="Times New Roman"/>
          <w:sz w:val="19"/>
          <w:szCs w:val="19"/>
          <w:lang w:val="en-US"/>
        </w:rPr>
        <w:t xml:space="preserve">were </w:t>
      </w:r>
      <w:r w:rsidR="00E81FBC" w:rsidRPr="006E2858">
        <w:rPr>
          <w:rFonts w:ascii="Times New Roman" w:hAnsi="Times New Roman" w:cs="Times New Roman"/>
          <w:sz w:val="19"/>
          <w:szCs w:val="19"/>
          <w:lang w:val="en-US"/>
        </w:rPr>
        <w:t>1.46 and 3.</w:t>
      </w:r>
      <w:r w:rsidRPr="006E2858">
        <w:rPr>
          <w:rFonts w:ascii="Times New Roman" w:hAnsi="Times New Roman" w:cs="Times New Roman"/>
          <w:sz w:val="19"/>
          <w:szCs w:val="19"/>
          <w:lang w:val="en-US"/>
        </w:rPr>
        <w:t xml:space="preserve">18%, </w:t>
      </w:r>
      <w:r w:rsidR="00EE0C29" w:rsidRPr="006E2858">
        <w:rPr>
          <w:rFonts w:ascii="Times New Roman" w:hAnsi="Times New Roman" w:cs="Times New Roman"/>
          <w:sz w:val="19"/>
          <w:szCs w:val="19"/>
          <w:lang w:val="en-US"/>
        </w:rPr>
        <w:t>the lipid level</w:t>
      </w:r>
      <w:r w:rsidR="0000304A" w:rsidRPr="006E2858">
        <w:rPr>
          <w:rFonts w:ascii="Times New Roman" w:hAnsi="Times New Roman" w:cs="Times New Roman"/>
          <w:sz w:val="19"/>
          <w:szCs w:val="19"/>
          <w:lang w:val="en-US"/>
        </w:rPr>
        <w:t xml:space="preserve"> of the carp s</w:t>
      </w:r>
      <w:r w:rsidRPr="006E2858">
        <w:rPr>
          <w:rFonts w:ascii="Times New Roman" w:hAnsi="Times New Roman" w:cs="Times New Roman"/>
          <w:sz w:val="19"/>
          <w:szCs w:val="19"/>
          <w:lang w:val="en-US"/>
        </w:rPr>
        <w:t xml:space="preserve">pecies in this investigation ranged from </w:t>
      </w:r>
      <w:r w:rsidR="00E81FBC" w:rsidRPr="006E2858">
        <w:rPr>
          <w:rFonts w:ascii="Times New Roman" w:hAnsi="Times New Roman" w:cs="Times New Roman"/>
          <w:sz w:val="19"/>
          <w:szCs w:val="19"/>
          <w:lang w:val="en-US"/>
        </w:rPr>
        <w:t>1.23 to 4.</w:t>
      </w:r>
      <w:r w:rsidR="003C0302" w:rsidRPr="006E2858">
        <w:rPr>
          <w:rFonts w:ascii="Times New Roman" w:hAnsi="Times New Roman" w:cs="Times New Roman"/>
          <w:sz w:val="19"/>
          <w:szCs w:val="19"/>
          <w:lang w:val="en-US"/>
        </w:rPr>
        <w:t>32%</w:t>
      </w:r>
      <w:r w:rsidR="0000304A" w:rsidRPr="006E2858">
        <w:rPr>
          <w:rFonts w:ascii="Times New Roman" w:hAnsi="Times New Roman" w:cs="Times New Roman"/>
          <w:sz w:val="19"/>
          <w:szCs w:val="19"/>
          <w:lang w:val="en-US"/>
        </w:rPr>
        <w:t>.</w:t>
      </w:r>
    </w:p>
    <w:p w:rsidR="00B210EC" w:rsidRPr="006E2858" w:rsidRDefault="004A5E82" w:rsidP="00A9703F">
      <w:pPr>
        <w:widowControl w:val="0"/>
        <w:autoSpaceDE w:val="0"/>
        <w:autoSpaceDN w:val="0"/>
        <w:adjustRightInd w:val="0"/>
        <w:spacing w:before="120" w:after="120"/>
        <w:jc w:val="both"/>
        <w:rPr>
          <w:rFonts w:ascii="Times New Roman" w:hAnsi="Times New Roman" w:cs="Times New Roman"/>
          <w:i/>
          <w:iCs/>
          <w:sz w:val="19"/>
          <w:szCs w:val="19"/>
          <w:lang w:val="en-US"/>
        </w:rPr>
      </w:pPr>
      <w:r w:rsidRPr="006E2858">
        <w:rPr>
          <w:rFonts w:ascii="Times New Roman" w:hAnsi="Times New Roman" w:cs="Times New Roman"/>
          <w:i/>
          <w:iCs/>
          <w:sz w:val="19"/>
          <w:szCs w:val="19"/>
          <w:lang w:val="en-US"/>
        </w:rPr>
        <w:t>-</w:t>
      </w:r>
      <w:r w:rsidR="00F14EFE" w:rsidRPr="006E2858">
        <w:rPr>
          <w:rFonts w:ascii="Times New Roman" w:hAnsi="Times New Roman" w:cs="Times New Roman"/>
          <w:i/>
          <w:iCs/>
          <w:sz w:val="19"/>
          <w:szCs w:val="19"/>
          <w:lang w:val="en-US"/>
        </w:rPr>
        <w:t>Fatty acid profile</w:t>
      </w:r>
    </w:p>
    <w:p w:rsidR="007E6C2A" w:rsidRPr="005C388D" w:rsidRDefault="00922CFF"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5C388D">
        <w:rPr>
          <w:rFonts w:ascii="Times New Roman" w:hAnsi="Times New Roman" w:cs="Times New Roman"/>
          <w:spacing w:val="2"/>
          <w:sz w:val="19"/>
          <w:szCs w:val="19"/>
          <w:lang w:val="en-US"/>
        </w:rPr>
        <w:t xml:space="preserve">The percentages of </w:t>
      </w:r>
      <w:r w:rsidR="00C500DE" w:rsidRPr="005C388D">
        <w:rPr>
          <w:rFonts w:ascii="Times New Roman" w:hAnsi="Times New Roman" w:cs="Times New Roman"/>
          <w:spacing w:val="2"/>
          <w:sz w:val="19"/>
          <w:szCs w:val="19"/>
          <w:lang w:val="en-US"/>
        </w:rPr>
        <w:t>the 28 total fatty acids for</w:t>
      </w:r>
      <w:r w:rsidRPr="005C388D">
        <w:rPr>
          <w:rFonts w:ascii="Times New Roman" w:hAnsi="Times New Roman" w:cs="Times New Roman"/>
          <w:spacing w:val="2"/>
          <w:sz w:val="19"/>
          <w:szCs w:val="19"/>
          <w:lang w:val="en-US"/>
        </w:rPr>
        <w:t xml:space="preserve"> freshwater fish species under study are shown in Table </w:t>
      </w:r>
      <w:r w:rsidR="003666E2" w:rsidRPr="005C388D">
        <w:rPr>
          <w:rFonts w:ascii="Times New Roman" w:hAnsi="Times New Roman" w:cs="Times New Roman"/>
          <w:spacing w:val="2"/>
          <w:sz w:val="19"/>
          <w:szCs w:val="19"/>
          <w:lang w:val="en-US"/>
        </w:rPr>
        <w:t>3</w:t>
      </w:r>
      <w:r w:rsidRPr="005C388D">
        <w:rPr>
          <w:rFonts w:ascii="Times New Roman" w:hAnsi="Times New Roman" w:cs="Times New Roman"/>
          <w:spacing w:val="2"/>
          <w:sz w:val="19"/>
          <w:szCs w:val="19"/>
          <w:lang w:val="en-US"/>
        </w:rPr>
        <w:t>.</w:t>
      </w:r>
      <w:r w:rsidR="008602D6" w:rsidRPr="005C388D">
        <w:rPr>
          <w:rFonts w:ascii="Times New Roman" w:hAnsi="Times New Roman" w:cs="Times New Roman"/>
          <w:spacing w:val="2"/>
          <w:sz w:val="19"/>
          <w:szCs w:val="19"/>
          <w:lang w:val="en-US"/>
        </w:rPr>
        <w:t xml:space="preserve"> </w:t>
      </w:r>
      <w:r w:rsidR="0010168E" w:rsidRPr="005C388D">
        <w:rPr>
          <w:rFonts w:ascii="Times New Roman" w:hAnsi="Times New Roman" w:cs="Times New Roman"/>
          <w:spacing w:val="2"/>
          <w:sz w:val="19"/>
          <w:szCs w:val="19"/>
          <w:lang w:val="en-US"/>
        </w:rPr>
        <w:t xml:space="preserve">The </w:t>
      </w:r>
      <w:r w:rsidR="00DF7683" w:rsidRPr="005C388D">
        <w:rPr>
          <w:rFonts w:ascii="Times New Roman" w:hAnsi="Times New Roman" w:cs="Times New Roman"/>
          <w:spacing w:val="2"/>
          <w:sz w:val="19"/>
          <w:szCs w:val="19"/>
          <w:lang w:val="en-US"/>
        </w:rPr>
        <w:t>percentage of</w:t>
      </w:r>
      <w:r w:rsidR="00245909" w:rsidRPr="005C388D">
        <w:rPr>
          <w:rFonts w:ascii="Times New Roman" w:hAnsi="Times New Roman" w:cs="Times New Roman"/>
          <w:spacing w:val="2"/>
          <w:sz w:val="19"/>
          <w:szCs w:val="19"/>
          <w:lang w:val="en-US"/>
        </w:rPr>
        <w:t xml:space="preserve"> </w:t>
      </w:r>
      <w:r w:rsidR="0010168E" w:rsidRPr="005C388D">
        <w:rPr>
          <w:rFonts w:ascii="Times New Roman" w:hAnsi="Times New Roman" w:cs="Times New Roman"/>
          <w:spacing w:val="2"/>
          <w:sz w:val="19"/>
          <w:szCs w:val="19"/>
          <w:lang w:val="en-US"/>
        </w:rPr>
        <w:t>fatty acid</w:t>
      </w:r>
      <w:r w:rsidR="00245909" w:rsidRPr="005C388D">
        <w:rPr>
          <w:rFonts w:ascii="Times New Roman" w:hAnsi="Times New Roman" w:cs="Times New Roman"/>
          <w:spacing w:val="2"/>
          <w:sz w:val="19"/>
          <w:szCs w:val="19"/>
          <w:lang w:val="en-US"/>
        </w:rPr>
        <w:t>s</w:t>
      </w:r>
      <w:r w:rsidR="006C5F83" w:rsidRPr="005C388D">
        <w:rPr>
          <w:rFonts w:ascii="Times New Roman" w:hAnsi="Times New Roman" w:cs="Times New Roman"/>
          <w:spacing w:val="2"/>
          <w:sz w:val="19"/>
          <w:szCs w:val="19"/>
          <w:lang w:val="en-US"/>
        </w:rPr>
        <w:t xml:space="preserve"> ranged from 38.94 to 57.75% (</w:t>
      </w:r>
      <w:r w:rsidR="0075048F" w:rsidRPr="005C388D">
        <w:rPr>
          <w:rFonts w:ascii="Times New Roman" w:hAnsi="Times New Roman" w:cs="Times New Roman"/>
          <w:spacing w:val="2"/>
          <w:sz w:val="19"/>
          <w:szCs w:val="19"/>
          <w:lang w:val="en-US"/>
        </w:rPr>
        <w:t>Saturated Fatty Acid (</w:t>
      </w:r>
      <w:r w:rsidR="006C5F83" w:rsidRPr="005C388D">
        <w:rPr>
          <w:rFonts w:ascii="Times New Roman" w:hAnsi="Times New Roman" w:cs="Times New Roman"/>
          <w:spacing w:val="2"/>
          <w:sz w:val="19"/>
          <w:szCs w:val="19"/>
          <w:lang w:val="en-US"/>
        </w:rPr>
        <w:t>SFA</w:t>
      </w:r>
      <w:r w:rsidR="0075048F" w:rsidRPr="005C388D">
        <w:rPr>
          <w:rFonts w:ascii="Times New Roman" w:hAnsi="Times New Roman" w:cs="Times New Roman"/>
          <w:spacing w:val="2"/>
          <w:sz w:val="19"/>
          <w:szCs w:val="19"/>
          <w:lang w:val="en-US"/>
        </w:rPr>
        <w:t>)</w:t>
      </w:r>
      <w:r w:rsidR="006C5F83" w:rsidRPr="005C388D">
        <w:rPr>
          <w:rFonts w:ascii="Times New Roman" w:hAnsi="Times New Roman" w:cs="Times New Roman"/>
          <w:spacing w:val="2"/>
          <w:sz w:val="19"/>
          <w:szCs w:val="19"/>
          <w:lang w:val="en-US"/>
        </w:rPr>
        <w:t>), 29.35 to 46.63% (</w:t>
      </w:r>
      <w:r w:rsidR="00D31C32" w:rsidRPr="005C388D">
        <w:rPr>
          <w:rFonts w:ascii="Times New Roman" w:hAnsi="Times New Roman" w:cs="Times New Roman"/>
          <w:spacing w:val="2"/>
          <w:sz w:val="19"/>
          <w:szCs w:val="19"/>
          <w:lang w:val="en-US"/>
        </w:rPr>
        <w:t>Monounsaturated Fatty Acids (</w:t>
      </w:r>
      <w:r w:rsidR="006C5F83" w:rsidRPr="005C388D">
        <w:rPr>
          <w:rFonts w:ascii="Times New Roman" w:hAnsi="Times New Roman" w:cs="Times New Roman"/>
          <w:spacing w:val="2"/>
          <w:sz w:val="19"/>
          <w:szCs w:val="19"/>
          <w:lang w:val="en-US"/>
        </w:rPr>
        <w:t>MUFAs</w:t>
      </w:r>
      <w:r w:rsidR="00D31C32" w:rsidRPr="005C388D">
        <w:rPr>
          <w:rFonts w:ascii="Times New Roman" w:hAnsi="Times New Roman" w:cs="Times New Roman"/>
          <w:spacing w:val="2"/>
          <w:sz w:val="19"/>
          <w:szCs w:val="19"/>
          <w:lang w:val="en-US"/>
        </w:rPr>
        <w:t>)</w:t>
      </w:r>
      <w:r w:rsidR="006C5F83" w:rsidRPr="005C388D">
        <w:rPr>
          <w:rFonts w:ascii="Times New Roman" w:hAnsi="Times New Roman" w:cs="Times New Roman"/>
          <w:spacing w:val="2"/>
          <w:sz w:val="19"/>
          <w:szCs w:val="19"/>
          <w:lang w:val="en-US"/>
        </w:rPr>
        <w:t>)</w:t>
      </w:r>
      <w:r w:rsidR="00C1309A" w:rsidRPr="005C388D">
        <w:rPr>
          <w:rFonts w:ascii="Times New Roman" w:hAnsi="Times New Roman" w:cs="Times New Roman"/>
          <w:spacing w:val="2"/>
          <w:sz w:val="19"/>
          <w:szCs w:val="19"/>
          <w:lang w:val="en-US"/>
        </w:rPr>
        <w:t>,</w:t>
      </w:r>
      <w:r w:rsidR="006C5F83" w:rsidRPr="005C388D">
        <w:rPr>
          <w:rFonts w:ascii="Times New Roman" w:hAnsi="Times New Roman" w:cs="Times New Roman"/>
          <w:spacing w:val="2"/>
          <w:sz w:val="19"/>
          <w:szCs w:val="19"/>
          <w:lang w:val="en-US"/>
        </w:rPr>
        <w:t xml:space="preserve"> and 6.79 to 26.</w:t>
      </w:r>
      <w:r w:rsidR="0010168E" w:rsidRPr="005C388D">
        <w:rPr>
          <w:rFonts w:ascii="Times New Roman" w:hAnsi="Times New Roman" w:cs="Times New Roman"/>
          <w:spacing w:val="2"/>
          <w:sz w:val="19"/>
          <w:szCs w:val="19"/>
          <w:lang w:val="en-US"/>
        </w:rPr>
        <w:t xml:space="preserve">55% (PUFAs). </w:t>
      </w:r>
      <w:r w:rsidR="0016734E" w:rsidRPr="005C388D">
        <w:rPr>
          <w:rFonts w:ascii="Times New Roman" w:hAnsi="Times New Roman" w:cs="Times New Roman"/>
          <w:spacing w:val="2"/>
          <w:sz w:val="19"/>
          <w:szCs w:val="19"/>
          <w:lang w:val="en-US"/>
        </w:rPr>
        <w:t xml:space="preserve">Among them, the fatty acids </w:t>
      </w:r>
      <w:r w:rsidR="003F366F" w:rsidRPr="005C388D">
        <w:rPr>
          <w:rFonts w:ascii="Times New Roman" w:hAnsi="Times New Roman" w:cs="Times New Roman"/>
          <w:spacing w:val="2"/>
          <w:sz w:val="19"/>
          <w:szCs w:val="19"/>
          <w:lang w:val="en-US"/>
        </w:rPr>
        <w:t>with</w:t>
      </w:r>
      <w:r w:rsidR="0016734E" w:rsidRPr="005C388D">
        <w:rPr>
          <w:rFonts w:ascii="Times New Roman" w:hAnsi="Times New Roman" w:cs="Times New Roman"/>
          <w:spacing w:val="2"/>
          <w:sz w:val="19"/>
          <w:szCs w:val="19"/>
          <w:lang w:val="en-US"/>
        </w:rPr>
        <w:t xml:space="preserve"> the highest proportions were </w:t>
      </w:r>
      <w:proofErr w:type="spellStart"/>
      <w:r w:rsidR="0016734E" w:rsidRPr="005C388D">
        <w:rPr>
          <w:rFonts w:ascii="Times New Roman" w:hAnsi="Times New Roman" w:cs="Times New Roman"/>
          <w:spacing w:val="2"/>
          <w:sz w:val="19"/>
          <w:szCs w:val="19"/>
          <w:lang w:val="en-US"/>
        </w:rPr>
        <w:t>myristic</w:t>
      </w:r>
      <w:proofErr w:type="spellEnd"/>
      <w:r w:rsidR="0016734E" w:rsidRPr="005C388D">
        <w:rPr>
          <w:rFonts w:ascii="Times New Roman" w:hAnsi="Times New Roman" w:cs="Times New Roman"/>
          <w:spacing w:val="2"/>
          <w:sz w:val="19"/>
          <w:szCs w:val="19"/>
          <w:lang w:val="en-US"/>
        </w:rPr>
        <w:t xml:space="preserve"> acid </w:t>
      </w:r>
      <w:r w:rsidR="006C5F83" w:rsidRPr="005C388D">
        <w:rPr>
          <w:rFonts w:ascii="Times New Roman" w:hAnsi="Times New Roman" w:cs="Times New Roman"/>
          <w:spacing w:val="2"/>
          <w:sz w:val="19"/>
          <w:szCs w:val="19"/>
          <w:lang w:val="en-US"/>
        </w:rPr>
        <w:t>(C14:0, 0.55 to 11.</w:t>
      </w:r>
      <w:r w:rsidR="0010168E" w:rsidRPr="005C388D">
        <w:rPr>
          <w:rFonts w:ascii="Times New Roman" w:hAnsi="Times New Roman" w:cs="Times New Roman"/>
          <w:spacing w:val="2"/>
          <w:sz w:val="19"/>
          <w:szCs w:val="19"/>
          <w:lang w:val="en-US"/>
        </w:rPr>
        <w:t>77%</w:t>
      </w:r>
      <w:r w:rsidR="006C5F83" w:rsidRPr="005C388D">
        <w:rPr>
          <w:rFonts w:ascii="Times New Roman" w:hAnsi="Times New Roman" w:cs="Times New Roman"/>
          <w:spacing w:val="2"/>
          <w:sz w:val="19"/>
          <w:szCs w:val="19"/>
          <w:lang w:val="en-US"/>
        </w:rPr>
        <w:t xml:space="preserve">), </w:t>
      </w:r>
      <w:proofErr w:type="spellStart"/>
      <w:r w:rsidR="006C5F83" w:rsidRPr="005C388D">
        <w:rPr>
          <w:rFonts w:ascii="Times New Roman" w:hAnsi="Times New Roman" w:cs="Times New Roman"/>
          <w:spacing w:val="2"/>
          <w:sz w:val="19"/>
          <w:szCs w:val="19"/>
          <w:lang w:val="en-US"/>
        </w:rPr>
        <w:t>pentadecanoic</w:t>
      </w:r>
      <w:proofErr w:type="spellEnd"/>
      <w:r w:rsidR="006C5F83" w:rsidRPr="005C388D">
        <w:rPr>
          <w:rFonts w:ascii="Times New Roman" w:hAnsi="Times New Roman" w:cs="Times New Roman"/>
          <w:spacing w:val="2"/>
          <w:sz w:val="19"/>
          <w:szCs w:val="19"/>
          <w:lang w:val="en-US"/>
        </w:rPr>
        <w:t xml:space="preserve"> acid (C15:0, 1.31 to 21.50%), </w:t>
      </w:r>
      <w:proofErr w:type="spellStart"/>
      <w:r w:rsidR="006C5F83" w:rsidRPr="005C388D">
        <w:rPr>
          <w:rFonts w:ascii="Times New Roman" w:hAnsi="Times New Roman" w:cs="Times New Roman"/>
          <w:spacing w:val="2"/>
          <w:sz w:val="19"/>
          <w:szCs w:val="19"/>
          <w:lang w:val="en-US"/>
        </w:rPr>
        <w:t>palmitic</w:t>
      </w:r>
      <w:proofErr w:type="spellEnd"/>
      <w:r w:rsidR="006C5F83" w:rsidRPr="005C388D">
        <w:rPr>
          <w:rFonts w:ascii="Times New Roman" w:hAnsi="Times New Roman" w:cs="Times New Roman"/>
          <w:spacing w:val="2"/>
          <w:sz w:val="19"/>
          <w:szCs w:val="19"/>
          <w:lang w:val="en-US"/>
        </w:rPr>
        <w:t xml:space="preserve"> acid (C16:0, 18.29 to 29.</w:t>
      </w:r>
      <w:r w:rsidR="0010168E" w:rsidRPr="005C388D">
        <w:rPr>
          <w:rFonts w:ascii="Times New Roman" w:hAnsi="Times New Roman" w:cs="Times New Roman"/>
          <w:spacing w:val="2"/>
          <w:sz w:val="19"/>
          <w:szCs w:val="19"/>
          <w:lang w:val="en-US"/>
        </w:rPr>
        <w:t xml:space="preserve">02%), </w:t>
      </w:r>
      <w:proofErr w:type="spellStart"/>
      <w:r w:rsidR="0010168E" w:rsidRPr="005C388D">
        <w:rPr>
          <w:rFonts w:ascii="Times New Roman" w:hAnsi="Times New Roman" w:cs="Times New Roman"/>
          <w:spacing w:val="2"/>
          <w:sz w:val="19"/>
          <w:szCs w:val="19"/>
          <w:lang w:val="en-US"/>
        </w:rPr>
        <w:t>heptadecanoic</w:t>
      </w:r>
      <w:proofErr w:type="spellEnd"/>
      <w:r w:rsidR="0010168E" w:rsidRPr="005C388D">
        <w:rPr>
          <w:rFonts w:ascii="Times New Roman" w:hAnsi="Times New Roman" w:cs="Times New Roman"/>
          <w:spacing w:val="2"/>
          <w:sz w:val="19"/>
          <w:szCs w:val="19"/>
          <w:lang w:val="en-US"/>
        </w:rPr>
        <w:t xml:space="preserve"> acid (C17:0, </w:t>
      </w:r>
      <w:r w:rsidR="006C5F83" w:rsidRPr="005C388D">
        <w:rPr>
          <w:rFonts w:ascii="Times New Roman" w:hAnsi="Times New Roman" w:cs="Times New Roman"/>
          <w:spacing w:val="2"/>
          <w:sz w:val="19"/>
          <w:szCs w:val="19"/>
          <w:lang w:val="en-US"/>
        </w:rPr>
        <w:t>1.00 to 7.10%), stearic acid (C18:0, 3.40 to 8.</w:t>
      </w:r>
      <w:r w:rsidR="0010168E" w:rsidRPr="005C388D">
        <w:rPr>
          <w:rFonts w:ascii="Times New Roman" w:hAnsi="Times New Roman" w:cs="Times New Roman"/>
          <w:spacing w:val="2"/>
          <w:sz w:val="19"/>
          <w:szCs w:val="19"/>
          <w:lang w:val="en-US"/>
        </w:rPr>
        <w:t>41%)</w:t>
      </w:r>
      <w:r w:rsidR="007E6C2A" w:rsidRPr="005C388D">
        <w:rPr>
          <w:rFonts w:ascii="Times New Roman" w:hAnsi="Times New Roman" w:cs="Times New Roman"/>
          <w:spacing w:val="2"/>
          <w:sz w:val="19"/>
          <w:szCs w:val="19"/>
          <w:lang w:val="en-US"/>
        </w:rPr>
        <w:t xml:space="preserve"> as SFAs</w:t>
      </w:r>
      <w:r w:rsidR="0010168E" w:rsidRPr="005C388D">
        <w:rPr>
          <w:rFonts w:ascii="Times New Roman" w:hAnsi="Times New Roman" w:cs="Times New Roman"/>
          <w:spacing w:val="2"/>
          <w:sz w:val="19"/>
          <w:szCs w:val="19"/>
          <w:lang w:val="en-US"/>
        </w:rPr>
        <w:t>,</w:t>
      </w:r>
      <w:r w:rsidR="007E6C2A" w:rsidRPr="005C388D">
        <w:rPr>
          <w:rFonts w:ascii="Times New Roman" w:hAnsi="Times New Roman" w:cs="Times New Roman"/>
          <w:spacing w:val="2"/>
          <w:sz w:val="19"/>
          <w:szCs w:val="19"/>
          <w:lang w:val="en-US"/>
        </w:rPr>
        <w:t xml:space="preserve"> </w:t>
      </w:r>
      <w:proofErr w:type="spellStart"/>
      <w:r w:rsidR="0010168E" w:rsidRPr="005C388D">
        <w:rPr>
          <w:rFonts w:ascii="Times New Roman" w:hAnsi="Times New Roman" w:cs="Times New Roman"/>
          <w:spacing w:val="2"/>
          <w:sz w:val="19"/>
          <w:szCs w:val="19"/>
          <w:lang w:val="en-US"/>
        </w:rPr>
        <w:t>palmitoleic</w:t>
      </w:r>
      <w:proofErr w:type="spellEnd"/>
      <w:r w:rsidR="0010168E" w:rsidRPr="005C388D">
        <w:rPr>
          <w:rFonts w:ascii="Times New Roman" w:hAnsi="Times New Roman" w:cs="Times New Roman"/>
          <w:spacing w:val="2"/>
          <w:sz w:val="19"/>
          <w:szCs w:val="19"/>
          <w:lang w:val="en-US"/>
        </w:rPr>
        <w:t xml:space="preserve"> ac</w:t>
      </w:r>
      <w:r w:rsidR="006C5F83" w:rsidRPr="005C388D">
        <w:rPr>
          <w:rFonts w:ascii="Times New Roman" w:hAnsi="Times New Roman" w:cs="Times New Roman"/>
          <w:spacing w:val="2"/>
          <w:sz w:val="19"/>
          <w:szCs w:val="19"/>
          <w:lang w:val="en-US"/>
        </w:rPr>
        <w:t>id (C16:1, 2.90 to 14.</w:t>
      </w:r>
      <w:r w:rsidR="0010168E" w:rsidRPr="005C388D">
        <w:rPr>
          <w:rFonts w:ascii="Times New Roman" w:hAnsi="Times New Roman" w:cs="Times New Roman"/>
          <w:spacing w:val="2"/>
          <w:sz w:val="19"/>
          <w:szCs w:val="19"/>
          <w:lang w:val="en-US"/>
        </w:rPr>
        <w:t>12%</w:t>
      </w:r>
      <w:r w:rsidR="007E6C2A" w:rsidRPr="005C388D">
        <w:rPr>
          <w:rFonts w:ascii="Times New Roman" w:hAnsi="Times New Roman" w:cs="Times New Roman"/>
          <w:spacing w:val="2"/>
          <w:sz w:val="19"/>
          <w:szCs w:val="19"/>
          <w:lang w:val="en-US"/>
        </w:rPr>
        <w:t>)</w:t>
      </w:r>
      <w:r w:rsidR="00C1309A" w:rsidRPr="005C388D">
        <w:rPr>
          <w:rFonts w:ascii="Times New Roman" w:hAnsi="Times New Roman" w:cs="Times New Roman"/>
          <w:spacing w:val="2"/>
          <w:sz w:val="19"/>
          <w:szCs w:val="19"/>
          <w:lang w:val="en-US"/>
        </w:rPr>
        <w:t>,</w:t>
      </w:r>
      <w:r w:rsidR="007E6C2A" w:rsidRPr="005C388D">
        <w:rPr>
          <w:rFonts w:ascii="Times New Roman" w:hAnsi="Times New Roman" w:cs="Times New Roman"/>
          <w:spacing w:val="2"/>
          <w:sz w:val="19"/>
          <w:szCs w:val="19"/>
          <w:lang w:val="en-US"/>
        </w:rPr>
        <w:t xml:space="preserve"> and</w:t>
      </w:r>
      <w:r w:rsidR="006C5F83" w:rsidRPr="005C388D">
        <w:rPr>
          <w:rFonts w:ascii="Times New Roman" w:hAnsi="Times New Roman" w:cs="Times New Roman"/>
          <w:spacing w:val="2"/>
          <w:sz w:val="19"/>
          <w:szCs w:val="19"/>
          <w:lang w:val="en-US"/>
        </w:rPr>
        <w:t xml:space="preserve"> oleic acid (C18:1 n9, 13.59 to 41.</w:t>
      </w:r>
      <w:r w:rsidR="0010168E" w:rsidRPr="005C388D">
        <w:rPr>
          <w:rFonts w:ascii="Times New Roman" w:hAnsi="Times New Roman" w:cs="Times New Roman"/>
          <w:spacing w:val="2"/>
          <w:sz w:val="19"/>
          <w:szCs w:val="19"/>
          <w:lang w:val="en-US"/>
        </w:rPr>
        <w:t>02%)</w:t>
      </w:r>
      <w:r w:rsidR="007E6C2A" w:rsidRPr="005C388D">
        <w:rPr>
          <w:rFonts w:ascii="Times New Roman" w:hAnsi="Times New Roman" w:cs="Times New Roman"/>
          <w:spacing w:val="2"/>
          <w:sz w:val="19"/>
          <w:szCs w:val="19"/>
          <w:lang w:val="en-US"/>
        </w:rPr>
        <w:t xml:space="preserve"> as MUFAs, where oleic acid was the primary</w:t>
      </w:r>
      <w:r w:rsidR="003F366F" w:rsidRPr="005C388D">
        <w:rPr>
          <w:rFonts w:ascii="Times New Roman" w:hAnsi="Times New Roman" w:cs="Times New Roman"/>
          <w:spacing w:val="2"/>
          <w:sz w:val="19"/>
          <w:szCs w:val="19"/>
          <w:lang w:val="en-US"/>
        </w:rPr>
        <w:t>.</w:t>
      </w:r>
      <w:r w:rsidR="0010168E" w:rsidRPr="005C388D">
        <w:rPr>
          <w:rFonts w:ascii="Times New Roman" w:hAnsi="Times New Roman" w:cs="Times New Roman"/>
          <w:spacing w:val="2"/>
          <w:sz w:val="19"/>
          <w:szCs w:val="19"/>
          <w:lang w:val="en-US"/>
        </w:rPr>
        <w:t xml:space="preserve"> </w:t>
      </w:r>
      <w:r w:rsidR="003F366F" w:rsidRPr="005C388D">
        <w:rPr>
          <w:rFonts w:ascii="Times New Roman" w:hAnsi="Times New Roman" w:cs="Times New Roman"/>
          <w:spacing w:val="2"/>
          <w:sz w:val="19"/>
          <w:szCs w:val="19"/>
          <w:lang w:val="en-US"/>
        </w:rPr>
        <w:t>T</w:t>
      </w:r>
      <w:r w:rsidR="00CB6C17" w:rsidRPr="005C388D">
        <w:rPr>
          <w:rFonts w:ascii="Times New Roman" w:hAnsi="Times New Roman" w:cs="Times New Roman"/>
          <w:spacing w:val="2"/>
          <w:sz w:val="19"/>
          <w:szCs w:val="19"/>
          <w:lang w:val="en-US"/>
        </w:rPr>
        <w:t>he principal</w:t>
      </w:r>
      <w:r w:rsidR="007E6C2A" w:rsidRPr="005C388D">
        <w:rPr>
          <w:rFonts w:ascii="Times New Roman" w:hAnsi="Times New Roman" w:cs="Times New Roman"/>
          <w:spacing w:val="2"/>
          <w:sz w:val="19"/>
          <w:szCs w:val="19"/>
          <w:lang w:val="en-US"/>
        </w:rPr>
        <w:t xml:space="preserve"> fatty a</w:t>
      </w:r>
      <w:r w:rsidR="00CB6C17" w:rsidRPr="005C388D">
        <w:rPr>
          <w:rFonts w:ascii="Times New Roman" w:hAnsi="Times New Roman" w:cs="Times New Roman"/>
          <w:spacing w:val="2"/>
          <w:sz w:val="19"/>
          <w:szCs w:val="19"/>
          <w:lang w:val="en-US"/>
        </w:rPr>
        <w:t>cids identified as PUFAs</w:t>
      </w:r>
      <w:r w:rsidR="004042ED" w:rsidRPr="005C388D">
        <w:rPr>
          <w:rFonts w:ascii="Times New Roman" w:hAnsi="Times New Roman" w:cs="Times New Roman"/>
          <w:spacing w:val="2"/>
          <w:sz w:val="19"/>
          <w:szCs w:val="19"/>
          <w:lang w:val="en-US"/>
        </w:rPr>
        <w:t xml:space="preserve"> were</w:t>
      </w:r>
      <w:r w:rsidR="007E6C2A" w:rsidRPr="005C388D">
        <w:rPr>
          <w:rFonts w:ascii="Times New Roman" w:hAnsi="Times New Roman" w:cs="Times New Roman"/>
          <w:spacing w:val="2"/>
          <w:sz w:val="19"/>
          <w:szCs w:val="19"/>
          <w:lang w:val="en-US"/>
        </w:rPr>
        <w:t xml:space="preserve"> linoleic acid (C18:2 ω</w:t>
      </w:r>
      <w:r w:rsidR="006C5F83" w:rsidRPr="005C388D">
        <w:rPr>
          <w:rFonts w:ascii="Times New Roman" w:hAnsi="Times New Roman" w:cs="Times New Roman"/>
          <w:spacing w:val="2"/>
          <w:sz w:val="19"/>
          <w:szCs w:val="19"/>
          <w:lang w:val="en-US"/>
        </w:rPr>
        <w:t>-6) (3.66 to 9.</w:t>
      </w:r>
      <w:r w:rsidR="007E6C2A" w:rsidRPr="005C388D">
        <w:rPr>
          <w:rFonts w:ascii="Times New Roman" w:hAnsi="Times New Roman" w:cs="Times New Roman"/>
          <w:spacing w:val="2"/>
          <w:sz w:val="19"/>
          <w:szCs w:val="19"/>
          <w:lang w:val="en-US"/>
        </w:rPr>
        <w:t>5%),</w:t>
      </w:r>
      <w:r w:rsidR="004042ED" w:rsidRPr="005C388D">
        <w:rPr>
          <w:rFonts w:ascii="Times New Roman" w:hAnsi="Times New Roman" w:cs="Times New Roman"/>
          <w:spacing w:val="2"/>
          <w:sz w:val="19"/>
          <w:szCs w:val="19"/>
          <w:lang w:val="en-US"/>
        </w:rPr>
        <w:t xml:space="preserve"> </w:t>
      </w:r>
      <w:proofErr w:type="spellStart"/>
      <w:r w:rsidR="004042ED" w:rsidRPr="005C388D">
        <w:rPr>
          <w:rFonts w:ascii="Times New Roman" w:hAnsi="Times New Roman" w:cs="Times New Roman"/>
          <w:spacing w:val="2"/>
          <w:sz w:val="19"/>
          <w:szCs w:val="19"/>
          <w:lang w:val="en-US"/>
        </w:rPr>
        <w:t>linolenic</w:t>
      </w:r>
      <w:proofErr w:type="spellEnd"/>
      <w:r w:rsidR="004042ED" w:rsidRPr="005C388D">
        <w:rPr>
          <w:rFonts w:ascii="Times New Roman" w:hAnsi="Times New Roman" w:cs="Times New Roman"/>
          <w:spacing w:val="2"/>
          <w:sz w:val="19"/>
          <w:szCs w:val="19"/>
          <w:lang w:val="en-US"/>
        </w:rPr>
        <w:t xml:space="preserve"> acid (C18:3 ω-3)</w:t>
      </w:r>
      <w:r w:rsidR="006C5F83" w:rsidRPr="005C388D">
        <w:rPr>
          <w:rFonts w:ascii="Times New Roman" w:hAnsi="Times New Roman" w:cs="Times New Roman"/>
          <w:spacing w:val="2"/>
          <w:sz w:val="19"/>
          <w:szCs w:val="19"/>
          <w:lang w:val="en-US"/>
        </w:rPr>
        <w:t xml:space="preserve"> (0.69 to 7.</w:t>
      </w:r>
      <w:r w:rsidR="007E6C2A" w:rsidRPr="005C388D">
        <w:rPr>
          <w:rFonts w:ascii="Times New Roman" w:hAnsi="Times New Roman" w:cs="Times New Roman"/>
          <w:spacing w:val="2"/>
          <w:sz w:val="19"/>
          <w:szCs w:val="19"/>
          <w:lang w:val="en-US"/>
        </w:rPr>
        <w:t xml:space="preserve">68%), </w:t>
      </w:r>
      <w:proofErr w:type="spellStart"/>
      <w:r w:rsidR="00B92E63" w:rsidRPr="005C388D">
        <w:rPr>
          <w:rFonts w:ascii="Times New Roman" w:hAnsi="Times New Roman" w:cs="Times New Roman"/>
          <w:spacing w:val="2"/>
          <w:sz w:val="19"/>
          <w:szCs w:val="19"/>
          <w:lang w:val="en-US"/>
        </w:rPr>
        <w:t>a</w:t>
      </w:r>
      <w:r w:rsidR="00C17BF7" w:rsidRPr="005C388D">
        <w:rPr>
          <w:rFonts w:ascii="Times New Roman" w:hAnsi="Times New Roman" w:cs="Times New Roman"/>
          <w:spacing w:val="2"/>
          <w:sz w:val="19"/>
          <w:szCs w:val="19"/>
          <w:lang w:val="en-US"/>
        </w:rPr>
        <w:t>rachidonic</w:t>
      </w:r>
      <w:proofErr w:type="spellEnd"/>
      <w:r w:rsidR="00C17BF7" w:rsidRPr="005C388D">
        <w:rPr>
          <w:rFonts w:ascii="Times New Roman" w:hAnsi="Times New Roman" w:cs="Times New Roman"/>
          <w:spacing w:val="2"/>
          <w:sz w:val="19"/>
          <w:szCs w:val="19"/>
          <w:lang w:val="en-US"/>
        </w:rPr>
        <w:t xml:space="preserve"> acid </w:t>
      </w:r>
      <w:r w:rsidR="007E6C2A" w:rsidRPr="005C388D">
        <w:rPr>
          <w:rFonts w:ascii="Times New Roman" w:hAnsi="Times New Roman" w:cs="Times New Roman"/>
          <w:spacing w:val="2"/>
          <w:sz w:val="19"/>
          <w:szCs w:val="19"/>
          <w:lang w:val="en-US"/>
        </w:rPr>
        <w:t>(C20:4 ω</w:t>
      </w:r>
      <w:r w:rsidR="006C5F83" w:rsidRPr="005C388D">
        <w:rPr>
          <w:rFonts w:ascii="Times New Roman" w:hAnsi="Times New Roman" w:cs="Times New Roman"/>
          <w:spacing w:val="2"/>
          <w:sz w:val="19"/>
          <w:szCs w:val="19"/>
          <w:lang w:val="en-US"/>
        </w:rPr>
        <w:t>-6) (0.45 to 6.</w:t>
      </w:r>
      <w:r w:rsidR="007E6C2A" w:rsidRPr="005C388D">
        <w:rPr>
          <w:rFonts w:ascii="Times New Roman" w:hAnsi="Times New Roman" w:cs="Times New Roman"/>
          <w:spacing w:val="2"/>
          <w:sz w:val="19"/>
          <w:szCs w:val="19"/>
          <w:lang w:val="en-US"/>
        </w:rPr>
        <w:t>34%), EPA (C20:5 ω</w:t>
      </w:r>
      <w:r w:rsidR="006C5F83" w:rsidRPr="005C388D">
        <w:rPr>
          <w:rFonts w:ascii="Times New Roman" w:hAnsi="Times New Roman" w:cs="Times New Roman"/>
          <w:spacing w:val="2"/>
          <w:sz w:val="19"/>
          <w:szCs w:val="19"/>
          <w:lang w:val="en-US"/>
        </w:rPr>
        <w:t>-3) (0.25 to 1.</w:t>
      </w:r>
      <w:r w:rsidR="007E6C2A" w:rsidRPr="005C388D">
        <w:rPr>
          <w:rFonts w:ascii="Times New Roman" w:hAnsi="Times New Roman" w:cs="Times New Roman"/>
          <w:spacing w:val="2"/>
          <w:sz w:val="19"/>
          <w:szCs w:val="19"/>
          <w:lang w:val="en-US"/>
        </w:rPr>
        <w:t>92%)</w:t>
      </w:r>
      <w:r w:rsidR="00C1309A" w:rsidRPr="005C388D">
        <w:rPr>
          <w:rFonts w:ascii="Times New Roman" w:hAnsi="Times New Roman" w:cs="Times New Roman"/>
          <w:spacing w:val="2"/>
          <w:sz w:val="19"/>
          <w:szCs w:val="19"/>
          <w:lang w:val="en-US"/>
        </w:rPr>
        <w:t>,</w:t>
      </w:r>
      <w:r w:rsidR="007E6C2A" w:rsidRPr="005C388D">
        <w:rPr>
          <w:rFonts w:ascii="Times New Roman" w:hAnsi="Times New Roman" w:cs="Times New Roman"/>
          <w:spacing w:val="2"/>
          <w:sz w:val="19"/>
          <w:szCs w:val="19"/>
          <w:lang w:val="en-US"/>
        </w:rPr>
        <w:t xml:space="preserve"> and</w:t>
      </w:r>
      <w:r w:rsidR="004042ED" w:rsidRPr="005C388D">
        <w:rPr>
          <w:rFonts w:ascii="Times New Roman" w:hAnsi="Times New Roman" w:cs="Times New Roman"/>
          <w:spacing w:val="2"/>
          <w:sz w:val="19"/>
          <w:szCs w:val="19"/>
          <w:lang w:val="en-US"/>
        </w:rPr>
        <w:t xml:space="preserve"> DHA (C22:6 ω-3)</w:t>
      </w:r>
      <w:r w:rsidR="006C5F83" w:rsidRPr="005C388D">
        <w:rPr>
          <w:rFonts w:ascii="Times New Roman" w:hAnsi="Times New Roman" w:cs="Times New Roman"/>
          <w:spacing w:val="2"/>
          <w:sz w:val="19"/>
          <w:szCs w:val="19"/>
          <w:lang w:val="en-US"/>
        </w:rPr>
        <w:t xml:space="preserve"> (0.29 to 4.</w:t>
      </w:r>
      <w:r w:rsidR="007E6C2A" w:rsidRPr="005C388D">
        <w:rPr>
          <w:rFonts w:ascii="Times New Roman" w:hAnsi="Times New Roman" w:cs="Times New Roman"/>
          <w:spacing w:val="2"/>
          <w:sz w:val="19"/>
          <w:szCs w:val="19"/>
          <w:lang w:val="en-US"/>
        </w:rPr>
        <w:t>6%).</w:t>
      </w:r>
    </w:p>
    <w:p w:rsidR="0010168E" w:rsidRPr="006E2858" w:rsidRDefault="0010168E"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Mirror carp recorded the highest</w:t>
      </w:r>
      <w:r w:rsidR="006C5F83" w:rsidRPr="006E2858">
        <w:rPr>
          <w:rFonts w:ascii="Times New Roman" w:hAnsi="Times New Roman" w:cs="Times New Roman"/>
          <w:sz w:val="19"/>
          <w:szCs w:val="19"/>
          <w:lang w:val="en-US"/>
        </w:rPr>
        <w:t xml:space="preserve"> SFA (57.</w:t>
      </w:r>
      <w:r w:rsidRPr="006E2858">
        <w:rPr>
          <w:rFonts w:ascii="Times New Roman" w:hAnsi="Times New Roman" w:cs="Times New Roman"/>
          <w:sz w:val="19"/>
          <w:szCs w:val="19"/>
          <w:lang w:val="en-US"/>
        </w:rPr>
        <w:t>75%)</w:t>
      </w:r>
      <w:r w:rsidR="00FB478A" w:rsidRPr="006E2858">
        <w:rPr>
          <w:rFonts w:ascii="Times New Roman" w:hAnsi="Times New Roman" w:cs="Times New Roman"/>
          <w:sz w:val="19"/>
          <w:szCs w:val="19"/>
          <w:lang w:val="en-US"/>
        </w:rPr>
        <w:t>;</w:t>
      </w:r>
      <w:r w:rsidR="00D873B3" w:rsidRPr="006E2858">
        <w:rPr>
          <w:rFonts w:ascii="Times New Roman" w:hAnsi="Times New Roman" w:cs="Times New Roman"/>
          <w:sz w:val="19"/>
          <w:szCs w:val="19"/>
          <w:lang w:val="en-US"/>
        </w:rPr>
        <w:t xml:space="preserve"> </w:t>
      </w:r>
      <w:r w:rsidR="00DF7683" w:rsidRPr="006E2858">
        <w:rPr>
          <w:rFonts w:ascii="Times New Roman" w:hAnsi="Times New Roman" w:cs="Times New Roman"/>
          <w:sz w:val="19"/>
          <w:szCs w:val="19"/>
          <w:lang w:val="en-US"/>
        </w:rPr>
        <w:t>the C16:0 was the dominant</w:t>
      </w:r>
      <w:r w:rsidR="00033347" w:rsidRPr="006E2858">
        <w:rPr>
          <w:rFonts w:ascii="Times New Roman" w:hAnsi="Times New Roman" w:cs="Times New Roman"/>
          <w:sz w:val="19"/>
          <w:szCs w:val="19"/>
          <w:lang w:val="en-US"/>
        </w:rPr>
        <w:t xml:space="preserve"> SFA in the </w:t>
      </w:r>
      <w:r w:rsidR="00231B3A" w:rsidRPr="006E2858">
        <w:rPr>
          <w:rFonts w:ascii="Times New Roman" w:hAnsi="Times New Roman" w:cs="Times New Roman"/>
          <w:sz w:val="19"/>
          <w:szCs w:val="19"/>
          <w:lang w:val="en-US"/>
        </w:rPr>
        <w:t>muscle of six fish</w:t>
      </w:r>
      <w:r w:rsidR="00033347" w:rsidRPr="006E2858">
        <w:rPr>
          <w:rFonts w:ascii="Times New Roman" w:hAnsi="Times New Roman" w:cs="Times New Roman"/>
          <w:sz w:val="19"/>
          <w:szCs w:val="19"/>
          <w:lang w:val="en-US"/>
        </w:rPr>
        <w:t xml:space="preserve"> </w:t>
      </w:r>
      <w:r w:rsidR="00033347" w:rsidRPr="006E2858">
        <w:rPr>
          <w:rFonts w:ascii="Times New Roman" w:hAnsi="Times New Roman" w:cs="Times New Roman"/>
          <w:sz w:val="19"/>
          <w:szCs w:val="19"/>
          <w:lang w:val="en-US"/>
        </w:rPr>
        <w:lastRenderedPageBreak/>
        <w:t xml:space="preserve">because of its high percentage, </w:t>
      </w:r>
      <w:r w:rsidR="00B45931" w:rsidRPr="006E2858">
        <w:rPr>
          <w:rFonts w:ascii="Times New Roman" w:hAnsi="Times New Roman" w:cs="Times New Roman"/>
          <w:sz w:val="19"/>
          <w:szCs w:val="19"/>
          <w:lang w:val="en-US"/>
        </w:rPr>
        <w:t>except</w:t>
      </w:r>
      <w:r w:rsidR="005404BE" w:rsidRPr="006E2858">
        <w:rPr>
          <w:rFonts w:ascii="Times New Roman" w:hAnsi="Times New Roman" w:cs="Times New Roman"/>
          <w:sz w:val="19"/>
          <w:szCs w:val="19"/>
          <w:lang w:val="en-US"/>
        </w:rPr>
        <w:t xml:space="preserve"> Algerian barb</w:t>
      </w:r>
      <w:r w:rsidR="00A454B8" w:rsidRPr="006E2858">
        <w:rPr>
          <w:rFonts w:ascii="Times New Roman" w:hAnsi="Times New Roman" w:cs="Times New Roman"/>
          <w:sz w:val="19"/>
          <w:szCs w:val="19"/>
          <w:lang w:val="en-US"/>
        </w:rPr>
        <w:t xml:space="preserve"> where</w:t>
      </w:r>
      <w:r w:rsidR="006C5F83" w:rsidRPr="006E2858">
        <w:rPr>
          <w:rFonts w:ascii="Times New Roman" w:hAnsi="Times New Roman" w:cs="Times New Roman"/>
          <w:sz w:val="19"/>
          <w:szCs w:val="19"/>
          <w:lang w:val="en-US"/>
        </w:rPr>
        <w:t xml:space="preserve"> C15:0 was dominated with 21.50% opposite 18.</w:t>
      </w:r>
      <w:r w:rsidR="00A454B8" w:rsidRPr="006E2858">
        <w:rPr>
          <w:rFonts w:ascii="Times New Roman" w:hAnsi="Times New Roman" w:cs="Times New Roman"/>
          <w:sz w:val="19"/>
          <w:szCs w:val="19"/>
          <w:lang w:val="en-US"/>
        </w:rPr>
        <w:t>69% of C16:0;</w:t>
      </w:r>
      <w:r w:rsidRPr="006E2858">
        <w:rPr>
          <w:rFonts w:ascii="Times New Roman" w:hAnsi="Times New Roman" w:cs="Times New Roman"/>
          <w:sz w:val="19"/>
          <w:szCs w:val="19"/>
          <w:lang w:val="en-US"/>
        </w:rPr>
        <w:t xml:space="preserve"> </w:t>
      </w:r>
      <w:r w:rsidR="00604589" w:rsidRPr="006E2858">
        <w:rPr>
          <w:rFonts w:ascii="Times New Roman" w:hAnsi="Times New Roman" w:cs="Times New Roman"/>
          <w:sz w:val="19"/>
          <w:szCs w:val="19"/>
          <w:lang w:val="en-US"/>
        </w:rPr>
        <w:t>high amounts of MUFA were found in each</w:t>
      </w:r>
      <w:r w:rsidR="0085457C" w:rsidRPr="006E2858">
        <w:rPr>
          <w:rFonts w:ascii="Times New Roman" w:hAnsi="Times New Roman" w:cs="Times New Roman"/>
          <w:sz w:val="19"/>
          <w:szCs w:val="19"/>
          <w:lang w:val="en-US"/>
        </w:rPr>
        <w:t xml:space="preserve"> of the other five fish species </w:t>
      </w:r>
      <w:r w:rsidR="006C5F83" w:rsidRPr="006E2858">
        <w:rPr>
          <w:rFonts w:ascii="Times New Roman" w:hAnsi="Times New Roman" w:cs="Times New Roman"/>
          <w:sz w:val="19"/>
          <w:szCs w:val="19"/>
          <w:lang w:val="en-US"/>
        </w:rPr>
        <w:t>(30.</w:t>
      </w:r>
      <w:r w:rsidRPr="006E2858">
        <w:rPr>
          <w:rFonts w:ascii="Times New Roman" w:hAnsi="Times New Roman" w:cs="Times New Roman"/>
          <w:sz w:val="19"/>
          <w:szCs w:val="19"/>
          <w:lang w:val="en-US"/>
        </w:rPr>
        <w:t xml:space="preserve">29 to </w:t>
      </w:r>
      <w:r w:rsidR="006C5F83" w:rsidRPr="006E2858">
        <w:rPr>
          <w:rFonts w:ascii="Times New Roman" w:hAnsi="Times New Roman" w:cs="Times New Roman"/>
          <w:sz w:val="19"/>
          <w:szCs w:val="19"/>
          <w:lang w:val="en-US"/>
        </w:rPr>
        <w:t>46.</w:t>
      </w:r>
      <w:r w:rsidRPr="006E2858">
        <w:rPr>
          <w:rFonts w:ascii="Times New Roman" w:hAnsi="Times New Roman" w:cs="Times New Roman"/>
          <w:sz w:val="19"/>
          <w:szCs w:val="19"/>
          <w:lang w:val="en-US"/>
        </w:rPr>
        <w:t xml:space="preserve">63%). </w:t>
      </w:r>
      <w:r w:rsidR="009E4BF7" w:rsidRPr="006E2858">
        <w:rPr>
          <w:rFonts w:ascii="Times New Roman" w:hAnsi="Times New Roman" w:cs="Times New Roman"/>
          <w:sz w:val="19"/>
          <w:szCs w:val="19"/>
          <w:lang w:val="en-US"/>
        </w:rPr>
        <w:t xml:space="preserve">In </w:t>
      </w:r>
      <w:r w:rsidR="00DC3146" w:rsidRPr="006E2858">
        <w:rPr>
          <w:rFonts w:ascii="Times New Roman" w:hAnsi="Times New Roman" w:cs="Times New Roman"/>
          <w:sz w:val="19"/>
          <w:szCs w:val="19"/>
          <w:lang w:val="en-US"/>
        </w:rPr>
        <w:t>this study</w:t>
      </w:r>
      <w:r w:rsidR="009E4BF7" w:rsidRPr="006E2858">
        <w:rPr>
          <w:rFonts w:ascii="Times New Roman" w:hAnsi="Times New Roman" w:cs="Times New Roman"/>
          <w:sz w:val="19"/>
          <w:szCs w:val="19"/>
          <w:lang w:val="en-US"/>
        </w:rPr>
        <w:t xml:space="preserve">, </w:t>
      </w:r>
      <w:r w:rsidRPr="006E2858">
        <w:rPr>
          <w:rFonts w:ascii="Times New Roman" w:hAnsi="Times New Roman" w:cs="Times New Roman"/>
          <w:sz w:val="19"/>
          <w:szCs w:val="19"/>
          <w:lang w:val="en-US"/>
        </w:rPr>
        <w:t xml:space="preserve">low values of PUFA ranging from </w:t>
      </w:r>
      <w:r w:rsidR="006C5F83" w:rsidRPr="006E2858">
        <w:rPr>
          <w:rFonts w:ascii="Times New Roman" w:hAnsi="Times New Roman" w:cs="Times New Roman"/>
          <w:sz w:val="19"/>
          <w:szCs w:val="19"/>
          <w:lang w:val="en-US"/>
        </w:rPr>
        <w:t>6.79 to 26.</w:t>
      </w:r>
      <w:r w:rsidRPr="006E2858">
        <w:rPr>
          <w:rFonts w:ascii="Times New Roman" w:hAnsi="Times New Roman" w:cs="Times New Roman"/>
          <w:sz w:val="19"/>
          <w:szCs w:val="19"/>
          <w:lang w:val="en-US"/>
        </w:rPr>
        <w:t>55 %</w:t>
      </w:r>
      <w:r w:rsidR="00DC3146" w:rsidRPr="006E2858">
        <w:rPr>
          <w:rFonts w:ascii="Times New Roman" w:hAnsi="Times New Roman" w:cs="Times New Roman"/>
          <w:sz w:val="19"/>
          <w:szCs w:val="19"/>
          <w:lang w:val="en-US"/>
        </w:rPr>
        <w:t xml:space="preserve"> were found</w:t>
      </w:r>
      <w:r w:rsidR="00247533" w:rsidRPr="006E2858">
        <w:rPr>
          <w:rFonts w:ascii="Times New Roman" w:hAnsi="Times New Roman" w:cs="Times New Roman"/>
          <w:sz w:val="19"/>
          <w:szCs w:val="19"/>
          <w:lang w:val="en-US"/>
        </w:rPr>
        <w:t xml:space="preserve"> where</w:t>
      </w:r>
      <w:r w:rsidRPr="006E2858">
        <w:rPr>
          <w:rFonts w:ascii="Times New Roman" w:hAnsi="Times New Roman" w:cs="Times New Roman"/>
          <w:sz w:val="19"/>
          <w:szCs w:val="19"/>
          <w:lang w:val="en-US"/>
        </w:rPr>
        <w:t xml:space="preserve"> the highest lev</w:t>
      </w:r>
      <w:r w:rsidR="00DF7683" w:rsidRPr="006E2858">
        <w:rPr>
          <w:rFonts w:ascii="Times New Roman" w:hAnsi="Times New Roman" w:cs="Times New Roman"/>
          <w:sz w:val="19"/>
          <w:szCs w:val="19"/>
          <w:lang w:val="en-US"/>
        </w:rPr>
        <w:t xml:space="preserve">el </w:t>
      </w:r>
      <w:r w:rsidR="00DC3146" w:rsidRPr="006E2858">
        <w:rPr>
          <w:rFonts w:ascii="Times New Roman" w:hAnsi="Times New Roman" w:cs="Times New Roman"/>
          <w:sz w:val="19"/>
          <w:szCs w:val="19"/>
          <w:lang w:val="en-US"/>
        </w:rPr>
        <w:t xml:space="preserve">was related to </w:t>
      </w:r>
      <w:r w:rsidR="00247533" w:rsidRPr="006E2858">
        <w:rPr>
          <w:rFonts w:ascii="Times New Roman" w:hAnsi="Times New Roman" w:cs="Times New Roman"/>
          <w:sz w:val="19"/>
          <w:szCs w:val="19"/>
          <w:lang w:val="en-US"/>
        </w:rPr>
        <w:t>the muscle of</w:t>
      </w:r>
      <w:r w:rsidRPr="006E2858">
        <w:rPr>
          <w:rFonts w:ascii="Times New Roman" w:hAnsi="Times New Roman" w:cs="Times New Roman"/>
          <w:sz w:val="19"/>
          <w:szCs w:val="19"/>
          <w:lang w:val="en-US"/>
        </w:rPr>
        <w:t xml:space="preserve"> common carp</w:t>
      </w:r>
      <w:r w:rsidR="00DF7683" w:rsidRPr="006E2858">
        <w:rPr>
          <w:rFonts w:ascii="Times New Roman" w:hAnsi="Times New Roman" w:cs="Times New Roman"/>
          <w:sz w:val="19"/>
          <w:szCs w:val="19"/>
          <w:lang w:val="en-US"/>
        </w:rPr>
        <w:t>,</w:t>
      </w:r>
      <w:r w:rsidRPr="006E2858">
        <w:rPr>
          <w:rFonts w:ascii="Times New Roman" w:hAnsi="Times New Roman" w:cs="Times New Roman"/>
          <w:sz w:val="19"/>
          <w:szCs w:val="19"/>
          <w:lang w:val="en-US"/>
        </w:rPr>
        <w:t xml:space="preserve"> and the lowest PUFA content was found</w:t>
      </w:r>
      <w:r w:rsidR="00DF3E28" w:rsidRPr="006E2858">
        <w:rPr>
          <w:rFonts w:ascii="Times New Roman" w:hAnsi="Times New Roman" w:cs="Times New Roman"/>
          <w:sz w:val="19"/>
          <w:szCs w:val="19"/>
          <w:lang w:val="en-US"/>
        </w:rPr>
        <w:t xml:space="preserve"> to be</w:t>
      </w:r>
      <w:r w:rsidRPr="006E2858">
        <w:rPr>
          <w:rFonts w:ascii="Times New Roman" w:hAnsi="Times New Roman" w:cs="Times New Roman"/>
          <w:sz w:val="19"/>
          <w:szCs w:val="19"/>
          <w:lang w:val="en-US"/>
        </w:rPr>
        <w:t xml:space="preserve"> in Nil</w:t>
      </w:r>
      <w:r w:rsidR="00776DB6" w:rsidRPr="006E2858">
        <w:rPr>
          <w:rFonts w:ascii="Times New Roman" w:hAnsi="Times New Roman" w:cs="Times New Roman"/>
          <w:sz w:val="19"/>
          <w:szCs w:val="19"/>
          <w:lang w:val="en-US"/>
        </w:rPr>
        <w:t>e</w:t>
      </w:r>
      <w:r w:rsidRPr="006E2858">
        <w:rPr>
          <w:rFonts w:ascii="Times New Roman" w:hAnsi="Times New Roman" w:cs="Times New Roman"/>
          <w:sz w:val="19"/>
          <w:szCs w:val="19"/>
          <w:lang w:val="en-US"/>
        </w:rPr>
        <w:t xml:space="preserve"> tilapia</w:t>
      </w:r>
      <w:r w:rsidR="00247533" w:rsidRPr="006E2858">
        <w:rPr>
          <w:rFonts w:ascii="Times New Roman" w:hAnsi="Times New Roman" w:cs="Times New Roman"/>
          <w:sz w:val="19"/>
          <w:szCs w:val="19"/>
          <w:lang w:val="en-US"/>
        </w:rPr>
        <w:t>’s muscle</w:t>
      </w:r>
      <w:r w:rsidRPr="006E2858">
        <w:rPr>
          <w:rFonts w:ascii="Times New Roman" w:hAnsi="Times New Roman" w:cs="Times New Roman"/>
          <w:sz w:val="19"/>
          <w:szCs w:val="19"/>
          <w:lang w:val="en-US"/>
        </w:rPr>
        <w:t>.</w:t>
      </w:r>
    </w:p>
    <w:p w:rsidR="00DC3E57" w:rsidRPr="006E2858" w:rsidRDefault="005C443B"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The greatest amount of EPA and DHA combined was found in the</w:t>
      </w:r>
      <w:r w:rsidR="0010168E" w:rsidRPr="006E2858">
        <w:rPr>
          <w:rFonts w:ascii="Times New Roman" w:hAnsi="Times New Roman" w:cs="Times New Roman"/>
          <w:sz w:val="19"/>
          <w:szCs w:val="19"/>
          <w:lang w:val="en-US"/>
        </w:rPr>
        <w:t xml:space="preserve"> common carp</w:t>
      </w:r>
      <w:r w:rsidR="0007190A" w:rsidRPr="006E2858">
        <w:rPr>
          <w:rFonts w:ascii="Times New Roman" w:hAnsi="Times New Roman" w:cs="Times New Roman"/>
          <w:sz w:val="19"/>
          <w:szCs w:val="19"/>
          <w:lang w:val="en-US"/>
        </w:rPr>
        <w:t xml:space="preserve"> (5.</w:t>
      </w:r>
      <w:r w:rsidR="00D56275" w:rsidRPr="006E2858">
        <w:rPr>
          <w:rFonts w:ascii="Times New Roman" w:hAnsi="Times New Roman" w:cs="Times New Roman"/>
          <w:sz w:val="19"/>
          <w:szCs w:val="19"/>
          <w:lang w:val="en-US"/>
        </w:rPr>
        <w:t>38%)</w:t>
      </w:r>
      <w:r w:rsidR="000F3BE4" w:rsidRPr="006E2858">
        <w:rPr>
          <w:rFonts w:ascii="Times New Roman" w:hAnsi="Times New Roman" w:cs="Times New Roman"/>
          <w:sz w:val="19"/>
          <w:szCs w:val="19"/>
          <w:lang w:val="en-US"/>
        </w:rPr>
        <w:t>.</w:t>
      </w:r>
      <w:r w:rsidR="009D380E" w:rsidRPr="006E2858">
        <w:rPr>
          <w:rFonts w:ascii="Times New Roman" w:hAnsi="Times New Roman" w:cs="Times New Roman"/>
          <w:sz w:val="19"/>
          <w:szCs w:val="19"/>
          <w:lang w:val="en-US"/>
        </w:rPr>
        <w:t xml:space="preserve"> </w:t>
      </w:r>
      <w:r w:rsidR="000F3BE4" w:rsidRPr="006E2858">
        <w:rPr>
          <w:rFonts w:ascii="Times New Roman" w:hAnsi="Times New Roman" w:cs="Times New Roman"/>
          <w:sz w:val="19"/>
          <w:szCs w:val="19"/>
          <w:lang w:val="en-US"/>
        </w:rPr>
        <w:t>A</w:t>
      </w:r>
      <w:r w:rsidR="00173607" w:rsidRPr="006E2858">
        <w:rPr>
          <w:rFonts w:ascii="Times New Roman" w:hAnsi="Times New Roman" w:cs="Times New Roman"/>
          <w:sz w:val="19"/>
          <w:szCs w:val="19"/>
          <w:lang w:val="en-US"/>
        </w:rPr>
        <w:t>s</w:t>
      </w:r>
      <w:r w:rsidR="009D380E" w:rsidRPr="006E2858">
        <w:rPr>
          <w:rFonts w:ascii="Times New Roman" w:hAnsi="Times New Roman" w:cs="Times New Roman"/>
          <w:sz w:val="19"/>
          <w:szCs w:val="19"/>
          <w:lang w:val="en-US"/>
        </w:rPr>
        <w:t xml:space="preserve"> </w:t>
      </w:r>
      <w:r w:rsidR="000F3BE4" w:rsidRPr="006E2858">
        <w:rPr>
          <w:rFonts w:ascii="Times New Roman" w:hAnsi="Times New Roman" w:cs="Times New Roman"/>
          <w:sz w:val="19"/>
          <w:szCs w:val="19"/>
          <w:lang w:val="en-US"/>
        </w:rPr>
        <w:t xml:space="preserve">a </w:t>
      </w:r>
      <w:r w:rsidR="009D380E" w:rsidRPr="006E2858">
        <w:rPr>
          <w:rFonts w:ascii="Times New Roman" w:hAnsi="Times New Roman" w:cs="Times New Roman"/>
          <w:sz w:val="19"/>
          <w:szCs w:val="19"/>
          <w:lang w:val="en-US"/>
        </w:rPr>
        <w:t>result</w:t>
      </w:r>
      <w:r w:rsidR="000F3BE4" w:rsidRPr="006E2858">
        <w:rPr>
          <w:rFonts w:ascii="Times New Roman" w:hAnsi="Times New Roman" w:cs="Times New Roman"/>
          <w:sz w:val="19"/>
          <w:szCs w:val="19"/>
          <w:lang w:val="en-US"/>
        </w:rPr>
        <w:t xml:space="preserve">, it </w:t>
      </w:r>
      <w:r w:rsidR="00A65DC8">
        <w:rPr>
          <w:rFonts w:ascii="Times New Roman" w:hAnsi="Times New Roman" w:cs="Times New Roman"/>
          <w:sz w:val="19"/>
          <w:szCs w:val="19"/>
          <w:lang w:val="en-US"/>
        </w:rPr>
        <w:br/>
      </w:r>
      <w:r w:rsidR="000F3BE4" w:rsidRPr="006E2858">
        <w:rPr>
          <w:rFonts w:ascii="Times New Roman" w:hAnsi="Times New Roman" w:cs="Times New Roman"/>
          <w:sz w:val="19"/>
          <w:szCs w:val="19"/>
          <w:lang w:val="en-US"/>
        </w:rPr>
        <w:t>was</w:t>
      </w:r>
      <w:r w:rsidR="009D380E" w:rsidRPr="006E2858">
        <w:rPr>
          <w:rFonts w:ascii="Times New Roman" w:hAnsi="Times New Roman" w:cs="Times New Roman"/>
          <w:sz w:val="19"/>
          <w:szCs w:val="19"/>
          <w:lang w:val="en-US"/>
        </w:rPr>
        <w:t xml:space="preserve"> a good source of EPA and DHA,</w:t>
      </w:r>
      <w:r w:rsidR="0010168E" w:rsidRPr="006E2858">
        <w:rPr>
          <w:rFonts w:ascii="Times New Roman" w:hAnsi="Times New Roman" w:cs="Times New Roman"/>
          <w:sz w:val="19"/>
          <w:szCs w:val="19"/>
          <w:lang w:val="en-US"/>
        </w:rPr>
        <w:t xml:space="preserve"> followed by Algerian </w:t>
      </w:r>
      <w:r w:rsidR="005404BE" w:rsidRPr="006E2858">
        <w:rPr>
          <w:rFonts w:ascii="Times New Roman" w:hAnsi="Times New Roman" w:cs="Times New Roman"/>
          <w:sz w:val="19"/>
          <w:szCs w:val="19"/>
          <w:lang w:val="en-US"/>
        </w:rPr>
        <w:t>barb</w:t>
      </w:r>
      <w:r w:rsidR="00DC3E57" w:rsidRPr="006E2858">
        <w:rPr>
          <w:rFonts w:ascii="Times New Roman" w:hAnsi="Times New Roman" w:cs="Times New Roman"/>
          <w:sz w:val="19"/>
          <w:szCs w:val="19"/>
          <w:lang w:val="en-US"/>
        </w:rPr>
        <w:t xml:space="preserve">, </w:t>
      </w:r>
      <w:proofErr w:type="spellStart"/>
      <w:r w:rsidR="00DC3E57" w:rsidRPr="006E2858">
        <w:rPr>
          <w:rFonts w:ascii="Times New Roman" w:hAnsi="Times New Roman" w:cs="Times New Roman"/>
          <w:sz w:val="19"/>
          <w:szCs w:val="19"/>
          <w:lang w:val="en-US"/>
        </w:rPr>
        <w:t>cru</w:t>
      </w:r>
      <w:r w:rsidR="00BC2054" w:rsidRPr="006E2858">
        <w:rPr>
          <w:rFonts w:ascii="Times New Roman" w:hAnsi="Times New Roman" w:cs="Times New Roman"/>
          <w:sz w:val="19"/>
          <w:szCs w:val="19"/>
          <w:lang w:val="en-US"/>
        </w:rPr>
        <w:t>sia</w:t>
      </w:r>
      <w:r w:rsidR="0010168E" w:rsidRPr="006E2858">
        <w:rPr>
          <w:rFonts w:ascii="Times New Roman" w:hAnsi="Times New Roman" w:cs="Times New Roman"/>
          <w:sz w:val="19"/>
          <w:szCs w:val="19"/>
          <w:lang w:val="en-US"/>
        </w:rPr>
        <w:t>n</w:t>
      </w:r>
      <w:proofErr w:type="spellEnd"/>
      <w:r w:rsidR="00632EA7" w:rsidRPr="006E2858">
        <w:rPr>
          <w:rFonts w:ascii="Times New Roman" w:hAnsi="Times New Roman" w:cs="Times New Roman"/>
          <w:sz w:val="19"/>
          <w:szCs w:val="19"/>
          <w:lang w:val="en-US"/>
        </w:rPr>
        <w:t>,</w:t>
      </w:r>
      <w:r w:rsidR="0010168E" w:rsidRPr="006E2858">
        <w:rPr>
          <w:rFonts w:ascii="Times New Roman" w:hAnsi="Times New Roman" w:cs="Times New Roman"/>
          <w:sz w:val="19"/>
          <w:szCs w:val="19"/>
          <w:lang w:val="en-US"/>
        </w:rPr>
        <w:t xml:space="preserve"> and mirror carp</w:t>
      </w:r>
      <w:r w:rsidR="0007190A" w:rsidRPr="006E2858">
        <w:rPr>
          <w:rFonts w:ascii="Times New Roman" w:hAnsi="Times New Roman" w:cs="Times New Roman"/>
          <w:sz w:val="19"/>
          <w:szCs w:val="19"/>
          <w:lang w:val="en-US"/>
        </w:rPr>
        <w:t xml:space="preserve"> (</w:t>
      </w:r>
      <w:r w:rsidR="00D06F19" w:rsidRPr="006E2858">
        <w:rPr>
          <w:rFonts w:ascii="Times New Roman" w:hAnsi="Times New Roman" w:cs="Times New Roman"/>
          <w:sz w:val="19"/>
          <w:szCs w:val="19"/>
          <w:lang w:val="en-US"/>
        </w:rPr>
        <w:t xml:space="preserve">3.5, </w:t>
      </w:r>
      <w:r w:rsidR="0007190A" w:rsidRPr="006E2858">
        <w:rPr>
          <w:rFonts w:ascii="Times New Roman" w:hAnsi="Times New Roman" w:cs="Times New Roman"/>
          <w:sz w:val="19"/>
          <w:szCs w:val="19"/>
          <w:lang w:val="en-US"/>
        </w:rPr>
        <w:t>2.</w:t>
      </w:r>
      <w:r w:rsidR="00D56275" w:rsidRPr="006E2858">
        <w:rPr>
          <w:rFonts w:ascii="Times New Roman" w:hAnsi="Times New Roman" w:cs="Times New Roman"/>
          <w:sz w:val="19"/>
          <w:szCs w:val="19"/>
          <w:lang w:val="en-US"/>
        </w:rPr>
        <w:t>95 a</w:t>
      </w:r>
      <w:r w:rsidR="0007190A" w:rsidRPr="006E2858">
        <w:rPr>
          <w:rFonts w:ascii="Times New Roman" w:hAnsi="Times New Roman" w:cs="Times New Roman"/>
          <w:sz w:val="19"/>
          <w:szCs w:val="19"/>
          <w:lang w:val="en-US"/>
        </w:rPr>
        <w:t>nd 2.</w:t>
      </w:r>
      <w:r w:rsidR="00D56275" w:rsidRPr="006E2858">
        <w:rPr>
          <w:rFonts w:ascii="Times New Roman" w:hAnsi="Times New Roman" w:cs="Times New Roman"/>
          <w:sz w:val="19"/>
          <w:szCs w:val="19"/>
          <w:lang w:val="en-US"/>
        </w:rPr>
        <w:t>67%</w:t>
      </w:r>
      <w:r w:rsidR="00A65DC8">
        <w:rPr>
          <w:rFonts w:ascii="Times New Roman" w:hAnsi="Times New Roman" w:cs="Times New Roman"/>
          <w:sz w:val="19"/>
          <w:szCs w:val="19"/>
          <w:lang w:val="en-US"/>
        </w:rPr>
        <w:t>,</w:t>
      </w:r>
      <w:r w:rsidR="00D56275" w:rsidRPr="006E2858">
        <w:rPr>
          <w:rFonts w:ascii="Times New Roman" w:hAnsi="Times New Roman" w:cs="Times New Roman"/>
          <w:sz w:val="19"/>
          <w:szCs w:val="19"/>
          <w:lang w:val="en-US"/>
        </w:rPr>
        <w:t xml:space="preserve"> respectively)</w:t>
      </w:r>
      <w:proofErr w:type="gramStart"/>
      <w:r w:rsidR="0010168E" w:rsidRPr="006E2858">
        <w:rPr>
          <w:rFonts w:ascii="Times New Roman" w:hAnsi="Times New Roman" w:cs="Times New Roman"/>
          <w:sz w:val="19"/>
          <w:szCs w:val="19"/>
          <w:lang w:val="en-US"/>
        </w:rPr>
        <w:t>,</w:t>
      </w:r>
      <w:proofErr w:type="gramEnd"/>
      <w:r w:rsidR="0010168E" w:rsidRPr="006E2858">
        <w:rPr>
          <w:rFonts w:ascii="Times New Roman" w:hAnsi="Times New Roman" w:cs="Times New Roman"/>
          <w:sz w:val="19"/>
          <w:szCs w:val="19"/>
          <w:lang w:val="en-US"/>
        </w:rPr>
        <w:t xml:space="preserve"> </w:t>
      </w:r>
      <w:r w:rsidR="00B45931" w:rsidRPr="006E2858">
        <w:rPr>
          <w:rFonts w:ascii="Times New Roman" w:hAnsi="Times New Roman" w:cs="Times New Roman"/>
          <w:sz w:val="19"/>
          <w:szCs w:val="19"/>
          <w:lang w:val="en-US"/>
        </w:rPr>
        <w:t>then the red tilapia and</w:t>
      </w:r>
      <w:r w:rsidR="0010168E" w:rsidRPr="006E2858">
        <w:rPr>
          <w:rFonts w:ascii="Times New Roman" w:hAnsi="Times New Roman" w:cs="Times New Roman"/>
          <w:sz w:val="19"/>
          <w:szCs w:val="19"/>
          <w:lang w:val="en-US"/>
        </w:rPr>
        <w:t xml:space="preserve"> Nil</w:t>
      </w:r>
      <w:r w:rsidR="00776DB6" w:rsidRPr="006E2858">
        <w:rPr>
          <w:rFonts w:ascii="Times New Roman" w:hAnsi="Times New Roman" w:cs="Times New Roman"/>
          <w:sz w:val="19"/>
          <w:szCs w:val="19"/>
          <w:lang w:val="en-US"/>
        </w:rPr>
        <w:t>e</w:t>
      </w:r>
      <w:r w:rsidR="0010168E" w:rsidRPr="006E2858">
        <w:rPr>
          <w:rFonts w:ascii="Times New Roman" w:hAnsi="Times New Roman" w:cs="Times New Roman"/>
          <w:sz w:val="19"/>
          <w:szCs w:val="19"/>
          <w:lang w:val="en-US"/>
        </w:rPr>
        <w:t xml:space="preserve"> tilapia</w:t>
      </w:r>
      <w:r w:rsidR="0007190A" w:rsidRPr="006E2858">
        <w:rPr>
          <w:rFonts w:ascii="Times New Roman" w:hAnsi="Times New Roman" w:cs="Times New Roman"/>
          <w:sz w:val="19"/>
          <w:szCs w:val="19"/>
          <w:lang w:val="en-US"/>
        </w:rPr>
        <w:t xml:space="preserve"> (1.42 and </w:t>
      </w:r>
      <w:r w:rsidR="0007190A" w:rsidRPr="006E2858">
        <w:rPr>
          <w:rFonts w:ascii="Times New Roman" w:hAnsi="Times New Roman" w:cs="Times New Roman"/>
          <w:sz w:val="19"/>
          <w:szCs w:val="19"/>
          <w:lang w:val="en-US"/>
        </w:rPr>
        <w:lastRenderedPageBreak/>
        <w:t>0.</w:t>
      </w:r>
      <w:r w:rsidR="00D06F19" w:rsidRPr="006E2858">
        <w:rPr>
          <w:rFonts w:ascii="Times New Roman" w:hAnsi="Times New Roman" w:cs="Times New Roman"/>
          <w:sz w:val="19"/>
          <w:szCs w:val="19"/>
          <w:lang w:val="en-US"/>
        </w:rPr>
        <w:t>54%</w:t>
      </w:r>
      <w:r w:rsidR="007F3DBD" w:rsidRPr="006E2858">
        <w:rPr>
          <w:rFonts w:ascii="Times New Roman" w:hAnsi="Times New Roman" w:cs="Times New Roman"/>
          <w:sz w:val="19"/>
          <w:szCs w:val="19"/>
          <w:lang w:val="en-US"/>
        </w:rPr>
        <w:t>)</w:t>
      </w:r>
      <w:r w:rsidR="0010168E" w:rsidRPr="006E2858">
        <w:rPr>
          <w:rFonts w:ascii="Times New Roman" w:hAnsi="Times New Roman" w:cs="Times New Roman"/>
          <w:sz w:val="19"/>
          <w:szCs w:val="19"/>
          <w:lang w:val="en-US"/>
        </w:rPr>
        <w:t xml:space="preserve"> </w:t>
      </w:r>
      <w:r w:rsidR="00D06F19" w:rsidRPr="006E2858">
        <w:rPr>
          <w:rFonts w:ascii="Times New Roman" w:hAnsi="Times New Roman" w:cs="Times New Roman"/>
          <w:sz w:val="19"/>
          <w:szCs w:val="19"/>
          <w:lang w:val="en-US"/>
        </w:rPr>
        <w:t>were</w:t>
      </w:r>
      <w:r w:rsidR="0010168E" w:rsidRPr="006E2858">
        <w:rPr>
          <w:rFonts w:ascii="Times New Roman" w:hAnsi="Times New Roman" w:cs="Times New Roman"/>
          <w:sz w:val="19"/>
          <w:szCs w:val="19"/>
          <w:lang w:val="en-US"/>
        </w:rPr>
        <w:t xml:space="preserve"> registered </w:t>
      </w:r>
      <w:r w:rsidR="00D06F19" w:rsidRPr="006E2858">
        <w:rPr>
          <w:rFonts w:ascii="Times New Roman" w:hAnsi="Times New Roman" w:cs="Times New Roman"/>
          <w:sz w:val="19"/>
          <w:szCs w:val="19"/>
          <w:lang w:val="en-US"/>
        </w:rPr>
        <w:t xml:space="preserve">with </w:t>
      </w:r>
      <w:r w:rsidR="0010168E" w:rsidRPr="006E2858">
        <w:rPr>
          <w:rFonts w:ascii="Times New Roman" w:hAnsi="Times New Roman" w:cs="Times New Roman"/>
          <w:sz w:val="19"/>
          <w:szCs w:val="19"/>
          <w:lang w:val="en-US"/>
        </w:rPr>
        <w:t>the</w:t>
      </w:r>
      <w:r w:rsidR="00166C98" w:rsidRPr="006E2858">
        <w:rPr>
          <w:rFonts w:ascii="Times New Roman" w:hAnsi="Times New Roman" w:cs="Times New Roman"/>
          <w:sz w:val="19"/>
          <w:szCs w:val="19"/>
          <w:lang w:val="en-US"/>
        </w:rPr>
        <w:t xml:space="preserve"> lowest </w:t>
      </w:r>
      <w:r w:rsidR="0010168E" w:rsidRPr="006E2858">
        <w:rPr>
          <w:rFonts w:ascii="Times New Roman" w:hAnsi="Times New Roman" w:cs="Times New Roman"/>
          <w:sz w:val="19"/>
          <w:szCs w:val="19"/>
          <w:lang w:val="en-US"/>
        </w:rPr>
        <w:t>value.</w:t>
      </w:r>
      <w:r w:rsidR="00995F15" w:rsidRPr="006E2858">
        <w:rPr>
          <w:rFonts w:ascii="Times New Roman" w:hAnsi="Times New Roman" w:cs="Times New Roman"/>
          <w:sz w:val="19"/>
          <w:szCs w:val="19"/>
          <w:lang w:val="en-US"/>
        </w:rPr>
        <w:t xml:space="preserve"> T</w:t>
      </w:r>
      <w:r w:rsidR="00D475E5" w:rsidRPr="006E2858">
        <w:rPr>
          <w:rFonts w:ascii="Times New Roman" w:hAnsi="Times New Roman" w:cs="Times New Roman"/>
          <w:sz w:val="19"/>
          <w:szCs w:val="19"/>
          <w:lang w:val="en-US"/>
        </w:rPr>
        <w:t>he highest proportion</w:t>
      </w:r>
      <w:r w:rsidR="00995F15" w:rsidRPr="006E2858">
        <w:rPr>
          <w:rFonts w:ascii="Times New Roman" w:hAnsi="Times New Roman" w:cs="Times New Roman"/>
          <w:sz w:val="19"/>
          <w:szCs w:val="19"/>
          <w:lang w:val="en-US"/>
        </w:rPr>
        <w:t xml:space="preserve"> of ω-3</w:t>
      </w:r>
      <w:r w:rsidR="00D475E5" w:rsidRPr="006E2858">
        <w:rPr>
          <w:rFonts w:ascii="Times New Roman" w:hAnsi="Times New Roman" w:cs="Times New Roman"/>
          <w:sz w:val="19"/>
          <w:szCs w:val="19"/>
          <w:lang w:val="en-US"/>
        </w:rPr>
        <w:t xml:space="preserve"> </w:t>
      </w:r>
      <w:r w:rsidR="004724BF" w:rsidRPr="006E2858">
        <w:rPr>
          <w:rFonts w:ascii="Times New Roman" w:hAnsi="Times New Roman" w:cs="Times New Roman"/>
          <w:sz w:val="19"/>
          <w:szCs w:val="19"/>
          <w:lang w:val="en-US"/>
        </w:rPr>
        <w:t xml:space="preserve">was found in </w:t>
      </w:r>
      <w:proofErr w:type="spellStart"/>
      <w:r w:rsidR="00BC2054" w:rsidRPr="006E2858">
        <w:rPr>
          <w:rFonts w:ascii="Times New Roman" w:hAnsi="Times New Roman" w:cs="Times New Roman"/>
          <w:sz w:val="19"/>
          <w:szCs w:val="19"/>
          <w:lang w:val="en-US"/>
        </w:rPr>
        <w:t>crusia</w:t>
      </w:r>
      <w:r w:rsidR="00DC3E57" w:rsidRPr="006E2858">
        <w:rPr>
          <w:rFonts w:ascii="Times New Roman" w:hAnsi="Times New Roman" w:cs="Times New Roman"/>
          <w:sz w:val="19"/>
          <w:szCs w:val="19"/>
          <w:lang w:val="en-US"/>
        </w:rPr>
        <w:t>n</w:t>
      </w:r>
      <w:proofErr w:type="spellEnd"/>
      <w:r w:rsidR="00DC3E57" w:rsidRPr="006E2858">
        <w:rPr>
          <w:rFonts w:ascii="Times New Roman" w:hAnsi="Times New Roman" w:cs="Times New Roman"/>
          <w:sz w:val="19"/>
          <w:szCs w:val="19"/>
          <w:lang w:val="en-US"/>
        </w:rPr>
        <w:t xml:space="preserve"> carp (</w:t>
      </w:r>
      <w:r w:rsidR="0007190A" w:rsidRPr="006E2858">
        <w:rPr>
          <w:rFonts w:ascii="Times New Roman" w:hAnsi="Times New Roman" w:cs="Times New Roman"/>
          <w:sz w:val="19"/>
          <w:szCs w:val="19"/>
          <w:lang w:val="en-US"/>
        </w:rPr>
        <w:t>10.</w:t>
      </w:r>
      <w:r w:rsidR="00DC3E57" w:rsidRPr="006E2858">
        <w:rPr>
          <w:rFonts w:ascii="Times New Roman" w:hAnsi="Times New Roman" w:cs="Times New Roman"/>
          <w:sz w:val="19"/>
          <w:szCs w:val="19"/>
          <w:lang w:val="en-US"/>
        </w:rPr>
        <w:t>63%), red tilapia</w:t>
      </w:r>
      <w:r w:rsidR="00632EA7" w:rsidRPr="006E2858">
        <w:rPr>
          <w:rFonts w:ascii="Times New Roman" w:hAnsi="Times New Roman" w:cs="Times New Roman"/>
          <w:sz w:val="19"/>
          <w:szCs w:val="19"/>
          <w:lang w:val="en-US"/>
        </w:rPr>
        <w:t>,</w:t>
      </w:r>
      <w:r w:rsidR="00DC3E57" w:rsidRPr="006E2858">
        <w:rPr>
          <w:rFonts w:ascii="Times New Roman" w:hAnsi="Times New Roman" w:cs="Times New Roman"/>
          <w:sz w:val="19"/>
          <w:szCs w:val="19"/>
          <w:lang w:val="en-US"/>
        </w:rPr>
        <w:t xml:space="preserve"> and common carp (</w:t>
      </w:r>
      <w:r w:rsidR="0007190A" w:rsidRPr="006E2858">
        <w:rPr>
          <w:rFonts w:ascii="Times New Roman" w:hAnsi="Times New Roman" w:cs="Times New Roman"/>
          <w:sz w:val="19"/>
          <w:szCs w:val="19"/>
          <w:lang w:val="en-US"/>
        </w:rPr>
        <w:t>8.21 and 7.</w:t>
      </w:r>
      <w:r w:rsidR="00DC3E57" w:rsidRPr="006E2858">
        <w:rPr>
          <w:rFonts w:ascii="Times New Roman" w:hAnsi="Times New Roman" w:cs="Times New Roman"/>
          <w:sz w:val="19"/>
          <w:szCs w:val="19"/>
          <w:lang w:val="en-US"/>
        </w:rPr>
        <w:t>35%</w:t>
      </w:r>
      <w:r w:rsidR="00905A26">
        <w:rPr>
          <w:rFonts w:ascii="Times New Roman" w:hAnsi="Times New Roman" w:cs="Times New Roman"/>
          <w:sz w:val="19"/>
          <w:szCs w:val="19"/>
          <w:lang w:val="en-US"/>
        </w:rPr>
        <w:t>,</w:t>
      </w:r>
      <w:r w:rsidR="00DC3E57" w:rsidRPr="006E2858">
        <w:rPr>
          <w:rFonts w:ascii="Times New Roman" w:hAnsi="Times New Roman" w:cs="Times New Roman"/>
          <w:sz w:val="19"/>
          <w:szCs w:val="19"/>
          <w:lang w:val="en-US"/>
        </w:rPr>
        <w:t xml:space="preserve"> respectively). Other fish species </w:t>
      </w:r>
      <w:r w:rsidR="0007190A" w:rsidRPr="006E2858">
        <w:rPr>
          <w:rFonts w:ascii="Times New Roman" w:hAnsi="Times New Roman" w:cs="Times New Roman"/>
          <w:sz w:val="19"/>
          <w:szCs w:val="19"/>
          <w:lang w:val="en-US"/>
        </w:rPr>
        <w:t>varied from 0.</w:t>
      </w:r>
      <w:r w:rsidR="0062705E" w:rsidRPr="006E2858">
        <w:rPr>
          <w:rFonts w:ascii="Times New Roman" w:hAnsi="Times New Roman" w:cs="Times New Roman"/>
          <w:sz w:val="19"/>
          <w:szCs w:val="19"/>
          <w:lang w:val="en-US"/>
        </w:rPr>
        <w:t xml:space="preserve">54 </w:t>
      </w:r>
      <w:r w:rsidR="0007190A" w:rsidRPr="006E2858">
        <w:rPr>
          <w:rFonts w:ascii="Times New Roman" w:hAnsi="Times New Roman" w:cs="Times New Roman"/>
          <w:sz w:val="19"/>
          <w:szCs w:val="19"/>
          <w:lang w:val="en-US"/>
        </w:rPr>
        <w:t>to 4.</w:t>
      </w:r>
      <w:r w:rsidR="00DC3E57" w:rsidRPr="006E2858">
        <w:rPr>
          <w:rFonts w:ascii="Times New Roman" w:hAnsi="Times New Roman" w:cs="Times New Roman"/>
          <w:sz w:val="19"/>
          <w:szCs w:val="19"/>
          <w:lang w:val="en-US"/>
        </w:rPr>
        <w:t>19%</w:t>
      </w:r>
      <w:r w:rsidR="00995F15" w:rsidRPr="006E2858">
        <w:rPr>
          <w:rFonts w:ascii="Times New Roman" w:hAnsi="Times New Roman" w:cs="Times New Roman"/>
          <w:sz w:val="19"/>
          <w:szCs w:val="19"/>
          <w:lang w:val="en-US"/>
        </w:rPr>
        <w:t>.</w:t>
      </w:r>
      <w:r w:rsidR="00DC3E57" w:rsidRPr="006E2858">
        <w:rPr>
          <w:rFonts w:ascii="Times New Roman" w:hAnsi="Times New Roman" w:cs="Times New Roman"/>
          <w:sz w:val="19"/>
          <w:szCs w:val="19"/>
          <w:lang w:val="en-US"/>
        </w:rPr>
        <w:t xml:space="preserve"> Nil</w:t>
      </w:r>
      <w:r w:rsidR="002C7526" w:rsidRPr="006E2858">
        <w:rPr>
          <w:rFonts w:ascii="Times New Roman" w:hAnsi="Times New Roman" w:cs="Times New Roman"/>
          <w:sz w:val="19"/>
          <w:szCs w:val="19"/>
          <w:lang w:val="en-US"/>
        </w:rPr>
        <w:t>e</w:t>
      </w:r>
      <w:r w:rsidR="00DC3E57" w:rsidRPr="006E2858">
        <w:rPr>
          <w:rFonts w:ascii="Times New Roman" w:hAnsi="Times New Roman" w:cs="Times New Roman"/>
          <w:sz w:val="19"/>
          <w:szCs w:val="19"/>
          <w:lang w:val="en-US"/>
        </w:rPr>
        <w:t xml:space="preserve"> tilapia showed the lowest </w:t>
      </w:r>
      <w:r w:rsidR="00ED17FE" w:rsidRPr="006E2858">
        <w:rPr>
          <w:rFonts w:ascii="Times New Roman" w:hAnsi="Times New Roman" w:cs="Times New Roman"/>
          <w:sz w:val="19"/>
          <w:szCs w:val="19"/>
          <w:lang w:val="en-US"/>
        </w:rPr>
        <w:t>amount</w:t>
      </w:r>
      <w:r w:rsidR="00DC3E57" w:rsidRPr="006E2858">
        <w:rPr>
          <w:rFonts w:ascii="Times New Roman" w:hAnsi="Times New Roman" w:cs="Times New Roman"/>
          <w:sz w:val="19"/>
          <w:szCs w:val="19"/>
          <w:lang w:val="en-US"/>
        </w:rPr>
        <w:t>.</w:t>
      </w:r>
    </w:p>
    <w:p w:rsidR="00F90D0F" w:rsidRPr="006E2858" w:rsidRDefault="002108D8" w:rsidP="005A0088">
      <w:pPr>
        <w:widowControl w:val="0"/>
        <w:autoSpaceDE w:val="0"/>
        <w:autoSpaceDN w:val="0"/>
        <w:adjustRightInd w:val="0"/>
        <w:spacing w:after="0"/>
        <w:ind w:firstLine="227"/>
        <w:jc w:val="both"/>
        <w:rPr>
          <w:rFonts w:ascii="Times New Roman" w:hAnsi="Times New Roman" w:cs="Times New Roman"/>
          <w:sz w:val="19"/>
          <w:szCs w:val="19"/>
          <w:lang w:val="en-US"/>
        </w:rPr>
      </w:pPr>
      <w:r w:rsidRPr="006E2858">
        <w:rPr>
          <w:rFonts w:ascii="Times New Roman" w:hAnsi="Times New Roman" w:cs="Times New Roman"/>
          <w:sz w:val="19"/>
          <w:szCs w:val="19"/>
          <w:lang w:val="en-US"/>
        </w:rPr>
        <w:t>The study revealed</w:t>
      </w:r>
      <w:r w:rsidR="00BC2054" w:rsidRPr="006E2858">
        <w:rPr>
          <w:rFonts w:ascii="Times New Roman" w:hAnsi="Times New Roman" w:cs="Times New Roman"/>
          <w:sz w:val="19"/>
          <w:szCs w:val="19"/>
          <w:lang w:val="en-US"/>
        </w:rPr>
        <w:t xml:space="preserve"> that </w:t>
      </w:r>
      <w:proofErr w:type="spellStart"/>
      <w:r w:rsidR="00BC2054" w:rsidRPr="006E2858">
        <w:rPr>
          <w:rFonts w:ascii="Times New Roman" w:hAnsi="Times New Roman" w:cs="Times New Roman"/>
          <w:sz w:val="19"/>
          <w:szCs w:val="19"/>
          <w:lang w:val="en-US"/>
        </w:rPr>
        <w:t>crusia</w:t>
      </w:r>
      <w:r w:rsidRPr="006E2858">
        <w:rPr>
          <w:rFonts w:ascii="Times New Roman" w:hAnsi="Times New Roman" w:cs="Times New Roman"/>
          <w:sz w:val="19"/>
          <w:szCs w:val="19"/>
          <w:lang w:val="en-US"/>
        </w:rPr>
        <w:t>n</w:t>
      </w:r>
      <w:proofErr w:type="spellEnd"/>
      <w:r w:rsidRPr="006E2858">
        <w:rPr>
          <w:rFonts w:ascii="Times New Roman" w:hAnsi="Times New Roman" w:cs="Times New Roman"/>
          <w:sz w:val="19"/>
          <w:szCs w:val="19"/>
          <w:lang w:val="en-US"/>
        </w:rPr>
        <w:t xml:space="preserve"> carp had a high ω-3/ω-6 ratio</w:t>
      </w:r>
      <w:r w:rsidR="0007190A" w:rsidRPr="006E2858">
        <w:rPr>
          <w:rFonts w:ascii="Times New Roman" w:hAnsi="Times New Roman" w:cs="Times New Roman"/>
          <w:sz w:val="19"/>
          <w:szCs w:val="19"/>
          <w:lang w:val="en-US"/>
        </w:rPr>
        <w:t xml:space="preserve"> (12.</w:t>
      </w:r>
      <w:r w:rsidRPr="006E2858">
        <w:rPr>
          <w:rFonts w:ascii="Times New Roman" w:hAnsi="Times New Roman" w:cs="Times New Roman"/>
          <w:sz w:val="19"/>
          <w:szCs w:val="19"/>
          <w:lang w:val="en-US"/>
        </w:rPr>
        <w:t>08) and more ω</w:t>
      </w:r>
      <w:r w:rsidR="00F90F33" w:rsidRPr="006E2858">
        <w:rPr>
          <w:rFonts w:ascii="Times New Roman" w:hAnsi="Times New Roman" w:cs="Times New Roman"/>
          <w:sz w:val="19"/>
          <w:szCs w:val="19"/>
          <w:lang w:val="en-US"/>
        </w:rPr>
        <w:t>-3 fatty acids (10.</w:t>
      </w:r>
      <w:r w:rsidRPr="006E2858">
        <w:rPr>
          <w:rFonts w:ascii="Times New Roman" w:hAnsi="Times New Roman" w:cs="Times New Roman"/>
          <w:sz w:val="19"/>
          <w:szCs w:val="19"/>
          <w:lang w:val="en-US"/>
        </w:rPr>
        <w:t>63%) than ω</w:t>
      </w:r>
      <w:r w:rsidR="00F90F33" w:rsidRPr="006E2858">
        <w:rPr>
          <w:rFonts w:ascii="Times New Roman" w:hAnsi="Times New Roman" w:cs="Times New Roman"/>
          <w:sz w:val="19"/>
          <w:szCs w:val="19"/>
          <w:lang w:val="en-US"/>
        </w:rPr>
        <w:t>-6 fatty acids (0.</w:t>
      </w:r>
      <w:r w:rsidR="00770181" w:rsidRPr="006E2858">
        <w:rPr>
          <w:rFonts w:ascii="Times New Roman" w:hAnsi="Times New Roman" w:cs="Times New Roman"/>
          <w:sz w:val="19"/>
          <w:szCs w:val="19"/>
          <w:lang w:val="en-US"/>
        </w:rPr>
        <w:t>88%). The Algerian barb</w:t>
      </w:r>
      <w:r w:rsidRPr="006E2858">
        <w:rPr>
          <w:rFonts w:ascii="Times New Roman" w:hAnsi="Times New Roman" w:cs="Times New Roman"/>
          <w:sz w:val="19"/>
          <w:szCs w:val="19"/>
          <w:lang w:val="en-US"/>
        </w:rPr>
        <w:t xml:space="preserve"> had the same proportion of ω-3 and ω</w:t>
      </w:r>
      <w:r w:rsidR="00F90F33" w:rsidRPr="006E2858">
        <w:rPr>
          <w:rFonts w:ascii="Times New Roman" w:hAnsi="Times New Roman" w:cs="Times New Roman"/>
          <w:sz w:val="19"/>
          <w:szCs w:val="19"/>
          <w:lang w:val="en-US"/>
        </w:rPr>
        <w:t>-6 (4.19 and 4.</w:t>
      </w:r>
      <w:r w:rsidRPr="006E2858">
        <w:rPr>
          <w:rFonts w:ascii="Times New Roman" w:hAnsi="Times New Roman" w:cs="Times New Roman"/>
          <w:sz w:val="19"/>
          <w:szCs w:val="19"/>
          <w:lang w:val="en-US"/>
        </w:rPr>
        <w:t>27%), and its ω-3/ω</w:t>
      </w:r>
      <w:r w:rsidR="00F90F33" w:rsidRPr="006E2858">
        <w:rPr>
          <w:rFonts w:ascii="Times New Roman" w:hAnsi="Times New Roman" w:cs="Times New Roman"/>
          <w:sz w:val="19"/>
          <w:szCs w:val="19"/>
          <w:lang w:val="en-US"/>
        </w:rPr>
        <w:t>-6 ratio was 0.</w:t>
      </w:r>
      <w:r w:rsidRPr="006E2858">
        <w:rPr>
          <w:rFonts w:ascii="Times New Roman" w:hAnsi="Times New Roman" w:cs="Times New Roman"/>
          <w:sz w:val="19"/>
          <w:szCs w:val="19"/>
          <w:lang w:val="en-US"/>
        </w:rPr>
        <w:t>98, in contrast to a</w:t>
      </w:r>
      <w:r w:rsidR="003D0BBA" w:rsidRPr="006E2858">
        <w:rPr>
          <w:rFonts w:ascii="Times New Roman" w:hAnsi="Times New Roman" w:cs="Times New Roman"/>
          <w:sz w:val="19"/>
          <w:szCs w:val="19"/>
          <w:lang w:val="en-US"/>
        </w:rPr>
        <w:t xml:space="preserve">ll other fish species </w:t>
      </w:r>
      <w:r w:rsidRPr="006E2858">
        <w:rPr>
          <w:rFonts w:ascii="Times New Roman" w:hAnsi="Times New Roman" w:cs="Times New Roman"/>
          <w:sz w:val="19"/>
          <w:szCs w:val="19"/>
          <w:lang w:val="en-US"/>
        </w:rPr>
        <w:t>examined, which were characterized by low levels of ω-3 and low ω-3/ω-6 ratios, and high levels of ω-6 fatty acids.</w:t>
      </w:r>
      <w:r w:rsidR="005C643C" w:rsidRPr="006E2858">
        <w:rPr>
          <w:rFonts w:ascii="Times New Roman" w:hAnsi="Times New Roman" w:cs="Times New Roman"/>
          <w:sz w:val="19"/>
          <w:szCs w:val="19"/>
          <w:lang w:val="en-US"/>
        </w:rPr>
        <w:t xml:space="preserve"> </w:t>
      </w:r>
    </w:p>
    <w:p w:rsidR="00620BDA" w:rsidRDefault="00620BDA" w:rsidP="006853BB">
      <w:pPr>
        <w:widowControl w:val="0"/>
        <w:autoSpaceDE w:val="0"/>
        <w:autoSpaceDN w:val="0"/>
        <w:adjustRightInd w:val="0"/>
        <w:spacing w:after="0"/>
        <w:jc w:val="both"/>
        <w:rPr>
          <w:rFonts w:ascii="Times New Roman" w:hAnsi="Times New Roman" w:cs="Times New Roman"/>
          <w:b/>
          <w:bCs/>
          <w:spacing w:val="-2"/>
          <w:sz w:val="19"/>
          <w:szCs w:val="19"/>
          <w:lang w:val="en-US"/>
        </w:rPr>
        <w:sectPr w:rsidR="00620BDA" w:rsidSect="001D461B">
          <w:headerReference w:type="default" r:id="rId16"/>
          <w:footerReference w:type="default" r:id="rId17"/>
          <w:footnotePr>
            <w:numFmt w:val="chicago"/>
          </w:footnotePr>
          <w:type w:val="continuous"/>
          <w:pgSz w:w="11906" w:h="16838" w:code="9"/>
          <w:pgMar w:top="1701" w:right="1134" w:bottom="1701" w:left="1134" w:header="964" w:footer="851" w:gutter="0"/>
          <w:cols w:num="2" w:space="567"/>
          <w:titlePg/>
          <w:docGrid w:linePitch="360"/>
        </w:sectPr>
      </w:pPr>
    </w:p>
    <w:p w:rsidR="00620BDA" w:rsidRDefault="00620BDA" w:rsidP="00620BDA">
      <w:pPr>
        <w:widowControl w:val="0"/>
        <w:autoSpaceDE w:val="0"/>
        <w:autoSpaceDN w:val="0"/>
        <w:adjustRightInd w:val="0"/>
        <w:spacing w:after="120" w:line="240" w:lineRule="auto"/>
        <w:rPr>
          <w:rFonts w:ascii="Times New Roman" w:hAnsi="Times New Roman" w:cs="Times New Roman"/>
          <w:b/>
          <w:bCs/>
          <w:sz w:val="16"/>
          <w:szCs w:val="16"/>
          <w:lang w:val="en-US"/>
        </w:rPr>
      </w:pPr>
    </w:p>
    <w:p w:rsidR="005C388D" w:rsidRDefault="005C388D" w:rsidP="00620BDA">
      <w:pPr>
        <w:widowControl w:val="0"/>
        <w:autoSpaceDE w:val="0"/>
        <w:autoSpaceDN w:val="0"/>
        <w:adjustRightInd w:val="0"/>
        <w:spacing w:after="120" w:line="240" w:lineRule="auto"/>
        <w:rPr>
          <w:rFonts w:ascii="Times New Roman" w:hAnsi="Times New Roman" w:cs="Times New Roman"/>
          <w:b/>
          <w:bCs/>
          <w:sz w:val="16"/>
          <w:szCs w:val="16"/>
          <w:lang w:val="en-US"/>
        </w:rPr>
      </w:pPr>
    </w:p>
    <w:p w:rsidR="00620BDA" w:rsidRPr="001D461B" w:rsidRDefault="00620BDA" w:rsidP="00620BDA">
      <w:pPr>
        <w:widowControl w:val="0"/>
        <w:autoSpaceDE w:val="0"/>
        <w:autoSpaceDN w:val="0"/>
        <w:adjustRightInd w:val="0"/>
        <w:spacing w:after="120" w:line="240" w:lineRule="auto"/>
        <w:rPr>
          <w:rFonts w:ascii="Times New Roman" w:hAnsi="Times New Roman" w:cs="Times New Roman"/>
          <w:sz w:val="16"/>
          <w:szCs w:val="16"/>
          <w:lang w:val="en-US"/>
        </w:rPr>
      </w:pPr>
      <w:r w:rsidRPr="001D461B">
        <w:rPr>
          <w:rFonts w:ascii="Times New Roman" w:hAnsi="Times New Roman" w:cs="Times New Roman"/>
          <w:b/>
          <w:bCs/>
          <w:sz w:val="16"/>
          <w:szCs w:val="16"/>
          <w:lang w:val="en-US"/>
        </w:rPr>
        <w:t>Table 1:</w:t>
      </w:r>
      <w:r w:rsidRPr="001D461B">
        <w:rPr>
          <w:rFonts w:ascii="Times New Roman" w:hAnsi="Times New Roman" w:cs="Times New Roman"/>
          <w:sz w:val="16"/>
          <w:szCs w:val="16"/>
          <w:lang w:val="en-US"/>
        </w:rPr>
        <w:t xml:space="preserve"> List of six freshwater fish species (with common and scientific name) cultured in Algeria with major information about culture type, site, average size (cm), average weight (g), and the total number of fish caught. </w:t>
      </w:r>
    </w:p>
    <w:tbl>
      <w:tblPr>
        <w:tblStyle w:val="TableGrid"/>
        <w:tblW w:w="5000" w:type="pct"/>
        <w:jc w:val="center"/>
        <w:tblBorders>
          <w:insideH w:val="single" w:sz="4" w:space="0" w:color="auto"/>
        </w:tblBorders>
        <w:tblLook w:val="04A0" w:firstRow="1" w:lastRow="0" w:firstColumn="1" w:lastColumn="0" w:noHBand="0" w:noVBand="1"/>
      </w:tblPr>
      <w:tblGrid>
        <w:gridCol w:w="1453"/>
        <w:gridCol w:w="1517"/>
        <w:gridCol w:w="1127"/>
        <w:gridCol w:w="1719"/>
        <w:gridCol w:w="1275"/>
        <w:gridCol w:w="1405"/>
        <w:gridCol w:w="1358"/>
      </w:tblGrid>
      <w:tr w:rsidR="00620BDA" w:rsidRPr="001D461B" w:rsidTr="00A9703F">
        <w:trPr>
          <w:trHeight w:val="50"/>
          <w:jc w:val="center"/>
        </w:trPr>
        <w:tc>
          <w:tcPr>
            <w:tcW w:w="737" w:type="pct"/>
            <w:tcBorders>
              <w:bottom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Common name of fish</w:t>
            </w:r>
          </w:p>
        </w:tc>
        <w:tc>
          <w:tcPr>
            <w:tcW w:w="769" w:type="pct"/>
            <w:tcBorders>
              <w:bottom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scientific name</w:t>
            </w:r>
          </w:p>
        </w:tc>
        <w:tc>
          <w:tcPr>
            <w:tcW w:w="572" w:type="pct"/>
            <w:tcBorders>
              <w:bottom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 xml:space="preserve">Type of culture </w:t>
            </w:r>
          </w:p>
        </w:tc>
        <w:tc>
          <w:tcPr>
            <w:tcW w:w="872" w:type="pct"/>
            <w:tcBorders>
              <w:bottom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site</w:t>
            </w:r>
          </w:p>
        </w:tc>
        <w:tc>
          <w:tcPr>
            <w:tcW w:w="647" w:type="pct"/>
            <w:tcBorders>
              <w:bottom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Average size (cm)</w:t>
            </w:r>
          </w:p>
        </w:tc>
        <w:tc>
          <w:tcPr>
            <w:tcW w:w="713" w:type="pct"/>
            <w:tcBorders>
              <w:bottom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Average weight (g)</w:t>
            </w:r>
          </w:p>
        </w:tc>
        <w:tc>
          <w:tcPr>
            <w:tcW w:w="689" w:type="pct"/>
            <w:tcBorders>
              <w:bottom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Total number of fish</w:t>
            </w:r>
          </w:p>
        </w:tc>
      </w:tr>
      <w:tr w:rsidR="00620BDA" w:rsidRPr="001D461B" w:rsidTr="00A9703F">
        <w:trPr>
          <w:trHeight w:val="50"/>
          <w:jc w:val="center"/>
        </w:trPr>
        <w:tc>
          <w:tcPr>
            <w:tcW w:w="737" w:type="pct"/>
            <w:tcBorders>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rPr>
              <w:t>Nile tilapia</w:t>
            </w:r>
          </w:p>
        </w:tc>
        <w:tc>
          <w:tcPr>
            <w:tcW w:w="769" w:type="pct"/>
            <w:tcBorders>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i/>
                <w:iCs/>
                <w:sz w:val="16"/>
                <w:szCs w:val="16"/>
              </w:rPr>
            </w:pPr>
            <w:proofErr w:type="spellStart"/>
            <w:r w:rsidRPr="001D461B">
              <w:rPr>
                <w:rFonts w:ascii="Times New Roman" w:hAnsi="Times New Roman" w:cs="Times New Roman"/>
                <w:i/>
                <w:iCs/>
                <w:sz w:val="16"/>
                <w:szCs w:val="16"/>
              </w:rPr>
              <w:t>Oreochromis</w:t>
            </w:r>
            <w:proofErr w:type="spellEnd"/>
          </w:p>
          <w:p w:rsidR="00620BDA" w:rsidRPr="001D461B" w:rsidRDefault="00620BDA" w:rsidP="00A9703F">
            <w:pPr>
              <w:widowControl w:val="0"/>
              <w:autoSpaceDE w:val="0"/>
              <w:autoSpaceDN w:val="0"/>
              <w:adjustRightInd w:val="0"/>
              <w:rPr>
                <w:rFonts w:ascii="Times New Roman" w:hAnsi="Times New Roman" w:cs="Times New Roman"/>
                <w:i/>
                <w:iCs/>
                <w:sz w:val="16"/>
                <w:szCs w:val="16"/>
                <w:lang w:val="en-US"/>
              </w:rPr>
            </w:pPr>
            <w:proofErr w:type="spellStart"/>
            <w:r w:rsidRPr="001D461B">
              <w:rPr>
                <w:rFonts w:ascii="Times New Roman" w:hAnsi="Times New Roman" w:cs="Times New Roman"/>
                <w:i/>
                <w:iCs/>
                <w:sz w:val="16"/>
                <w:szCs w:val="16"/>
              </w:rPr>
              <w:t>niloticus</w:t>
            </w:r>
            <w:proofErr w:type="spellEnd"/>
          </w:p>
        </w:tc>
        <w:tc>
          <w:tcPr>
            <w:tcW w:w="572" w:type="pct"/>
            <w:tcBorders>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r w:rsidRPr="001D461B">
              <w:rPr>
                <w:rFonts w:ascii="Times New Roman" w:hAnsi="Times New Roman" w:cs="Times New Roman"/>
                <w:sz w:val="16"/>
                <w:szCs w:val="16"/>
              </w:rPr>
              <w:t>Semi-intensive</w:t>
            </w:r>
          </w:p>
        </w:tc>
        <w:tc>
          <w:tcPr>
            <w:tcW w:w="872" w:type="pct"/>
            <w:tcBorders>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proofErr w:type="spellStart"/>
            <w:r w:rsidRPr="001D461B">
              <w:rPr>
                <w:rFonts w:ascii="Times New Roman" w:hAnsi="Times New Roman" w:cs="Times New Roman"/>
                <w:sz w:val="16"/>
                <w:szCs w:val="16"/>
                <w:lang w:val="en-US"/>
              </w:rPr>
              <w:t>Achor</w:t>
            </w:r>
            <w:proofErr w:type="spellEnd"/>
            <w:r w:rsidRPr="001D461B">
              <w:rPr>
                <w:rFonts w:ascii="Times New Roman" w:hAnsi="Times New Roman" w:cs="Times New Roman"/>
                <w:sz w:val="16"/>
                <w:szCs w:val="16"/>
                <w:lang w:val="en-US"/>
              </w:rPr>
              <w:t xml:space="preserve"> Ali farm (</w:t>
            </w:r>
            <w:proofErr w:type="spellStart"/>
            <w:r w:rsidRPr="001D461B">
              <w:rPr>
                <w:rFonts w:ascii="Times New Roman" w:hAnsi="Times New Roman" w:cs="Times New Roman"/>
                <w:sz w:val="16"/>
                <w:szCs w:val="16"/>
                <w:lang w:val="en-US"/>
              </w:rPr>
              <w:t>Jijel</w:t>
            </w:r>
            <w:proofErr w:type="spellEnd"/>
            <w:r w:rsidRPr="001D461B">
              <w:rPr>
                <w:rFonts w:ascii="Times New Roman" w:hAnsi="Times New Roman" w:cs="Times New Roman"/>
                <w:sz w:val="16"/>
                <w:szCs w:val="16"/>
                <w:lang w:val="en-US"/>
              </w:rPr>
              <w:t>)</w:t>
            </w:r>
          </w:p>
        </w:tc>
        <w:tc>
          <w:tcPr>
            <w:tcW w:w="647" w:type="pct"/>
            <w:tcBorders>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18±1.01 </w:t>
            </w:r>
            <w:r w:rsidRPr="001D461B">
              <w:rPr>
                <w:rFonts w:ascii="Times New Roman" w:hAnsi="Times New Roman" w:cs="Times New Roman"/>
                <w:sz w:val="16"/>
                <w:szCs w:val="16"/>
                <w:vertAlign w:val="superscript"/>
              </w:rPr>
              <w:t>b</w:t>
            </w:r>
          </w:p>
        </w:tc>
        <w:tc>
          <w:tcPr>
            <w:tcW w:w="713" w:type="pct"/>
            <w:tcBorders>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115.15±14.31 </w:t>
            </w:r>
            <w:r w:rsidRPr="001D461B">
              <w:rPr>
                <w:rFonts w:ascii="Times New Roman" w:hAnsi="Times New Roman" w:cs="Times New Roman"/>
                <w:sz w:val="16"/>
                <w:szCs w:val="16"/>
                <w:vertAlign w:val="superscript"/>
              </w:rPr>
              <w:t>a</w:t>
            </w:r>
          </w:p>
        </w:tc>
        <w:tc>
          <w:tcPr>
            <w:tcW w:w="689" w:type="pct"/>
            <w:tcBorders>
              <w:bottom w:val="nil"/>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20</w:t>
            </w:r>
          </w:p>
        </w:tc>
      </w:tr>
      <w:tr w:rsidR="00620BDA" w:rsidRPr="001D461B" w:rsidTr="00A9703F">
        <w:trPr>
          <w:trHeight w:val="60"/>
          <w:jc w:val="center"/>
        </w:trPr>
        <w:tc>
          <w:tcPr>
            <w:tcW w:w="737"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Red tilapia</w:t>
            </w:r>
          </w:p>
        </w:tc>
        <w:tc>
          <w:tcPr>
            <w:tcW w:w="769"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i/>
                <w:iCs/>
                <w:sz w:val="16"/>
                <w:szCs w:val="16"/>
              </w:rPr>
            </w:pPr>
            <w:proofErr w:type="spellStart"/>
            <w:r w:rsidRPr="001D461B">
              <w:rPr>
                <w:rFonts w:ascii="Times New Roman" w:hAnsi="Times New Roman" w:cs="Times New Roman"/>
                <w:i/>
                <w:iCs/>
                <w:sz w:val="16"/>
                <w:szCs w:val="16"/>
              </w:rPr>
              <w:t>Oreochromis</w:t>
            </w:r>
            <w:proofErr w:type="spellEnd"/>
          </w:p>
          <w:p w:rsidR="00620BDA" w:rsidRPr="001D461B" w:rsidRDefault="00620BDA" w:rsidP="00A9703F">
            <w:pPr>
              <w:widowControl w:val="0"/>
              <w:autoSpaceDE w:val="0"/>
              <w:autoSpaceDN w:val="0"/>
              <w:adjustRightInd w:val="0"/>
              <w:rPr>
                <w:rFonts w:ascii="Times New Roman" w:hAnsi="Times New Roman" w:cs="Times New Roman"/>
                <w:i/>
                <w:iCs/>
                <w:sz w:val="16"/>
                <w:szCs w:val="16"/>
                <w:lang w:val="en-US"/>
              </w:rPr>
            </w:pPr>
            <w:proofErr w:type="spellStart"/>
            <w:r w:rsidRPr="001D461B">
              <w:rPr>
                <w:rFonts w:ascii="Times New Roman" w:hAnsi="Times New Roman" w:cs="Times New Roman"/>
                <w:i/>
                <w:iCs/>
                <w:sz w:val="16"/>
                <w:szCs w:val="16"/>
              </w:rPr>
              <w:t>Spp</w:t>
            </w:r>
            <w:proofErr w:type="spellEnd"/>
            <w:r w:rsidRPr="001D461B">
              <w:rPr>
                <w:rFonts w:ascii="Times New Roman" w:hAnsi="Times New Roman" w:cs="Times New Roman"/>
                <w:i/>
                <w:iCs/>
                <w:sz w:val="16"/>
                <w:szCs w:val="16"/>
              </w:rPr>
              <w:t>.</w:t>
            </w:r>
          </w:p>
        </w:tc>
        <w:tc>
          <w:tcPr>
            <w:tcW w:w="572"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r w:rsidRPr="001D461B">
              <w:rPr>
                <w:rFonts w:ascii="Times New Roman" w:hAnsi="Times New Roman" w:cs="Times New Roman"/>
                <w:sz w:val="16"/>
                <w:szCs w:val="16"/>
              </w:rPr>
              <w:t>Semi-intensive</w:t>
            </w:r>
          </w:p>
        </w:tc>
        <w:tc>
          <w:tcPr>
            <w:tcW w:w="872"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proofErr w:type="spellStart"/>
            <w:r w:rsidRPr="001D461B">
              <w:rPr>
                <w:rFonts w:ascii="Times New Roman" w:hAnsi="Times New Roman" w:cs="Times New Roman"/>
                <w:sz w:val="16"/>
                <w:szCs w:val="16"/>
                <w:lang w:val="en-US"/>
              </w:rPr>
              <w:t>Achor</w:t>
            </w:r>
            <w:proofErr w:type="spellEnd"/>
            <w:r w:rsidRPr="001D461B">
              <w:rPr>
                <w:rFonts w:ascii="Times New Roman" w:hAnsi="Times New Roman" w:cs="Times New Roman"/>
                <w:sz w:val="16"/>
                <w:szCs w:val="16"/>
                <w:lang w:val="en-US"/>
              </w:rPr>
              <w:t xml:space="preserve"> Ali farm (</w:t>
            </w:r>
            <w:proofErr w:type="spellStart"/>
            <w:r w:rsidRPr="001D461B">
              <w:rPr>
                <w:rFonts w:ascii="Times New Roman" w:hAnsi="Times New Roman" w:cs="Times New Roman"/>
                <w:sz w:val="16"/>
                <w:szCs w:val="16"/>
                <w:lang w:val="en-US"/>
              </w:rPr>
              <w:t>Jijel</w:t>
            </w:r>
            <w:proofErr w:type="spellEnd"/>
            <w:r w:rsidRPr="001D461B">
              <w:rPr>
                <w:rFonts w:ascii="Times New Roman" w:hAnsi="Times New Roman" w:cs="Times New Roman"/>
                <w:sz w:val="16"/>
                <w:szCs w:val="16"/>
                <w:lang w:val="en-US"/>
              </w:rPr>
              <w:t>)</w:t>
            </w:r>
          </w:p>
        </w:tc>
        <w:tc>
          <w:tcPr>
            <w:tcW w:w="647"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13.21±1.11</w:t>
            </w:r>
            <w:r w:rsidRPr="001D461B">
              <w:rPr>
                <w:rFonts w:ascii="Times New Roman" w:hAnsi="Times New Roman" w:cs="Times New Roman"/>
                <w:sz w:val="16"/>
                <w:szCs w:val="16"/>
                <w:vertAlign w:val="superscript"/>
              </w:rPr>
              <w:t xml:space="preserve"> a</w:t>
            </w:r>
          </w:p>
        </w:tc>
        <w:tc>
          <w:tcPr>
            <w:tcW w:w="713"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37.57±10.17 </w:t>
            </w:r>
            <w:r w:rsidRPr="001D461B">
              <w:rPr>
                <w:rFonts w:ascii="Times New Roman" w:hAnsi="Times New Roman" w:cs="Times New Roman"/>
                <w:sz w:val="16"/>
                <w:szCs w:val="16"/>
                <w:vertAlign w:val="superscript"/>
              </w:rPr>
              <w:t>a</w:t>
            </w:r>
          </w:p>
        </w:tc>
        <w:tc>
          <w:tcPr>
            <w:tcW w:w="689"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12</w:t>
            </w:r>
          </w:p>
        </w:tc>
      </w:tr>
      <w:tr w:rsidR="00620BDA" w:rsidRPr="001D461B" w:rsidTr="00A9703F">
        <w:trPr>
          <w:trHeight w:val="60"/>
          <w:jc w:val="center"/>
        </w:trPr>
        <w:tc>
          <w:tcPr>
            <w:tcW w:w="737"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b/>
                <w:bCs/>
                <w:sz w:val="16"/>
                <w:szCs w:val="16"/>
              </w:rPr>
            </w:pPr>
            <w:r w:rsidRPr="001D461B">
              <w:rPr>
                <w:rFonts w:ascii="Times New Roman" w:hAnsi="Times New Roman" w:cs="Times New Roman"/>
                <w:b/>
                <w:bCs/>
                <w:sz w:val="16"/>
                <w:szCs w:val="16"/>
              </w:rPr>
              <w:t>Common</w:t>
            </w:r>
          </w:p>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proofErr w:type="spellStart"/>
            <w:r w:rsidRPr="001D461B">
              <w:rPr>
                <w:rFonts w:ascii="Times New Roman" w:hAnsi="Times New Roman" w:cs="Times New Roman"/>
                <w:b/>
                <w:bCs/>
                <w:sz w:val="16"/>
                <w:szCs w:val="16"/>
              </w:rPr>
              <w:t>carp</w:t>
            </w:r>
            <w:proofErr w:type="spellEnd"/>
          </w:p>
        </w:tc>
        <w:tc>
          <w:tcPr>
            <w:tcW w:w="769"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i/>
                <w:iCs/>
                <w:sz w:val="16"/>
                <w:szCs w:val="16"/>
                <w:lang w:val="en-US"/>
              </w:rPr>
            </w:pPr>
            <w:proofErr w:type="spellStart"/>
            <w:r w:rsidRPr="001D461B">
              <w:rPr>
                <w:rFonts w:ascii="Times New Roman" w:hAnsi="Times New Roman" w:cs="Times New Roman"/>
                <w:i/>
                <w:iCs/>
                <w:sz w:val="16"/>
                <w:szCs w:val="16"/>
              </w:rPr>
              <w:t>Cyprinus</w:t>
            </w:r>
            <w:proofErr w:type="spellEnd"/>
            <w:r w:rsidRPr="001D461B">
              <w:rPr>
                <w:rFonts w:ascii="Times New Roman" w:hAnsi="Times New Roman" w:cs="Times New Roman"/>
                <w:i/>
                <w:iCs/>
                <w:sz w:val="16"/>
                <w:szCs w:val="16"/>
              </w:rPr>
              <w:t xml:space="preserve"> </w:t>
            </w:r>
            <w:proofErr w:type="spellStart"/>
            <w:r w:rsidRPr="001D461B">
              <w:rPr>
                <w:rFonts w:ascii="Times New Roman" w:hAnsi="Times New Roman" w:cs="Times New Roman"/>
                <w:i/>
                <w:iCs/>
                <w:sz w:val="16"/>
                <w:szCs w:val="16"/>
              </w:rPr>
              <w:t>carpio</w:t>
            </w:r>
            <w:proofErr w:type="spellEnd"/>
          </w:p>
        </w:tc>
        <w:tc>
          <w:tcPr>
            <w:tcW w:w="572"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r w:rsidRPr="001D461B">
              <w:rPr>
                <w:rFonts w:ascii="Times New Roman" w:hAnsi="Times New Roman" w:cs="Times New Roman"/>
                <w:sz w:val="16"/>
                <w:szCs w:val="16"/>
              </w:rPr>
              <w:t>Semi-intensive</w:t>
            </w:r>
          </w:p>
        </w:tc>
        <w:tc>
          <w:tcPr>
            <w:tcW w:w="872"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proofErr w:type="spellStart"/>
            <w:r w:rsidRPr="001D461B">
              <w:rPr>
                <w:rFonts w:ascii="Times New Roman" w:hAnsi="Times New Roman" w:cs="Times New Roman"/>
                <w:sz w:val="16"/>
                <w:szCs w:val="16"/>
                <w:lang w:val="en-US"/>
              </w:rPr>
              <w:t>Achor</w:t>
            </w:r>
            <w:proofErr w:type="spellEnd"/>
            <w:r w:rsidRPr="001D461B">
              <w:rPr>
                <w:rFonts w:ascii="Times New Roman" w:hAnsi="Times New Roman" w:cs="Times New Roman"/>
                <w:sz w:val="16"/>
                <w:szCs w:val="16"/>
                <w:lang w:val="en-US"/>
              </w:rPr>
              <w:t xml:space="preserve"> Ali farm (</w:t>
            </w:r>
            <w:proofErr w:type="spellStart"/>
            <w:r w:rsidRPr="001D461B">
              <w:rPr>
                <w:rFonts w:ascii="Times New Roman" w:hAnsi="Times New Roman" w:cs="Times New Roman"/>
                <w:sz w:val="16"/>
                <w:szCs w:val="16"/>
                <w:lang w:val="en-US"/>
              </w:rPr>
              <w:t>Jijel</w:t>
            </w:r>
            <w:proofErr w:type="spellEnd"/>
            <w:r w:rsidRPr="001D461B">
              <w:rPr>
                <w:rFonts w:ascii="Times New Roman" w:hAnsi="Times New Roman" w:cs="Times New Roman"/>
                <w:sz w:val="16"/>
                <w:szCs w:val="16"/>
                <w:lang w:val="en-US"/>
              </w:rPr>
              <w:t>)</w:t>
            </w:r>
          </w:p>
        </w:tc>
        <w:tc>
          <w:tcPr>
            <w:tcW w:w="647"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18.41±0.87</w:t>
            </w:r>
            <w:r w:rsidRPr="001D461B">
              <w:rPr>
                <w:rFonts w:ascii="Times New Roman" w:hAnsi="Times New Roman" w:cs="Times New Roman"/>
                <w:sz w:val="16"/>
                <w:szCs w:val="16"/>
                <w:vertAlign w:val="superscript"/>
              </w:rPr>
              <w:t xml:space="preserve"> b</w:t>
            </w:r>
          </w:p>
        </w:tc>
        <w:tc>
          <w:tcPr>
            <w:tcW w:w="713"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107.28±13.19 </w:t>
            </w:r>
            <w:r w:rsidRPr="001D461B">
              <w:rPr>
                <w:rFonts w:ascii="Times New Roman" w:hAnsi="Times New Roman" w:cs="Times New Roman"/>
                <w:sz w:val="16"/>
                <w:szCs w:val="16"/>
                <w:vertAlign w:val="superscript"/>
              </w:rPr>
              <w:t>a</w:t>
            </w:r>
          </w:p>
        </w:tc>
        <w:tc>
          <w:tcPr>
            <w:tcW w:w="689"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20</w:t>
            </w:r>
          </w:p>
        </w:tc>
      </w:tr>
      <w:tr w:rsidR="00620BDA" w:rsidRPr="001D461B" w:rsidTr="00A9703F">
        <w:trPr>
          <w:trHeight w:val="60"/>
          <w:jc w:val="center"/>
        </w:trPr>
        <w:tc>
          <w:tcPr>
            <w:tcW w:w="737"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rPr>
              <w:t xml:space="preserve">Algerian </w:t>
            </w:r>
            <w:proofErr w:type="spellStart"/>
            <w:r w:rsidRPr="001D461B">
              <w:rPr>
                <w:rFonts w:ascii="Times New Roman" w:hAnsi="Times New Roman" w:cs="Times New Roman"/>
                <w:b/>
                <w:bCs/>
                <w:sz w:val="16"/>
                <w:szCs w:val="16"/>
              </w:rPr>
              <w:t>Barb</w:t>
            </w:r>
            <w:proofErr w:type="spellEnd"/>
          </w:p>
        </w:tc>
        <w:tc>
          <w:tcPr>
            <w:tcW w:w="769"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i/>
                <w:iCs/>
                <w:sz w:val="16"/>
                <w:szCs w:val="16"/>
                <w:lang w:val="en-US"/>
              </w:rPr>
            </w:pPr>
            <w:proofErr w:type="spellStart"/>
            <w:r w:rsidRPr="001D461B">
              <w:rPr>
                <w:rFonts w:ascii="Times New Roman" w:hAnsi="Times New Roman" w:cs="Times New Roman"/>
                <w:i/>
                <w:iCs/>
                <w:sz w:val="16"/>
                <w:szCs w:val="16"/>
              </w:rPr>
              <w:t>Luciobarbus</w:t>
            </w:r>
            <w:proofErr w:type="spellEnd"/>
            <w:r w:rsidRPr="001D461B">
              <w:rPr>
                <w:rFonts w:ascii="Times New Roman" w:hAnsi="Times New Roman" w:cs="Times New Roman"/>
                <w:i/>
                <w:iCs/>
                <w:sz w:val="16"/>
                <w:szCs w:val="16"/>
              </w:rPr>
              <w:t xml:space="preserve"> </w:t>
            </w:r>
            <w:proofErr w:type="spellStart"/>
            <w:r w:rsidRPr="001D461B">
              <w:rPr>
                <w:rFonts w:ascii="Times New Roman" w:hAnsi="Times New Roman" w:cs="Times New Roman"/>
                <w:i/>
                <w:iCs/>
                <w:sz w:val="16"/>
                <w:szCs w:val="16"/>
              </w:rPr>
              <w:t>callensis</w:t>
            </w:r>
            <w:proofErr w:type="spellEnd"/>
          </w:p>
        </w:tc>
        <w:tc>
          <w:tcPr>
            <w:tcW w:w="572"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r w:rsidRPr="001D461B">
              <w:rPr>
                <w:rFonts w:ascii="Times New Roman" w:hAnsi="Times New Roman" w:cs="Times New Roman"/>
                <w:sz w:val="16"/>
                <w:szCs w:val="16"/>
              </w:rPr>
              <w:t>extensive</w:t>
            </w:r>
          </w:p>
        </w:tc>
        <w:tc>
          <w:tcPr>
            <w:tcW w:w="872"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proofErr w:type="spellStart"/>
            <w:r w:rsidRPr="001D461B">
              <w:rPr>
                <w:rFonts w:ascii="Times New Roman" w:hAnsi="Times New Roman" w:cs="Times New Roman"/>
                <w:sz w:val="16"/>
                <w:szCs w:val="16"/>
                <w:lang w:val="en-US"/>
              </w:rPr>
              <w:t>Beni-Haroun</w:t>
            </w:r>
            <w:proofErr w:type="spellEnd"/>
            <w:r w:rsidRPr="001D461B">
              <w:rPr>
                <w:rFonts w:ascii="Times New Roman" w:hAnsi="Times New Roman" w:cs="Times New Roman"/>
                <w:sz w:val="16"/>
                <w:szCs w:val="16"/>
                <w:lang w:val="en-US"/>
              </w:rPr>
              <w:t xml:space="preserve"> dam Lake (Mila)</w:t>
            </w:r>
          </w:p>
        </w:tc>
        <w:tc>
          <w:tcPr>
            <w:tcW w:w="647"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32.23±6.68</w:t>
            </w:r>
            <w:r w:rsidRPr="001D461B">
              <w:rPr>
                <w:rFonts w:ascii="Times New Roman" w:hAnsi="Times New Roman" w:cs="Times New Roman"/>
                <w:sz w:val="16"/>
                <w:szCs w:val="16"/>
                <w:vertAlign w:val="superscript"/>
              </w:rPr>
              <w:t xml:space="preserve"> d</w:t>
            </w:r>
          </w:p>
        </w:tc>
        <w:tc>
          <w:tcPr>
            <w:tcW w:w="713"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473.08±230.59</w:t>
            </w:r>
            <w:r w:rsidRPr="001D461B">
              <w:rPr>
                <w:rFonts w:ascii="Times New Roman" w:hAnsi="Times New Roman" w:cs="Times New Roman"/>
                <w:sz w:val="16"/>
                <w:szCs w:val="16"/>
                <w:vertAlign w:val="superscript"/>
              </w:rPr>
              <w:t xml:space="preserve"> c</w:t>
            </w:r>
          </w:p>
        </w:tc>
        <w:tc>
          <w:tcPr>
            <w:tcW w:w="689"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13</w:t>
            </w:r>
          </w:p>
        </w:tc>
      </w:tr>
      <w:tr w:rsidR="00620BDA" w:rsidRPr="001D461B" w:rsidTr="00A9703F">
        <w:trPr>
          <w:trHeight w:val="60"/>
          <w:jc w:val="center"/>
        </w:trPr>
        <w:tc>
          <w:tcPr>
            <w:tcW w:w="737"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proofErr w:type="spellStart"/>
            <w:r w:rsidRPr="001D461B">
              <w:rPr>
                <w:rFonts w:ascii="Times New Roman" w:hAnsi="Times New Roman" w:cs="Times New Roman"/>
                <w:b/>
                <w:bCs/>
                <w:sz w:val="16"/>
                <w:szCs w:val="16"/>
              </w:rPr>
              <w:t>Crucian</w:t>
            </w:r>
            <w:proofErr w:type="spellEnd"/>
            <w:r w:rsidRPr="001D461B">
              <w:rPr>
                <w:rFonts w:ascii="Times New Roman" w:hAnsi="Times New Roman" w:cs="Times New Roman"/>
                <w:b/>
                <w:bCs/>
                <w:sz w:val="16"/>
                <w:szCs w:val="16"/>
              </w:rPr>
              <w:t xml:space="preserve"> </w:t>
            </w:r>
            <w:proofErr w:type="spellStart"/>
            <w:r w:rsidRPr="001D461B">
              <w:rPr>
                <w:rFonts w:ascii="Times New Roman" w:hAnsi="Times New Roman" w:cs="Times New Roman"/>
                <w:b/>
                <w:bCs/>
                <w:sz w:val="16"/>
                <w:szCs w:val="16"/>
              </w:rPr>
              <w:t>carp</w:t>
            </w:r>
            <w:proofErr w:type="spellEnd"/>
          </w:p>
        </w:tc>
        <w:tc>
          <w:tcPr>
            <w:tcW w:w="769"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i/>
                <w:iCs/>
                <w:sz w:val="16"/>
                <w:szCs w:val="16"/>
                <w:lang w:val="en-US"/>
              </w:rPr>
            </w:pPr>
            <w:proofErr w:type="spellStart"/>
            <w:r w:rsidRPr="001D461B">
              <w:rPr>
                <w:rFonts w:ascii="Times New Roman" w:hAnsi="Times New Roman" w:cs="Times New Roman"/>
                <w:i/>
                <w:iCs/>
                <w:sz w:val="16"/>
                <w:szCs w:val="16"/>
              </w:rPr>
              <w:t>Carassius</w:t>
            </w:r>
            <w:proofErr w:type="spellEnd"/>
            <w:r w:rsidRPr="001D461B">
              <w:rPr>
                <w:rFonts w:ascii="Times New Roman" w:hAnsi="Times New Roman" w:cs="Times New Roman"/>
                <w:i/>
                <w:iCs/>
                <w:sz w:val="16"/>
                <w:szCs w:val="16"/>
              </w:rPr>
              <w:t xml:space="preserve"> </w:t>
            </w:r>
            <w:proofErr w:type="spellStart"/>
            <w:r w:rsidRPr="001D461B">
              <w:rPr>
                <w:rFonts w:ascii="Times New Roman" w:hAnsi="Times New Roman" w:cs="Times New Roman"/>
                <w:i/>
                <w:iCs/>
                <w:sz w:val="16"/>
                <w:szCs w:val="16"/>
              </w:rPr>
              <w:t>carassius</w:t>
            </w:r>
            <w:proofErr w:type="spellEnd"/>
          </w:p>
        </w:tc>
        <w:tc>
          <w:tcPr>
            <w:tcW w:w="572"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r w:rsidRPr="001D461B">
              <w:rPr>
                <w:rFonts w:ascii="Times New Roman" w:hAnsi="Times New Roman" w:cs="Times New Roman"/>
                <w:sz w:val="16"/>
                <w:szCs w:val="16"/>
              </w:rPr>
              <w:t>extensive</w:t>
            </w:r>
          </w:p>
        </w:tc>
        <w:tc>
          <w:tcPr>
            <w:tcW w:w="872" w:type="pct"/>
            <w:tcBorders>
              <w:top w:val="nil"/>
              <w:bottom w:val="nil"/>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proofErr w:type="spellStart"/>
            <w:r w:rsidRPr="001D461B">
              <w:rPr>
                <w:rFonts w:ascii="Times New Roman" w:hAnsi="Times New Roman" w:cs="Times New Roman"/>
                <w:sz w:val="16"/>
                <w:szCs w:val="16"/>
                <w:lang w:val="en-US"/>
              </w:rPr>
              <w:t>Beni-Haroun</w:t>
            </w:r>
            <w:proofErr w:type="spellEnd"/>
            <w:r w:rsidRPr="001D461B">
              <w:rPr>
                <w:rFonts w:ascii="Times New Roman" w:hAnsi="Times New Roman" w:cs="Times New Roman"/>
                <w:sz w:val="16"/>
                <w:szCs w:val="16"/>
                <w:lang w:val="en-US"/>
              </w:rPr>
              <w:t xml:space="preserve"> dam Lake (Mila)</w:t>
            </w:r>
          </w:p>
        </w:tc>
        <w:tc>
          <w:tcPr>
            <w:tcW w:w="647"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25.04±2.43</w:t>
            </w:r>
            <w:r w:rsidRPr="001D461B">
              <w:rPr>
                <w:rFonts w:ascii="Times New Roman" w:hAnsi="Times New Roman" w:cs="Times New Roman"/>
                <w:sz w:val="16"/>
                <w:szCs w:val="16"/>
                <w:vertAlign w:val="superscript"/>
              </w:rPr>
              <w:t xml:space="preserve"> c</w:t>
            </w:r>
          </w:p>
        </w:tc>
        <w:tc>
          <w:tcPr>
            <w:tcW w:w="713"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298.36±76.39</w:t>
            </w:r>
            <w:r w:rsidRPr="001D461B">
              <w:rPr>
                <w:rFonts w:ascii="Times New Roman" w:hAnsi="Times New Roman" w:cs="Times New Roman"/>
                <w:sz w:val="16"/>
                <w:szCs w:val="16"/>
                <w:vertAlign w:val="superscript"/>
              </w:rPr>
              <w:t xml:space="preserve"> b</w:t>
            </w:r>
          </w:p>
        </w:tc>
        <w:tc>
          <w:tcPr>
            <w:tcW w:w="689" w:type="pct"/>
            <w:tcBorders>
              <w:top w:val="nil"/>
              <w:bottom w:val="nil"/>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22</w:t>
            </w:r>
          </w:p>
        </w:tc>
      </w:tr>
      <w:tr w:rsidR="00620BDA" w:rsidRPr="001D461B" w:rsidTr="00A65DC8">
        <w:trPr>
          <w:trHeight w:val="60"/>
          <w:jc w:val="center"/>
        </w:trPr>
        <w:tc>
          <w:tcPr>
            <w:tcW w:w="737" w:type="pct"/>
            <w:tcBorders>
              <w:top w:val="nil"/>
              <w:bottom w:val="single" w:sz="4" w:space="0" w:color="auto"/>
            </w:tcBorders>
            <w:vAlign w:val="center"/>
          </w:tcPr>
          <w:p w:rsidR="00620BDA" w:rsidRPr="001D461B" w:rsidRDefault="00620BDA" w:rsidP="00A9703F">
            <w:pPr>
              <w:widowControl w:val="0"/>
              <w:autoSpaceDE w:val="0"/>
              <w:autoSpaceDN w:val="0"/>
              <w:adjustRightInd w:val="0"/>
              <w:rPr>
                <w:rFonts w:ascii="Times New Roman" w:hAnsi="Times New Roman" w:cs="Times New Roman"/>
                <w:b/>
                <w:bCs/>
                <w:sz w:val="16"/>
                <w:szCs w:val="16"/>
                <w:lang w:val="en-US"/>
              </w:rPr>
            </w:pPr>
            <w:r w:rsidRPr="001D461B">
              <w:rPr>
                <w:rFonts w:ascii="Times New Roman" w:hAnsi="Times New Roman" w:cs="Times New Roman"/>
                <w:b/>
                <w:bCs/>
                <w:sz w:val="16"/>
                <w:szCs w:val="16"/>
              </w:rPr>
              <w:t xml:space="preserve">Mirror </w:t>
            </w:r>
            <w:proofErr w:type="spellStart"/>
            <w:r w:rsidRPr="001D461B">
              <w:rPr>
                <w:rFonts w:ascii="Times New Roman" w:hAnsi="Times New Roman" w:cs="Times New Roman"/>
                <w:b/>
                <w:bCs/>
                <w:sz w:val="16"/>
                <w:szCs w:val="16"/>
              </w:rPr>
              <w:t>carp</w:t>
            </w:r>
            <w:proofErr w:type="spellEnd"/>
          </w:p>
        </w:tc>
        <w:tc>
          <w:tcPr>
            <w:tcW w:w="769" w:type="pct"/>
            <w:tcBorders>
              <w:top w:val="nil"/>
              <w:bottom w:val="single" w:sz="4" w:space="0" w:color="auto"/>
            </w:tcBorders>
            <w:vAlign w:val="center"/>
          </w:tcPr>
          <w:p w:rsidR="00620BDA" w:rsidRPr="001D461B" w:rsidRDefault="00620BDA" w:rsidP="00A9703F">
            <w:pPr>
              <w:widowControl w:val="0"/>
              <w:autoSpaceDE w:val="0"/>
              <w:autoSpaceDN w:val="0"/>
              <w:adjustRightInd w:val="0"/>
              <w:rPr>
                <w:rFonts w:ascii="Times New Roman" w:hAnsi="Times New Roman" w:cs="Times New Roman"/>
                <w:i/>
                <w:iCs/>
                <w:sz w:val="16"/>
                <w:szCs w:val="16"/>
                <w:lang w:val="en-US"/>
              </w:rPr>
            </w:pPr>
            <w:proofErr w:type="spellStart"/>
            <w:r w:rsidRPr="001D461B">
              <w:rPr>
                <w:rFonts w:ascii="Times New Roman" w:hAnsi="Times New Roman" w:cs="Times New Roman"/>
                <w:i/>
                <w:iCs/>
                <w:sz w:val="16"/>
                <w:szCs w:val="16"/>
              </w:rPr>
              <w:t>Cyprinus</w:t>
            </w:r>
            <w:proofErr w:type="spellEnd"/>
            <w:r w:rsidRPr="001D461B">
              <w:rPr>
                <w:rFonts w:ascii="Times New Roman" w:hAnsi="Times New Roman" w:cs="Times New Roman"/>
                <w:i/>
                <w:iCs/>
                <w:sz w:val="16"/>
                <w:szCs w:val="16"/>
              </w:rPr>
              <w:t xml:space="preserve"> </w:t>
            </w:r>
            <w:proofErr w:type="spellStart"/>
            <w:r w:rsidRPr="001D461B">
              <w:rPr>
                <w:rFonts w:ascii="Times New Roman" w:hAnsi="Times New Roman" w:cs="Times New Roman"/>
                <w:i/>
                <w:iCs/>
                <w:sz w:val="16"/>
                <w:szCs w:val="16"/>
              </w:rPr>
              <w:t>carpio</w:t>
            </w:r>
            <w:proofErr w:type="spellEnd"/>
            <w:r w:rsidRPr="001D461B">
              <w:rPr>
                <w:rFonts w:ascii="Times New Roman" w:hAnsi="Times New Roman" w:cs="Times New Roman"/>
                <w:i/>
                <w:iCs/>
                <w:sz w:val="16"/>
                <w:szCs w:val="16"/>
              </w:rPr>
              <w:t xml:space="preserve"> </w:t>
            </w:r>
            <w:proofErr w:type="spellStart"/>
            <w:r w:rsidRPr="001D461B">
              <w:rPr>
                <w:rFonts w:ascii="Times New Roman" w:hAnsi="Times New Roman" w:cs="Times New Roman"/>
                <w:i/>
                <w:iCs/>
                <w:sz w:val="16"/>
                <w:szCs w:val="16"/>
              </w:rPr>
              <w:t>carpio</w:t>
            </w:r>
            <w:proofErr w:type="spellEnd"/>
          </w:p>
        </w:tc>
        <w:tc>
          <w:tcPr>
            <w:tcW w:w="572" w:type="pct"/>
            <w:tcBorders>
              <w:top w:val="nil"/>
              <w:bottom w:val="single" w:sz="4" w:space="0" w:color="auto"/>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r w:rsidRPr="001D461B">
              <w:rPr>
                <w:rFonts w:ascii="Times New Roman" w:hAnsi="Times New Roman" w:cs="Times New Roman"/>
                <w:sz w:val="16"/>
                <w:szCs w:val="16"/>
              </w:rPr>
              <w:t>extensive</w:t>
            </w:r>
          </w:p>
        </w:tc>
        <w:tc>
          <w:tcPr>
            <w:tcW w:w="872" w:type="pct"/>
            <w:tcBorders>
              <w:top w:val="nil"/>
              <w:bottom w:val="single" w:sz="4" w:space="0" w:color="auto"/>
            </w:tcBorders>
            <w:vAlign w:val="center"/>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r w:rsidRPr="001D461B">
              <w:rPr>
                <w:rFonts w:ascii="Times New Roman" w:hAnsi="Times New Roman" w:cs="Times New Roman"/>
                <w:sz w:val="16"/>
                <w:szCs w:val="16"/>
                <w:lang w:val="en-US"/>
              </w:rPr>
              <w:t>EL-</w:t>
            </w:r>
            <w:proofErr w:type="spellStart"/>
            <w:r w:rsidRPr="001D461B">
              <w:rPr>
                <w:rFonts w:ascii="Times New Roman" w:hAnsi="Times New Roman" w:cs="Times New Roman"/>
                <w:sz w:val="16"/>
                <w:szCs w:val="16"/>
                <w:lang w:val="en-US"/>
              </w:rPr>
              <w:t>Agrem</w:t>
            </w:r>
            <w:proofErr w:type="spellEnd"/>
            <w:r w:rsidRPr="001D461B">
              <w:rPr>
                <w:rFonts w:ascii="Times New Roman" w:hAnsi="Times New Roman" w:cs="Times New Roman"/>
                <w:sz w:val="16"/>
                <w:szCs w:val="16"/>
                <w:lang w:val="en-US"/>
              </w:rPr>
              <w:t xml:space="preserve"> dam Lake (</w:t>
            </w:r>
            <w:proofErr w:type="spellStart"/>
            <w:r w:rsidRPr="001D461B">
              <w:rPr>
                <w:rFonts w:ascii="Times New Roman" w:hAnsi="Times New Roman" w:cs="Times New Roman"/>
                <w:sz w:val="16"/>
                <w:szCs w:val="16"/>
                <w:lang w:val="en-US"/>
              </w:rPr>
              <w:t>Jijel</w:t>
            </w:r>
            <w:proofErr w:type="spellEnd"/>
            <w:r w:rsidRPr="001D461B">
              <w:rPr>
                <w:rFonts w:ascii="Times New Roman" w:hAnsi="Times New Roman" w:cs="Times New Roman"/>
                <w:sz w:val="16"/>
                <w:szCs w:val="16"/>
                <w:lang w:val="en-US"/>
              </w:rPr>
              <w:t>)</w:t>
            </w:r>
          </w:p>
        </w:tc>
        <w:tc>
          <w:tcPr>
            <w:tcW w:w="647" w:type="pct"/>
            <w:tcBorders>
              <w:top w:val="nil"/>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31.11±1.96</w:t>
            </w:r>
            <w:r w:rsidRPr="001D461B">
              <w:rPr>
                <w:rFonts w:ascii="Times New Roman" w:hAnsi="Times New Roman" w:cs="Times New Roman"/>
                <w:sz w:val="16"/>
                <w:szCs w:val="16"/>
                <w:vertAlign w:val="superscript"/>
              </w:rPr>
              <w:t xml:space="preserve"> d</w:t>
            </w:r>
          </w:p>
        </w:tc>
        <w:tc>
          <w:tcPr>
            <w:tcW w:w="713" w:type="pct"/>
            <w:tcBorders>
              <w:top w:val="nil"/>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420.39±69.11 </w:t>
            </w:r>
            <w:r w:rsidRPr="001D461B">
              <w:rPr>
                <w:rFonts w:ascii="Times New Roman" w:hAnsi="Times New Roman" w:cs="Times New Roman"/>
                <w:sz w:val="16"/>
                <w:szCs w:val="16"/>
                <w:vertAlign w:val="superscript"/>
              </w:rPr>
              <w:t>c</w:t>
            </w:r>
          </w:p>
        </w:tc>
        <w:tc>
          <w:tcPr>
            <w:tcW w:w="689" w:type="pct"/>
            <w:tcBorders>
              <w:top w:val="nil"/>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23</w:t>
            </w:r>
          </w:p>
        </w:tc>
      </w:tr>
      <w:tr w:rsidR="00620BDA" w:rsidRPr="001D461B" w:rsidTr="00A65DC8">
        <w:trPr>
          <w:trHeight w:val="50"/>
          <w:jc w:val="center"/>
        </w:trPr>
        <w:tc>
          <w:tcPr>
            <w:tcW w:w="737" w:type="pct"/>
            <w:tcBorders>
              <w:top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b/>
                <w:bCs/>
                <w:sz w:val="16"/>
                <w:szCs w:val="16"/>
              </w:rPr>
            </w:pPr>
            <w:r w:rsidRPr="001D461B">
              <w:rPr>
                <w:rFonts w:ascii="Times New Roman" w:hAnsi="Times New Roman" w:cs="Times New Roman"/>
                <w:b/>
                <w:bCs/>
                <w:i/>
                <w:iCs/>
                <w:sz w:val="16"/>
                <w:szCs w:val="16"/>
              </w:rPr>
              <w:t>p</w:t>
            </w:r>
            <w:r w:rsidRPr="001D461B">
              <w:rPr>
                <w:rFonts w:ascii="Times New Roman" w:hAnsi="Times New Roman" w:cs="Times New Roman"/>
                <w:b/>
                <w:bCs/>
                <w:sz w:val="16"/>
                <w:szCs w:val="16"/>
              </w:rPr>
              <w:t>-value</w:t>
            </w:r>
          </w:p>
        </w:tc>
        <w:tc>
          <w:tcPr>
            <w:tcW w:w="769" w:type="pct"/>
            <w:tcBorders>
              <w:top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i/>
                <w:iCs/>
                <w:sz w:val="16"/>
                <w:szCs w:val="16"/>
              </w:rPr>
            </w:pPr>
          </w:p>
        </w:tc>
        <w:tc>
          <w:tcPr>
            <w:tcW w:w="572" w:type="pct"/>
            <w:tcBorders>
              <w:top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sz w:val="16"/>
                <w:szCs w:val="16"/>
              </w:rPr>
            </w:pPr>
          </w:p>
        </w:tc>
        <w:tc>
          <w:tcPr>
            <w:tcW w:w="872" w:type="pct"/>
            <w:tcBorders>
              <w:top w:val="single" w:sz="4" w:space="0" w:color="auto"/>
            </w:tcBorders>
          </w:tcPr>
          <w:p w:rsidR="00620BDA" w:rsidRPr="001D461B" w:rsidRDefault="00620BDA" w:rsidP="00A9703F">
            <w:pPr>
              <w:widowControl w:val="0"/>
              <w:autoSpaceDE w:val="0"/>
              <w:autoSpaceDN w:val="0"/>
              <w:adjustRightInd w:val="0"/>
              <w:rPr>
                <w:rFonts w:ascii="Times New Roman" w:hAnsi="Times New Roman" w:cs="Times New Roman"/>
                <w:sz w:val="16"/>
                <w:szCs w:val="16"/>
                <w:lang w:val="en-US"/>
              </w:rPr>
            </w:pPr>
          </w:p>
        </w:tc>
        <w:tc>
          <w:tcPr>
            <w:tcW w:w="647" w:type="pct"/>
            <w:tcBorders>
              <w:top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&lt;0.0001</w:t>
            </w:r>
          </w:p>
        </w:tc>
        <w:tc>
          <w:tcPr>
            <w:tcW w:w="713" w:type="pct"/>
            <w:tcBorders>
              <w:top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&lt;0.0001</w:t>
            </w:r>
          </w:p>
        </w:tc>
        <w:tc>
          <w:tcPr>
            <w:tcW w:w="689" w:type="pct"/>
            <w:tcBorders>
              <w:top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rPr>
            </w:pPr>
          </w:p>
        </w:tc>
      </w:tr>
    </w:tbl>
    <w:p w:rsidR="00620BDA" w:rsidRPr="0085589A" w:rsidRDefault="00620BDA" w:rsidP="00726A8A">
      <w:pPr>
        <w:widowControl w:val="0"/>
        <w:autoSpaceDE w:val="0"/>
        <w:autoSpaceDN w:val="0"/>
        <w:adjustRightInd w:val="0"/>
        <w:spacing w:before="80" w:after="0" w:line="240" w:lineRule="auto"/>
        <w:jc w:val="both"/>
        <w:rPr>
          <w:rFonts w:ascii="Times New Roman" w:hAnsi="Times New Roman" w:cs="Times New Roman"/>
          <w:sz w:val="16"/>
          <w:szCs w:val="16"/>
          <w:lang w:val="en-US"/>
        </w:rPr>
      </w:pPr>
      <w:r w:rsidRPr="0085589A">
        <w:rPr>
          <w:rFonts w:ascii="Times New Roman" w:hAnsi="Times New Roman" w:cs="Times New Roman"/>
          <w:sz w:val="16"/>
          <w:szCs w:val="16"/>
          <w:lang w:val="en-US"/>
        </w:rPr>
        <w:t xml:space="preserve">Size and weight results are presented as </w:t>
      </w:r>
      <w:proofErr w:type="spellStart"/>
      <w:r w:rsidRPr="0085589A">
        <w:rPr>
          <w:rFonts w:ascii="Times New Roman" w:hAnsi="Times New Roman" w:cs="Times New Roman"/>
          <w:sz w:val="16"/>
          <w:szCs w:val="16"/>
          <w:lang w:val="en-US"/>
        </w:rPr>
        <w:t>mean±SD</w:t>
      </w:r>
      <w:proofErr w:type="spellEnd"/>
      <w:r w:rsidRPr="0085589A">
        <w:rPr>
          <w:rFonts w:ascii="Times New Roman" w:hAnsi="Times New Roman" w:cs="Times New Roman"/>
          <w:sz w:val="16"/>
          <w:szCs w:val="16"/>
          <w:lang w:val="en-US"/>
        </w:rPr>
        <w:t>. The difference between values in the same column with various letters (a, b, c, d) is significant (</w:t>
      </w:r>
      <w:r w:rsidRPr="0085589A">
        <w:rPr>
          <w:rFonts w:ascii="Times New Roman" w:hAnsi="Times New Roman" w:cs="Times New Roman"/>
          <w:i/>
          <w:iCs/>
          <w:sz w:val="16"/>
          <w:szCs w:val="16"/>
          <w:lang w:val="en-US"/>
        </w:rPr>
        <w:t>p</w:t>
      </w:r>
      <w:r w:rsidRPr="0085589A">
        <w:rPr>
          <w:rFonts w:ascii="Times New Roman" w:hAnsi="Times New Roman" w:cs="Times New Roman"/>
          <w:sz w:val="16"/>
          <w:szCs w:val="16"/>
          <w:lang w:val="en-US"/>
        </w:rPr>
        <w:t xml:space="preserve">≤0.05). </w:t>
      </w:r>
    </w:p>
    <w:p w:rsidR="00620BDA" w:rsidRPr="008E13E2" w:rsidRDefault="00620BDA" w:rsidP="00620BDA">
      <w:pPr>
        <w:widowControl w:val="0"/>
        <w:autoSpaceDE w:val="0"/>
        <w:autoSpaceDN w:val="0"/>
        <w:adjustRightInd w:val="0"/>
        <w:spacing w:after="0"/>
        <w:ind w:firstLine="227"/>
        <w:jc w:val="both"/>
        <w:rPr>
          <w:rFonts w:ascii="Times New Roman" w:hAnsi="Times New Roman" w:cs="Times New Roman"/>
          <w:sz w:val="19"/>
          <w:szCs w:val="19"/>
          <w:lang w:val="en-US"/>
        </w:rPr>
      </w:pPr>
    </w:p>
    <w:p w:rsidR="005C388D" w:rsidRDefault="005C388D" w:rsidP="00620BDA">
      <w:pPr>
        <w:widowControl w:val="0"/>
        <w:autoSpaceDE w:val="0"/>
        <w:autoSpaceDN w:val="0"/>
        <w:adjustRightInd w:val="0"/>
        <w:spacing w:after="120" w:line="240" w:lineRule="auto"/>
        <w:jc w:val="both"/>
        <w:rPr>
          <w:rFonts w:ascii="Times New Roman" w:hAnsi="Times New Roman" w:cs="Times New Roman"/>
          <w:b/>
          <w:bCs/>
          <w:sz w:val="16"/>
          <w:szCs w:val="16"/>
          <w:lang w:val="en-US"/>
        </w:rPr>
      </w:pPr>
    </w:p>
    <w:p w:rsidR="00620BDA" w:rsidRPr="001D461B" w:rsidRDefault="00620BDA" w:rsidP="00620BDA">
      <w:pPr>
        <w:widowControl w:val="0"/>
        <w:autoSpaceDE w:val="0"/>
        <w:autoSpaceDN w:val="0"/>
        <w:adjustRightInd w:val="0"/>
        <w:spacing w:after="120" w:line="240" w:lineRule="auto"/>
        <w:jc w:val="both"/>
        <w:rPr>
          <w:rFonts w:ascii="Times New Roman" w:hAnsi="Times New Roman" w:cs="Times New Roman"/>
          <w:sz w:val="16"/>
          <w:szCs w:val="16"/>
          <w:lang w:val="en-US"/>
        </w:rPr>
      </w:pPr>
      <w:r w:rsidRPr="001D461B">
        <w:rPr>
          <w:rFonts w:ascii="Times New Roman" w:hAnsi="Times New Roman" w:cs="Times New Roman"/>
          <w:b/>
          <w:bCs/>
          <w:sz w:val="16"/>
          <w:szCs w:val="16"/>
          <w:lang w:val="en-US"/>
        </w:rPr>
        <w:t xml:space="preserve">Table 2: </w:t>
      </w:r>
      <w:r w:rsidRPr="001D461B">
        <w:rPr>
          <w:rFonts w:ascii="Times New Roman" w:hAnsi="Times New Roman" w:cs="Times New Roman"/>
          <w:sz w:val="16"/>
          <w:szCs w:val="16"/>
          <w:lang w:val="en-US"/>
        </w:rPr>
        <w:t>pH, moisture, ash, protein, and fat content (as a percentage of wet weight) of freshwater fish species studied.</w:t>
      </w:r>
    </w:p>
    <w:tbl>
      <w:tblPr>
        <w:tblStyle w:val="TableGrid"/>
        <w:tblW w:w="9781" w:type="dxa"/>
        <w:tblLook w:val="04A0" w:firstRow="1" w:lastRow="0" w:firstColumn="1" w:lastColumn="0" w:noHBand="0" w:noVBand="1"/>
      </w:tblPr>
      <w:tblGrid>
        <w:gridCol w:w="2268"/>
        <w:gridCol w:w="1418"/>
        <w:gridCol w:w="1701"/>
        <w:gridCol w:w="1559"/>
        <w:gridCol w:w="1559"/>
        <w:gridCol w:w="1276"/>
      </w:tblGrid>
      <w:tr w:rsidR="00620BDA" w:rsidRPr="001D461B" w:rsidTr="00A9703F">
        <w:trPr>
          <w:trHeight w:val="50"/>
        </w:trPr>
        <w:tc>
          <w:tcPr>
            <w:tcW w:w="2268" w:type="dxa"/>
            <w:tcBorders>
              <w:top w:val="single" w:sz="4" w:space="0" w:color="auto"/>
              <w:bottom w:val="single" w:sz="4" w:space="0" w:color="auto"/>
            </w:tcBorders>
          </w:tcPr>
          <w:p w:rsidR="00620BDA" w:rsidRPr="001D461B" w:rsidRDefault="00620BDA" w:rsidP="00A9703F">
            <w:pPr>
              <w:widowControl w:val="0"/>
              <w:jc w:val="center"/>
              <w:rPr>
                <w:rFonts w:ascii="Times New Roman" w:hAnsi="Times New Roman" w:cs="Times New Roman"/>
                <w:b/>
                <w:bCs/>
                <w:sz w:val="16"/>
                <w:szCs w:val="16"/>
              </w:rPr>
            </w:pPr>
            <w:proofErr w:type="spellStart"/>
            <w:r w:rsidRPr="001D461B">
              <w:rPr>
                <w:rFonts w:ascii="Times New Roman" w:hAnsi="Times New Roman" w:cs="Times New Roman"/>
                <w:b/>
                <w:bCs/>
                <w:sz w:val="16"/>
                <w:szCs w:val="16"/>
              </w:rPr>
              <w:t>Species</w:t>
            </w:r>
            <w:proofErr w:type="spellEnd"/>
          </w:p>
        </w:tc>
        <w:tc>
          <w:tcPr>
            <w:tcW w:w="1418" w:type="dxa"/>
            <w:tcBorders>
              <w:top w:val="single" w:sz="4" w:space="0" w:color="auto"/>
              <w:bottom w:val="single" w:sz="4" w:space="0" w:color="auto"/>
            </w:tcBorders>
          </w:tcPr>
          <w:p w:rsidR="00620BDA" w:rsidRPr="001D461B" w:rsidRDefault="00620BDA" w:rsidP="00A9703F">
            <w:pPr>
              <w:widowControl w:val="0"/>
              <w:jc w:val="center"/>
              <w:rPr>
                <w:rFonts w:ascii="Times New Roman" w:hAnsi="Times New Roman" w:cs="Times New Roman"/>
                <w:b/>
                <w:bCs/>
                <w:sz w:val="16"/>
                <w:szCs w:val="16"/>
              </w:rPr>
            </w:pPr>
            <w:r w:rsidRPr="001D461B">
              <w:rPr>
                <w:rFonts w:ascii="Times New Roman" w:hAnsi="Times New Roman" w:cs="Times New Roman"/>
                <w:b/>
                <w:bCs/>
                <w:sz w:val="16"/>
                <w:szCs w:val="16"/>
              </w:rPr>
              <w:t>pH</w:t>
            </w:r>
          </w:p>
        </w:tc>
        <w:tc>
          <w:tcPr>
            <w:tcW w:w="1701" w:type="dxa"/>
            <w:tcBorders>
              <w:top w:val="single" w:sz="4" w:space="0" w:color="auto"/>
              <w:bottom w:val="single" w:sz="4" w:space="0" w:color="auto"/>
            </w:tcBorders>
          </w:tcPr>
          <w:p w:rsidR="00620BDA" w:rsidRPr="001D461B" w:rsidRDefault="00620BDA" w:rsidP="00A9703F">
            <w:pPr>
              <w:widowControl w:val="0"/>
              <w:jc w:val="center"/>
              <w:rPr>
                <w:rFonts w:ascii="Times New Roman" w:hAnsi="Times New Roman" w:cs="Times New Roman"/>
                <w:b/>
                <w:bCs/>
                <w:sz w:val="16"/>
                <w:szCs w:val="16"/>
              </w:rPr>
            </w:pPr>
            <w:proofErr w:type="spellStart"/>
            <w:r w:rsidRPr="001D461B">
              <w:rPr>
                <w:rFonts w:ascii="Times New Roman" w:hAnsi="Times New Roman" w:cs="Times New Roman"/>
                <w:b/>
                <w:bCs/>
                <w:sz w:val="16"/>
                <w:szCs w:val="16"/>
              </w:rPr>
              <w:t>Moisture</w:t>
            </w:r>
            <w:proofErr w:type="spellEnd"/>
            <w:r w:rsidRPr="001D461B">
              <w:rPr>
                <w:rFonts w:ascii="Times New Roman" w:hAnsi="Times New Roman" w:cs="Times New Roman"/>
                <w:b/>
                <w:bCs/>
                <w:sz w:val="16"/>
                <w:szCs w:val="16"/>
              </w:rPr>
              <w:t xml:space="preserve"> (%)</w:t>
            </w:r>
          </w:p>
        </w:tc>
        <w:tc>
          <w:tcPr>
            <w:tcW w:w="1559" w:type="dxa"/>
            <w:tcBorders>
              <w:top w:val="single" w:sz="4" w:space="0" w:color="auto"/>
              <w:bottom w:val="single" w:sz="4" w:space="0" w:color="auto"/>
            </w:tcBorders>
          </w:tcPr>
          <w:p w:rsidR="00620BDA" w:rsidRPr="001D461B" w:rsidRDefault="00620BDA" w:rsidP="00A9703F">
            <w:pPr>
              <w:widowControl w:val="0"/>
              <w:jc w:val="center"/>
              <w:rPr>
                <w:rFonts w:ascii="Times New Roman" w:hAnsi="Times New Roman" w:cs="Times New Roman"/>
                <w:b/>
                <w:bCs/>
                <w:sz w:val="16"/>
                <w:szCs w:val="16"/>
              </w:rPr>
            </w:pPr>
            <w:proofErr w:type="spellStart"/>
            <w:r w:rsidRPr="001D461B">
              <w:rPr>
                <w:rFonts w:ascii="Times New Roman" w:hAnsi="Times New Roman" w:cs="Times New Roman"/>
                <w:b/>
                <w:bCs/>
                <w:sz w:val="16"/>
                <w:szCs w:val="16"/>
              </w:rPr>
              <w:t>Ash</w:t>
            </w:r>
            <w:proofErr w:type="spellEnd"/>
            <w:r w:rsidRPr="001D461B">
              <w:rPr>
                <w:rFonts w:ascii="Times New Roman" w:hAnsi="Times New Roman" w:cs="Times New Roman"/>
                <w:b/>
                <w:bCs/>
                <w:sz w:val="16"/>
                <w:szCs w:val="16"/>
              </w:rPr>
              <w:t xml:space="preserve"> (%)</w:t>
            </w:r>
          </w:p>
        </w:tc>
        <w:tc>
          <w:tcPr>
            <w:tcW w:w="1559" w:type="dxa"/>
            <w:tcBorders>
              <w:top w:val="single" w:sz="4" w:space="0" w:color="auto"/>
              <w:bottom w:val="single" w:sz="4" w:space="0" w:color="auto"/>
            </w:tcBorders>
          </w:tcPr>
          <w:p w:rsidR="00620BDA" w:rsidRPr="001D461B" w:rsidRDefault="00620BDA" w:rsidP="00A9703F">
            <w:pPr>
              <w:widowControl w:val="0"/>
              <w:jc w:val="center"/>
              <w:rPr>
                <w:rFonts w:ascii="Times New Roman" w:hAnsi="Times New Roman" w:cs="Times New Roman"/>
                <w:b/>
                <w:bCs/>
                <w:sz w:val="16"/>
                <w:szCs w:val="16"/>
              </w:rPr>
            </w:pPr>
            <w:proofErr w:type="spellStart"/>
            <w:r w:rsidRPr="001D461B">
              <w:rPr>
                <w:rFonts w:ascii="Times New Roman" w:hAnsi="Times New Roman" w:cs="Times New Roman"/>
                <w:b/>
                <w:bCs/>
                <w:sz w:val="16"/>
                <w:szCs w:val="16"/>
              </w:rPr>
              <w:t>Protein</w:t>
            </w:r>
            <w:proofErr w:type="spellEnd"/>
            <w:r w:rsidRPr="001D461B">
              <w:rPr>
                <w:rFonts w:ascii="Times New Roman" w:hAnsi="Times New Roman" w:cs="Times New Roman"/>
                <w:b/>
                <w:bCs/>
                <w:sz w:val="16"/>
                <w:szCs w:val="16"/>
              </w:rPr>
              <w:t xml:space="preserve"> (%)</w:t>
            </w:r>
          </w:p>
        </w:tc>
        <w:tc>
          <w:tcPr>
            <w:tcW w:w="1276" w:type="dxa"/>
            <w:tcBorders>
              <w:top w:val="single" w:sz="4" w:space="0" w:color="auto"/>
              <w:bottom w:val="single" w:sz="4" w:space="0" w:color="auto"/>
            </w:tcBorders>
          </w:tcPr>
          <w:p w:rsidR="00620BDA" w:rsidRPr="001D461B" w:rsidRDefault="00620BDA" w:rsidP="00A9703F">
            <w:pPr>
              <w:widowControl w:val="0"/>
              <w:jc w:val="center"/>
              <w:rPr>
                <w:rFonts w:ascii="Times New Roman" w:hAnsi="Times New Roman" w:cs="Times New Roman"/>
                <w:b/>
                <w:bCs/>
                <w:sz w:val="16"/>
                <w:szCs w:val="16"/>
              </w:rPr>
            </w:pPr>
            <w:proofErr w:type="spellStart"/>
            <w:r w:rsidRPr="001D461B">
              <w:rPr>
                <w:rFonts w:ascii="Times New Roman" w:hAnsi="Times New Roman" w:cs="Times New Roman"/>
                <w:b/>
                <w:bCs/>
                <w:sz w:val="16"/>
                <w:szCs w:val="16"/>
              </w:rPr>
              <w:t>Lipid</w:t>
            </w:r>
            <w:proofErr w:type="spellEnd"/>
            <w:r w:rsidRPr="001D461B">
              <w:rPr>
                <w:rFonts w:ascii="Times New Roman" w:hAnsi="Times New Roman" w:cs="Times New Roman"/>
                <w:b/>
                <w:bCs/>
                <w:sz w:val="16"/>
                <w:szCs w:val="16"/>
              </w:rPr>
              <w:t xml:space="preserve"> (%)</w:t>
            </w:r>
          </w:p>
        </w:tc>
      </w:tr>
      <w:tr w:rsidR="00620BDA" w:rsidRPr="001D461B" w:rsidTr="00A9703F">
        <w:trPr>
          <w:trHeight w:val="50"/>
        </w:trPr>
        <w:tc>
          <w:tcPr>
            <w:tcW w:w="2268" w:type="dxa"/>
            <w:tcBorders>
              <w:top w:val="single" w:sz="4" w:space="0" w:color="auto"/>
              <w:bottom w:val="nil"/>
            </w:tcBorders>
          </w:tcPr>
          <w:p w:rsidR="00620BDA" w:rsidRPr="001D461B" w:rsidRDefault="00620BDA" w:rsidP="00A9703F">
            <w:pPr>
              <w:widowControl w:val="0"/>
              <w:rPr>
                <w:rFonts w:ascii="Times New Roman" w:hAnsi="Times New Roman" w:cs="Times New Roman"/>
                <w:b/>
                <w:bCs/>
                <w:sz w:val="16"/>
                <w:szCs w:val="16"/>
              </w:rPr>
            </w:pPr>
            <w:r w:rsidRPr="001D461B">
              <w:rPr>
                <w:rFonts w:ascii="Times New Roman" w:hAnsi="Times New Roman" w:cs="Times New Roman"/>
                <w:b/>
                <w:bCs/>
                <w:sz w:val="16"/>
                <w:szCs w:val="16"/>
              </w:rPr>
              <w:t>Nile tilapia</w:t>
            </w:r>
          </w:p>
          <w:p w:rsidR="00620BDA" w:rsidRPr="001D461B" w:rsidRDefault="00620BDA" w:rsidP="00A9703F">
            <w:pPr>
              <w:widowControl w:val="0"/>
              <w:autoSpaceDE w:val="0"/>
              <w:autoSpaceDN w:val="0"/>
              <w:adjustRightInd w:val="0"/>
              <w:rPr>
                <w:rFonts w:ascii="Times New Roman" w:hAnsi="Times New Roman" w:cs="Times New Roman"/>
                <w:i/>
                <w:iCs/>
                <w:sz w:val="16"/>
                <w:szCs w:val="16"/>
              </w:rPr>
            </w:pPr>
            <w:proofErr w:type="spellStart"/>
            <w:r w:rsidRPr="001D461B">
              <w:rPr>
                <w:rFonts w:ascii="Times New Roman" w:hAnsi="Times New Roman" w:cs="Times New Roman"/>
                <w:i/>
                <w:iCs/>
                <w:sz w:val="16"/>
                <w:szCs w:val="16"/>
              </w:rPr>
              <w:t>Oreochromis</w:t>
            </w:r>
            <w:proofErr w:type="spellEnd"/>
          </w:p>
          <w:p w:rsidR="00620BDA" w:rsidRPr="001D461B" w:rsidRDefault="00620BDA" w:rsidP="00A9703F">
            <w:pPr>
              <w:widowControl w:val="0"/>
              <w:rPr>
                <w:rFonts w:ascii="Times New Roman" w:hAnsi="Times New Roman" w:cs="Times New Roman"/>
                <w:b/>
                <w:bCs/>
                <w:sz w:val="16"/>
                <w:szCs w:val="16"/>
              </w:rPr>
            </w:pPr>
            <w:proofErr w:type="spellStart"/>
            <w:r w:rsidRPr="001D461B">
              <w:rPr>
                <w:rFonts w:ascii="Times New Roman" w:hAnsi="Times New Roman" w:cs="Times New Roman"/>
                <w:i/>
                <w:iCs/>
                <w:sz w:val="16"/>
                <w:szCs w:val="16"/>
              </w:rPr>
              <w:t>niloticus</w:t>
            </w:r>
            <w:proofErr w:type="spellEnd"/>
          </w:p>
        </w:tc>
        <w:tc>
          <w:tcPr>
            <w:tcW w:w="1418" w:type="dxa"/>
            <w:tcBorders>
              <w:top w:val="single" w:sz="4" w:space="0" w:color="auto"/>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6.5±0.06</w:t>
            </w:r>
            <w:r w:rsidRPr="001D461B">
              <w:rPr>
                <w:rFonts w:ascii="Times New Roman" w:hAnsi="Times New Roman" w:cs="Times New Roman"/>
                <w:sz w:val="16"/>
                <w:szCs w:val="16"/>
                <w:vertAlign w:val="superscript"/>
              </w:rPr>
              <w:t xml:space="preserve"> a</w:t>
            </w:r>
          </w:p>
        </w:tc>
        <w:tc>
          <w:tcPr>
            <w:tcW w:w="1701" w:type="dxa"/>
            <w:tcBorders>
              <w:top w:val="single" w:sz="4" w:space="0" w:color="auto"/>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71.21±4.68 </w:t>
            </w:r>
            <w:r w:rsidRPr="001D461B">
              <w:rPr>
                <w:rFonts w:ascii="Times New Roman" w:hAnsi="Times New Roman" w:cs="Times New Roman"/>
                <w:sz w:val="16"/>
                <w:szCs w:val="16"/>
                <w:vertAlign w:val="superscript"/>
              </w:rPr>
              <w:t>a</w:t>
            </w:r>
          </w:p>
        </w:tc>
        <w:tc>
          <w:tcPr>
            <w:tcW w:w="1559" w:type="dxa"/>
            <w:tcBorders>
              <w:top w:val="single" w:sz="4" w:space="0" w:color="auto"/>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0.94±0.08</w:t>
            </w:r>
            <w:r w:rsidRPr="001D461B">
              <w:rPr>
                <w:rFonts w:ascii="Times New Roman" w:hAnsi="Times New Roman" w:cs="Times New Roman"/>
                <w:sz w:val="16"/>
                <w:szCs w:val="16"/>
                <w:vertAlign w:val="superscript"/>
              </w:rPr>
              <w:t xml:space="preserve"> a</w:t>
            </w:r>
          </w:p>
        </w:tc>
        <w:tc>
          <w:tcPr>
            <w:tcW w:w="1559" w:type="dxa"/>
            <w:tcBorders>
              <w:top w:val="single" w:sz="4" w:space="0" w:color="auto"/>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13.12±2.63 </w:t>
            </w:r>
            <w:r w:rsidRPr="001D461B">
              <w:rPr>
                <w:rFonts w:ascii="Times New Roman" w:hAnsi="Times New Roman" w:cs="Times New Roman"/>
                <w:sz w:val="16"/>
                <w:szCs w:val="16"/>
                <w:vertAlign w:val="superscript"/>
              </w:rPr>
              <w:t>ab</w:t>
            </w:r>
          </w:p>
        </w:tc>
        <w:tc>
          <w:tcPr>
            <w:tcW w:w="1276" w:type="dxa"/>
            <w:tcBorders>
              <w:top w:val="single" w:sz="4" w:space="0" w:color="auto"/>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1.46±1.05</w:t>
            </w:r>
            <w:r w:rsidRPr="001D461B">
              <w:rPr>
                <w:rFonts w:ascii="Times New Roman" w:hAnsi="Times New Roman" w:cs="Times New Roman"/>
                <w:sz w:val="16"/>
                <w:szCs w:val="16"/>
                <w:vertAlign w:val="superscript"/>
              </w:rPr>
              <w:t xml:space="preserve"> ab</w:t>
            </w:r>
          </w:p>
        </w:tc>
      </w:tr>
      <w:tr w:rsidR="00620BDA" w:rsidRPr="001D461B" w:rsidTr="00A9703F">
        <w:trPr>
          <w:trHeight w:val="60"/>
        </w:trPr>
        <w:tc>
          <w:tcPr>
            <w:tcW w:w="2268" w:type="dxa"/>
            <w:tcBorders>
              <w:top w:val="nil"/>
            </w:tcBorders>
          </w:tcPr>
          <w:p w:rsidR="00620BDA" w:rsidRPr="001D461B" w:rsidRDefault="00620BDA" w:rsidP="00A9703F">
            <w:pPr>
              <w:widowControl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Red tilapia</w:t>
            </w:r>
          </w:p>
          <w:p w:rsidR="00620BDA" w:rsidRPr="001D461B" w:rsidRDefault="00620BDA" w:rsidP="00A9703F">
            <w:pPr>
              <w:widowControl w:val="0"/>
              <w:autoSpaceDE w:val="0"/>
              <w:autoSpaceDN w:val="0"/>
              <w:adjustRightInd w:val="0"/>
              <w:rPr>
                <w:rFonts w:ascii="Times New Roman" w:hAnsi="Times New Roman" w:cs="Times New Roman"/>
                <w:i/>
                <w:iCs/>
                <w:sz w:val="16"/>
                <w:szCs w:val="16"/>
              </w:rPr>
            </w:pPr>
            <w:proofErr w:type="spellStart"/>
            <w:r w:rsidRPr="001D461B">
              <w:rPr>
                <w:rFonts w:ascii="Times New Roman" w:hAnsi="Times New Roman" w:cs="Times New Roman"/>
                <w:i/>
                <w:iCs/>
                <w:sz w:val="16"/>
                <w:szCs w:val="16"/>
              </w:rPr>
              <w:t>Oreochromis</w:t>
            </w:r>
            <w:proofErr w:type="spellEnd"/>
          </w:p>
          <w:p w:rsidR="00620BDA" w:rsidRPr="001D461B" w:rsidRDefault="00620BDA" w:rsidP="00A9703F">
            <w:pPr>
              <w:widowControl w:val="0"/>
              <w:rPr>
                <w:rFonts w:ascii="Times New Roman" w:hAnsi="Times New Roman" w:cs="Times New Roman"/>
                <w:b/>
                <w:bCs/>
                <w:sz w:val="16"/>
                <w:szCs w:val="16"/>
              </w:rPr>
            </w:pPr>
            <w:proofErr w:type="spellStart"/>
            <w:r w:rsidRPr="001D461B">
              <w:rPr>
                <w:rFonts w:ascii="Times New Roman" w:hAnsi="Times New Roman" w:cs="Times New Roman"/>
                <w:i/>
                <w:iCs/>
                <w:sz w:val="16"/>
                <w:szCs w:val="16"/>
              </w:rPr>
              <w:t>Spp</w:t>
            </w:r>
            <w:proofErr w:type="spellEnd"/>
            <w:r w:rsidRPr="001D461B">
              <w:rPr>
                <w:rFonts w:ascii="Times New Roman" w:hAnsi="Times New Roman" w:cs="Times New Roman"/>
                <w:i/>
                <w:iCs/>
                <w:sz w:val="16"/>
                <w:szCs w:val="16"/>
              </w:rPr>
              <w:t>.</w:t>
            </w:r>
          </w:p>
        </w:tc>
        <w:tc>
          <w:tcPr>
            <w:tcW w:w="1418" w:type="dxa"/>
            <w:tcBorders>
              <w:top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6.5±0.09 </w:t>
            </w:r>
            <w:r w:rsidRPr="001D461B">
              <w:rPr>
                <w:rFonts w:ascii="Times New Roman" w:hAnsi="Times New Roman" w:cs="Times New Roman"/>
                <w:sz w:val="16"/>
                <w:szCs w:val="16"/>
                <w:vertAlign w:val="superscript"/>
              </w:rPr>
              <w:t>a</w:t>
            </w:r>
          </w:p>
        </w:tc>
        <w:tc>
          <w:tcPr>
            <w:tcW w:w="1701" w:type="dxa"/>
            <w:tcBorders>
              <w:top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78.93±1.11</w:t>
            </w:r>
            <w:r w:rsidRPr="001D461B">
              <w:rPr>
                <w:rFonts w:ascii="Times New Roman" w:hAnsi="Times New Roman" w:cs="Times New Roman"/>
                <w:sz w:val="16"/>
                <w:szCs w:val="16"/>
                <w:vertAlign w:val="superscript"/>
              </w:rPr>
              <w:t xml:space="preserve"> b</w:t>
            </w:r>
          </w:p>
        </w:tc>
        <w:tc>
          <w:tcPr>
            <w:tcW w:w="1559" w:type="dxa"/>
            <w:tcBorders>
              <w:top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0.99±0.01 </w:t>
            </w:r>
            <w:r w:rsidRPr="001D461B">
              <w:rPr>
                <w:rFonts w:ascii="Times New Roman" w:hAnsi="Times New Roman" w:cs="Times New Roman"/>
                <w:sz w:val="16"/>
                <w:szCs w:val="16"/>
                <w:vertAlign w:val="superscript"/>
              </w:rPr>
              <w:t>a</w:t>
            </w:r>
          </w:p>
        </w:tc>
        <w:tc>
          <w:tcPr>
            <w:tcW w:w="1559" w:type="dxa"/>
            <w:tcBorders>
              <w:top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15.4±2.4 </w:t>
            </w:r>
            <w:r w:rsidRPr="001D461B">
              <w:rPr>
                <w:rFonts w:ascii="Times New Roman" w:hAnsi="Times New Roman" w:cs="Times New Roman"/>
                <w:sz w:val="16"/>
                <w:szCs w:val="16"/>
                <w:vertAlign w:val="superscript"/>
              </w:rPr>
              <w:t>b</w:t>
            </w:r>
          </w:p>
        </w:tc>
        <w:tc>
          <w:tcPr>
            <w:tcW w:w="1276" w:type="dxa"/>
            <w:tcBorders>
              <w:top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3.18±1.45</w:t>
            </w:r>
            <w:r w:rsidRPr="001D461B">
              <w:rPr>
                <w:rFonts w:ascii="Times New Roman" w:hAnsi="Times New Roman" w:cs="Times New Roman"/>
                <w:sz w:val="16"/>
                <w:szCs w:val="16"/>
                <w:vertAlign w:val="superscript"/>
              </w:rPr>
              <w:t xml:space="preserve"> </w:t>
            </w:r>
            <w:proofErr w:type="spellStart"/>
            <w:r w:rsidRPr="001D461B">
              <w:rPr>
                <w:rFonts w:ascii="Times New Roman" w:hAnsi="Times New Roman" w:cs="Times New Roman"/>
                <w:sz w:val="16"/>
                <w:szCs w:val="16"/>
                <w:vertAlign w:val="superscript"/>
              </w:rPr>
              <w:t>bc</w:t>
            </w:r>
            <w:proofErr w:type="spellEnd"/>
          </w:p>
        </w:tc>
      </w:tr>
      <w:tr w:rsidR="00620BDA" w:rsidRPr="001D461B" w:rsidTr="00A9703F">
        <w:trPr>
          <w:trHeight w:val="60"/>
        </w:trPr>
        <w:tc>
          <w:tcPr>
            <w:tcW w:w="2268" w:type="dxa"/>
          </w:tcPr>
          <w:p w:rsidR="00620BDA" w:rsidRPr="001D461B" w:rsidRDefault="00620BDA" w:rsidP="00A9703F">
            <w:pPr>
              <w:widowControl w:val="0"/>
              <w:autoSpaceDE w:val="0"/>
              <w:autoSpaceDN w:val="0"/>
              <w:adjustRightInd w:val="0"/>
              <w:rPr>
                <w:rFonts w:ascii="Times New Roman" w:hAnsi="Times New Roman" w:cs="Times New Roman"/>
                <w:b/>
                <w:bCs/>
                <w:sz w:val="16"/>
                <w:szCs w:val="16"/>
              </w:rPr>
            </w:pPr>
            <w:r w:rsidRPr="001D461B">
              <w:rPr>
                <w:rFonts w:ascii="Times New Roman" w:hAnsi="Times New Roman" w:cs="Times New Roman"/>
                <w:b/>
                <w:bCs/>
                <w:sz w:val="16"/>
                <w:szCs w:val="16"/>
              </w:rPr>
              <w:t xml:space="preserve">Common </w:t>
            </w:r>
            <w:proofErr w:type="spellStart"/>
            <w:r w:rsidRPr="001D461B">
              <w:rPr>
                <w:rFonts w:ascii="Times New Roman" w:hAnsi="Times New Roman" w:cs="Times New Roman"/>
                <w:b/>
                <w:bCs/>
                <w:sz w:val="16"/>
                <w:szCs w:val="16"/>
              </w:rPr>
              <w:t>carp</w:t>
            </w:r>
            <w:proofErr w:type="spellEnd"/>
          </w:p>
          <w:p w:rsidR="00620BDA" w:rsidRPr="001D461B" w:rsidRDefault="00620BDA" w:rsidP="00A9703F">
            <w:pPr>
              <w:widowControl w:val="0"/>
              <w:autoSpaceDE w:val="0"/>
              <w:autoSpaceDN w:val="0"/>
              <w:adjustRightInd w:val="0"/>
              <w:rPr>
                <w:rFonts w:ascii="Times New Roman" w:hAnsi="Times New Roman" w:cs="Times New Roman"/>
                <w:b/>
                <w:bCs/>
                <w:sz w:val="16"/>
                <w:szCs w:val="16"/>
              </w:rPr>
            </w:pPr>
            <w:proofErr w:type="spellStart"/>
            <w:r w:rsidRPr="001D461B">
              <w:rPr>
                <w:rFonts w:ascii="Times New Roman" w:hAnsi="Times New Roman" w:cs="Times New Roman"/>
                <w:i/>
                <w:iCs/>
                <w:sz w:val="16"/>
                <w:szCs w:val="16"/>
              </w:rPr>
              <w:t>Cyprinus</w:t>
            </w:r>
            <w:proofErr w:type="spellEnd"/>
            <w:r w:rsidRPr="001D461B">
              <w:rPr>
                <w:rFonts w:ascii="Times New Roman" w:hAnsi="Times New Roman" w:cs="Times New Roman"/>
                <w:i/>
                <w:iCs/>
                <w:sz w:val="16"/>
                <w:szCs w:val="16"/>
              </w:rPr>
              <w:t xml:space="preserve"> </w:t>
            </w:r>
            <w:proofErr w:type="spellStart"/>
            <w:r w:rsidRPr="001D461B">
              <w:rPr>
                <w:rFonts w:ascii="Times New Roman" w:hAnsi="Times New Roman" w:cs="Times New Roman"/>
                <w:i/>
                <w:iCs/>
                <w:sz w:val="16"/>
                <w:szCs w:val="16"/>
              </w:rPr>
              <w:t>carpio</w:t>
            </w:r>
            <w:proofErr w:type="spellEnd"/>
          </w:p>
        </w:tc>
        <w:tc>
          <w:tcPr>
            <w:tcW w:w="1418" w:type="dxa"/>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6.77±0.27</w:t>
            </w:r>
            <w:r w:rsidRPr="001D461B">
              <w:rPr>
                <w:rFonts w:ascii="Times New Roman" w:hAnsi="Times New Roman" w:cs="Times New Roman"/>
                <w:sz w:val="16"/>
                <w:szCs w:val="16"/>
                <w:vertAlign w:val="superscript"/>
              </w:rPr>
              <w:t xml:space="preserve"> ab</w:t>
            </w:r>
          </w:p>
        </w:tc>
        <w:tc>
          <w:tcPr>
            <w:tcW w:w="1701" w:type="dxa"/>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78.53±5.19</w:t>
            </w:r>
            <w:r w:rsidRPr="001D461B">
              <w:rPr>
                <w:rFonts w:ascii="Times New Roman" w:hAnsi="Times New Roman" w:cs="Times New Roman"/>
                <w:sz w:val="16"/>
                <w:szCs w:val="16"/>
                <w:vertAlign w:val="superscript"/>
              </w:rPr>
              <w:t xml:space="preserve"> b</w:t>
            </w:r>
          </w:p>
        </w:tc>
        <w:tc>
          <w:tcPr>
            <w:tcW w:w="1559" w:type="dxa"/>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0.94±0.09</w:t>
            </w:r>
            <w:r w:rsidRPr="001D461B">
              <w:rPr>
                <w:rFonts w:ascii="Times New Roman" w:hAnsi="Times New Roman" w:cs="Times New Roman"/>
                <w:sz w:val="16"/>
                <w:szCs w:val="16"/>
                <w:vertAlign w:val="superscript"/>
              </w:rPr>
              <w:t xml:space="preserve"> a</w:t>
            </w:r>
          </w:p>
        </w:tc>
        <w:tc>
          <w:tcPr>
            <w:tcW w:w="1559" w:type="dxa"/>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10.63±1.56 </w:t>
            </w:r>
            <w:r w:rsidRPr="001D461B">
              <w:rPr>
                <w:rFonts w:ascii="Times New Roman" w:hAnsi="Times New Roman" w:cs="Times New Roman"/>
                <w:sz w:val="16"/>
                <w:szCs w:val="16"/>
                <w:vertAlign w:val="superscript"/>
              </w:rPr>
              <w:t>a</w:t>
            </w:r>
          </w:p>
        </w:tc>
        <w:tc>
          <w:tcPr>
            <w:tcW w:w="1276" w:type="dxa"/>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1.23±0.4</w:t>
            </w:r>
            <w:r w:rsidRPr="001D461B">
              <w:rPr>
                <w:rFonts w:ascii="Times New Roman" w:hAnsi="Times New Roman" w:cs="Times New Roman"/>
                <w:sz w:val="16"/>
                <w:szCs w:val="16"/>
                <w:vertAlign w:val="superscript"/>
              </w:rPr>
              <w:t xml:space="preserve"> a</w:t>
            </w:r>
          </w:p>
        </w:tc>
      </w:tr>
      <w:tr w:rsidR="00620BDA" w:rsidRPr="001D461B" w:rsidTr="00A9703F">
        <w:trPr>
          <w:trHeight w:val="60"/>
        </w:trPr>
        <w:tc>
          <w:tcPr>
            <w:tcW w:w="2268" w:type="dxa"/>
          </w:tcPr>
          <w:p w:rsidR="00620BDA" w:rsidRPr="001D461B" w:rsidRDefault="00620BDA" w:rsidP="00A9703F">
            <w:pPr>
              <w:widowControl w:val="0"/>
              <w:rPr>
                <w:rFonts w:ascii="Times New Roman" w:hAnsi="Times New Roman" w:cs="Times New Roman"/>
                <w:b/>
                <w:bCs/>
                <w:sz w:val="16"/>
                <w:szCs w:val="16"/>
              </w:rPr>
            </w:pPr>
            <w:r w:rsidRPr="001D461B">
              <w:rPr>
                <w:rFonts w:ascii="Times New Roman" w:hAnsi="Times New Roman" w:cs="Times New Roman"/>
                <w:b/>
                <w:bCs/>
                <w:sz w:val="16"/>
                <w:szCs w:val="16"/>
              </w:rPr>
              <w:t xml:space="preserve">Algerian </w:t>
            </w:r>
            <w:proofErr w:type="spellStart"/>
            <w:r w:rsidRPr="001D461B">
              <w:rPr>
                <w:rFonts w:ascii="Times New Roman" w:hAnsi="Times New Roman" w:cs="Times New Roman"/>
                <w:b/>
                <w:bCs/>
                <w:sz w:val="16"/>
                <w:szCs w:val="16"/>
              </w:rPr>
              <w:t>Barb</w:t>
            </w:r>
            <w:proofErr w:type="spellEnd"/>
          </w:p>
          <w:p w:rsidR="00620BDA" w:rsidRPr="001D461B" w:rsidRDefault="00620BDA" w:rsidP="00A9703F">
            <w:pPr>
              <w:widowControl w:val="0"/>
              <w:rPr>
                <w:rFonts w:ascii="Times New Roman" w:hAnsi="Times New Roman" w:cs="Times New Roman"/>
                <w:b/>
                <w:bCs/>
                <w:sz w:val="16"/>
                <w:szCs w:val="16"/>
              </w:rPr>
            </w:pPr>
            <w:proofErr w:type="spellStart"/>
            <w:r w:rsidRPr="001D461B">
              <w:rPr>
                <w:rFonts w:ascii="Times New Roman" w:hAnsi="Times New Roman" w:cs="Times New Roman"/>
                <w:i/>
                <w:iCs/>
                <w:sz w:val="16"/>
                <w:szCs w:val="16"/>
              </w:rPr>
              <w:t>Luciobarbus</w:t>
            </w:r>
            <w:proofErr w:type="spellEnd"/>
            <w:r w:rsidRPr="001D461B">
              <w:rPr>
                <w:rFonts w:ascii="Times New Roman" w:hAnsi="Times New Roman" w:cs="Times New Roman"/>
                <w:i/>
                <w:iCs/>
                <w:sz w:val="16"/>
                <w:szCs w:val="16"/>
              </w:rPr>
              <w:t xml:space="preserve"> </w:t>
            </w:r>
            <w:proofErr w:type="spellStart"/>
            <w:r w:rsidRPr="001D461B">
              <w:rPr>
                <w:rFonts w:ascii="Times New Roman" w:hAnsi="Times New Roman" w:cs="Times New Roman"/>
                <w:i/>
                <w:iCs/>
                <w:sz w:val="16"/>
                <w:szCs w:val="16"/>
              </w:rPr>
              <w:t>callensis</w:t>
            </w:r>
            <w:proofErr w:type="spellEnd"/>
            <w:r w:rsidRPr="001D461B">
              <w:rPr>
                <w:rFonts w:ascii="Times New Roman" w:hAnsi="Times New Roman" w:cs="Times New Roman"/>
                <w:i/>
                <w:iCs/>
                <w:sz w:val="16"/>
                <w:szCs w:val="16"/>
              </w:rPr>
              <w:t> </w:t>
            </w:r>
          </w:p>
        </w:tc>
        <w:tc>
          <w:tcPr>
            <w:tcW w:w="1418" w:type="dxa"/>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6.66±0.3</w:t>
            </w:r>
            <w:r w:rsidRPr="001D461B">
              <w:rPr>
                <w:rFonts w:ascii="Times New Roman" w:hAnsi="Times New Roman" w:cs="Times New Roman"/>
                <w:sz w:val="16"/>
                <w:szCs w:val="16"/>
                <w:vertAlign w:val="superscript"/>
              </w:rPr>
              <w:t xml:space="preserve"> a</w:t>
            </w:r>
          </w:p>
        </w:tc>
        <w:tc>
          <w:tcPr>
            <w:tcW w:w="1701" w:type="dxa"/>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78.10±1.83 </w:t>
            </w:r>
            <w:r w:rsidRPr="001D461B">
              <w:rPr>
                <w:rFonts w:ascii="Times New Roman" w:hAnsi="Times New Roman" w:cs="Times New Roman"/>
                <w:sz w:val="16"/>
                <w:szCs w:val="16"/>
                <w:vertAlign w:val="superscript"/>
              </w:rPr>
              <w:t>b</w:t>
            </w:r>
          </w:p>
        </w:tc>
        <w:tc>
          <w:tcPr>
            <w:tcW w:w="1559" w:type="dxa"/>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0.98±0.02 </w:t>
            </w:r>
            <w:r w:rsidRPr="001D461B">
              <w:rPr>
                <w:rFonts w:ascii="Times New Roman" w:hAnsi="Times New Roman" w:cs="Times New Roman"/>
                <w:sz w:val="16"/>
                <w:szCs w:val="16"/>
                <w:vertAlign w:val="superscript"/>
              </w:rPr>
              <w:t>a</w:t>
            </w:r>
          </w:p>
        </w:tc>
        <w:tc>
          <w:tcPr>
            <w:tcW w:w="1559" w:type="dxa"/>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13.95±1.12</w:t>
            </w:r>
            <w:r w:rsidRPr="001D461B">
              <w:rPr>
                <w:rFonts w:ascii="Times New Roman" w:hAnsi="Times New Roman" w:cs="Times New Roman"/>
                <w:sz w:val="16"/>
                <w:szCs w:val="16"/>
                <w:vertAlign w:val="superscript"/>
              </w:rPr>
              <w:t xml:space="preserve"> b</w:t>
            </w:r>
          </w:p>
        </w:tc>
        <w:tc>
          <w:tcPr>
            <w:tcW w:w="1276" w:type="dxa"/>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2.85±1.19 </w:t>
            </w:r>
            <w:r w:rsidRPr="001D461B">
              <w:rPr>
                <w:rFonts w:ascii="Times New Roman" w:hAnsi="Times New Roman" w:cs="Times New Roman"/>
                <w:sz w:val="16"/>
                <w:szCs w:val="16"/>
                <w:vertAlign w:val="superscript"/>
              </w:rPr>
              <w:t>abc</w:t>
            </w:r>
          </w:p>
        </w:tc>
      </w:tr>
      <w:tr w:rsidR="00620BDA" w:rsidRPr="001D461B" w:rsidTr="00A9703F">
        <w:trPr>
          <w:trHeight w:val="60"/>
        </w:trPr>
        <w:tc>
          <w:tcPr>
            <w:tcW w:w="2268" w:type="dxa"/>
            <w:tcBorders>
              <w:bottom w:val="nil"/>
            </w:tcBorders>
          </w:tcPr>
          <w:p w:rsidR="00620BDA" w:rsidRPr="001D461B" w:rsidRDefault="00620BDA" w:rsidP="00A9703F">
            <w:pPr>
              <w:widowControl w:val="0"/>
              <w:rPr>
                <w:rFonts w:ascii="Times New Roman" w:hAnsi="Times New Roman" w:cs="Times New Roman"/>
                <w:b/>
                <w:bCs/>
                <w:sz w:val="16"/>
                <w:szCs w:val="16"/>
              </w:rPr>
            </w:pPr>
            <w:proofErr w:type="spellStart"/>
            <w:r w:rsidRPr="001D461B">
              <w:rPr>
                <w:rFonts w:ascii="Times New Roman" w:hAnsi="Times New Roman" w:cs="Times New Roman"/>
                <w:b/>
                <w:bCs/>
                <w:sz w:val="16"/>
                <w:szCs w:val="16"/>
              </w:rPr>
              <w:t>Crucian</w:t>
            </w:r>
            <w:proofErr w:type="spellEnd"/>
            <w:r w:rsidRPr="001D461B">
              <w:rPr>
                <w:rFonts w:ascii="Times New Roman" w:hAnsi="Times New Roman" w:cs="Times New Roman"/>
                <w:b/>
                <w:bCs/>
                <w:sz w:val="16"/>
                <w:szCs w:val="16"/>
              </w:rPr>
              <w:t xml:space="preserve"> </w:t>
            </w:r>
            <w:proofErr w:type="spellStart"/>
            <w:r w:rsidRPr="001D461B">
              <w:rPr>
                <w:rFonts w:ascii="Times New Roman" w:hAnsi="Times New Roman" w:cs="Times New Roman"/>
                <w:b/>
                <w:bCs/>
                <w:sz w:val="16"/>
                <w:szCs w:val="16"/>
              </w:rPr>
              <w:t>carp</w:t>
            </w:r>
            <w:proofErr w:type="spellEnd"/>
          </w:p>
          <w:p w:rsidR="00620BDA" w:rsidRPr="001D461B" w:rsidRDefault="00620BDA" w:rsidP="00A9703F">
            <w:pPr>
              <w:widowControl w:val="0"/>
              <w:rPr>
                <w:rFonts w:ascii="Times New Roman" w:hAnsi="Times New Roman" w:cs="Times New Roman"/>
                <w:b/>
                <w:bCs/>
                <w:sz w:val="16"/>
                <w:szCs w:val="16"/>
              </w:rPr>
            </w:pPr>
            <w:proofErr w:type="spellStart"/>
            <w:r w:rsidRPr="001D461B">
              <w:rPr>
                <w:rFonts w:ascii="Times New Roman" w:hAnsi="Times New Roman" w:cs="Times New Roman"/>
                <w:i/>
                <w:iCs/>
                <w:sz w:val="16"/>
                <w:szCs w:val="16"/>
              </w:rPr>
              <w:t>Carassius</w:t>
            </w:r>
            <w:proofErr w:type="spellEnd"/>
            <w:r w:rsidRPr="001D461B">
              <w:rPr>
                <w:rFonts w:ascii="Times New Roman" w:hAnsi="Times New Roman" w:cs="Times New Roman"/>
                <w:i/>
                <w:iCs/>
                <w:sz w:val="16"/>
                <w:szCs w:val="16"/>
              </w:rPr>
              <w:t xml:space="preserve"> </w:t>
            </w:r>
            <w:proofErr w:type="spellStart"/>
            <w:r w:rsidRPr="001D461B">
              <w:rPr>
                <w:rFonts w:ascii="Times New Roman" w:hAnsi="Times New Roman" w:cs="Times New Roman"/>
                <w:i/>
                <w:iCs/>
                <w:sz w:val="16"/>
                <w:szCs w:val="16"/>
              </w:rPr>
              <w:t>carassius</w:t>
            </w:r>
            <w:proofErr w:type="spellEnd"/>
          </w:p>
        </w:tc>
        <w:tc>
          <w:tcPr>
            <w:tcW w:w="1418" w:type="dxa"/>
            <w:tcBorders>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6.89±0.16</w:t>
            </w:r>
            <w:r w:rsidRPr="001D461B">
              <w:rPr>
                <w:rFonts w:ascii="Times New Roman" w:hAnsi="Times New Roman" w:cs="Times New Roman"/>
                <w:sz w:val="16"/>
                <w:szCs w:val="16"/>
                <w:vertAlign w:val="superscript"/>
              </w:rPr>
              <w:t xml:space="preserve"> b</w:t>
            </w:r>
          </w:p>
        </w:tc>
        <w:tc>
          <w:tcPr>
            <w:tcW w:w="1701" w:type="dxa"/>
            <w:tcBorders>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78.10±1.95 </w:t>
            </w:r>
            <w:r w:rsidRPr="001D461B">
              <w:rPr>
                <w:rFonts w:ascii="Times New Roman" w:hAnsi="Times New Roman" w:cs="Times New Roman"/>
                <w:sz w:val="16"/>
                <w:szCs w:val="16"/>
                <w:vertAlign w:val="superscript"/>
              </w:rPr>
              <w:t>b</w:t>
            </w:r>
          </w:p>
        </w:tc>
        <w:tc>
          <w:tcPr>
            <w:tcW w:w="1559" w:type="dxa"/>
            <w:tcBorders>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0.99±0.01</w:t>
            </w:r>
            <w:r w:rsidRPr="001D461B">
              <w:rPr>
                <w:rFonts w:ascii="Times New Roman" w:hAnsi="Times New Roman" w:cs="Times New Roman"/>
                <w:sz w:val="16"/>
                <w:szCs w:val="16"/>
                <w:vertAlign w:val="superscript"/>
              </w:rPr>
              <w:t xml:space="preserve"> a</w:t>
            </w:r>
          </w:p>
        </w:tc>
        <w:tc>
          <w:tcPr>
            <w:tcW w:w="1559" w:type="dxa"/>
            <w:tcBorders>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14.52±1.71</w:t>
            </w:r>
            <w:r w:rsidRPr="001D461B">
              <w:rPr>
                <w:rFonts w:ascii="Times New Roman" w:hAnsi="Times New Roman" w:cs="Times New Roman"/>
                <w:sz w:val="16"/>
                <w:szCs w:val="16"/>
                <w:vertAlign w:val="superscript"/>
              </w:rPr>
              <w:t xml:space="preserve"> b</w:t>
            </w:r>
          </w:p>
        </w:tc>
        <w:tc>
          <w:tcPr>
            <w:tcW w:w="1276" w:type="dxa"/>
            <w:tcBorders>
              <w:bottom w:val="nil"/>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4.32±2.24 </w:t>
            </w:r>
            <w:r w:rsidRPr="001D461B">
              <w:rPr>
                <w:rFonts w:ascii="Times New Roman" w:hAnsi="Times New Roman" w:cs="Times New Roman"/>
                <w:sz w:val="16"/>
                <w:szCs w:val="16"/>
                <w:vertAlign w:val="superscript"/>
              </w:rPr>
              <w:t>c</w:t>
            </w:r>
          </w:p>
        </w:tc>
      </w:tr>
      <w:tr w:rsidR="00620BDA" w:rsidRPr="001D461B" w:rsidTr="00A9703F">
        <w:trPr>
          <w:trHeight w:val="60"/>
        </w:trPr>
        <w:tc>
          <w:tcPr>
            <w:tcW w:w="2268" w:type="dxa"/>
            <w:tcBorders>
              <w:top w:val="nil"/>
              <w:bottom w:val="single" w:sz="4" w:space="0" w:color="auto"/>
            </w:tcBorders>
          </w:tcPr>
          <w:p w:rsidR="00620BDA" w:rsidRPr="001D461B" w:rsidRDefault="00620BDA" w:rsidP="00A9703F">
            <w:pPr>
              <w:widowControl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Mirror carp</w:t>
            </w:r>
          </w:p>
          <w:p w:rsidR="00620BDA" w:rsidRPr="001D461B" w:rsidRDefault="00620BDA" w:rsidP="00A9703F">
            <w:pPr>
              <w:widowControl w:val="0"/>
              <w:rPr>
                <w:rFonts w:ascii="Times New Roman" w:hAnsi="Times New Roman" w:cs="Times New Roman"/>
                <w:b/>
                <w:bCs/>
                <w:sz w:val="16"/>
                <w:szCs w:val="16"/>
                <w:lang w:val="en-US"/>
              </w:rPr>
            </w:pPr>
            <w:proofErr w:type="spellStart"/>
            <w:r w:rsidRPr="001D461B">
              <w:rPr>
                <w:rFonts w:ascii="Times New Roman" w:hAnsi="Times New Roman" w:cs="Times New Roman"/>
                <w:i/>
                <w:iCs/>
                <w:sz w:val="16"/>
                <w:szCs w:val="16"/>
                <w:lang w:val="en-US"/>
              </w:rPr>
              <w:t>Cyprinus</w:t>
            </w:r>
            <w:proofErr w:type="spellEnd"/>
            <w:r w:rsidRPr="001D461B">
              <w:rPr>
                <w:rFonts w:ascii="Times New Roman" w:hAnsi="Times New Roman" w:cs="Times New Roman"/>
                <w:i/>
                <w:iCs/>
                <w:sz w:val="16"/>
                <w:szCs w:val="16"/>
                <w:lang w:val="en-US"/>
              </w:rPr>
              <w:t xml:space="preserve"> </w:t>
            </w:r>
            <w:proofErr w:type="spellStart"/>
            <w:r w:rsidRPr="001D461B">
              <w:rPr>
                <w:rFonts w:ascii="Times New Roman" w:hAnsi="Times New Roman" w:cs="Times New Roman"/>
                <w:i/>
                <w:iCs/>
                <w:sz w:val="16"/>
                <w:szCs w:val="16"/>
                <w:lang w:val="en-US"/>
              </w:rPr>
              <w:t>carpio</w:t>
            </w:r>
            <w:proofErr w:type="spellEnd"/>
            <w:r w:rsidRPr="001D461B">
              <w:rPr>
                <w:rFonts w:ascii="Times New Roman" w:hAnsi="Times New Roman" w:cs="Times New Roman"/>
                <w:i/>
                <w:iCs/>
                <w:sz w:val="16"/>
                <w:szCs w:val="16"/>
                <w:lang w:val="en-US"/>
              </w:rPr>
              <w:t xml:space="preserve"> </w:t>
            </w:r>
            <w:proofErr w:type="spellStart"/>
            <w:r w:rsidRPr="001D461B">
              <w:rPr>
                <w:rFonts w:ascii="Times New Roman" w:hAnsi="Times New Roman" w:cs="Times New Roman"/>
                <w:i/>
                <w:iCs/>
                <w:sz w:val="16"/>
                <w:szCs w:val="16"/>
                <w:lang w:val="en-US"/>
              </w:rPr>
              <w:t>carpio</w:t>
            </w:r>
            <w:proofErr w:type="spellEnd"/>
          </w:p>
        </w:tc>
        <w:tc>
          <w:tcPr>
            <w:tcW w:w="1418" w:type="dxa"/>
            <w:tcBorders>
              <w:top w:val="nil"/>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6.66±0.28</w:t>
            </w:r>
            <w:r w:rsidRPr="001D461B">
              <w:rPr>
                <w:rFonts w:ascii="Times New Roman" w:hAnsi="Times New Roman" w:cs="Times New Roman"/>
                <w:sz w:val="16"/>
                <w:szCs w:val="16"/>
                <w:vertAlign w:val="superscript"/>
              </w:rPr>
              <w:t xml:space="preserve"> ab</w:t>
            </w:r>
          </w:p>
        </w:tc>
        <w:tc>
          <w:tcPr>
            <w:tcW w:w="1701" w:type="dxa"/>
            <w:tcBorders>
              <w:top w:val="nil"/>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78.41±1.84 </w:t>
            </w:r>
            <w:r w:rsidRPr="001D461B">
              <w:rPr>
                <w:rFonts w:ascii="Times New Roman" w:hAnsi="Times New Roman" w:cs="Times New Roman"/>
                <w:sz w:val="16"/>
                <w:szCs w:val="16"/>
                <w:vertAlign w:val="superscript"/>
              </w:rPr>
              <w:t>b</w:t>
            </w:r>
          </w:p>
        </w:tc>
        <w:tc>
          <w:tcPr>
            <w:tcW w:w="1559" w:type="dxa"/>
            <w:tcBorders>
              <w:top w:val="nil"/>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0.97±0.01 </w:t>
            </w:r>
            <w:r w:rsidRPr="001D461B">
              <w:rPr>
                <w:rFonts w:ascii="Times New Roman" w:hAnsi="Times New Roman" w:cs="Times New Roman"/>
                <w:sz w:val="16"/>
                <w:szCs w:val="16"/>
                <w:vertAlign w:val="superscript"/>
              </w:rPr>
              <w:t>a</w:t>
            </w:r>
          </w:p>
        </w:tc>
        <w:tc>
          <w:tcPr>
            <w:tcW w:w="1559" w:type="dxa"/>
            <w:tcBorders>
              <w:top w:val="nil"/>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13.56±1.87</w:t>
            </w:r>
            <w:r w:rsidRPr="001D461B">
              <w:rPr>
                <w:rFonts w:ascii="Times New Roman" w:hAnsi="Times New Roman" w:cs="Times New Roman"/>
                <w:sz w:val="16"/>
                <w:szCs w:val="16"/>
                <w:vertAlign w:val="superscript"/>
              </w:rPr>
              <w:t xml:space="preserve"> b</w:t>
            </w:r>
          </w:p>
        </w:tc>
        <w:tc>
          <w:tcPr>
            <w:tcW w:w="1276" w:type="dxa"/>
            <w:tcBorders>
              <w:top w:val="nil"/>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vertAlign w:val="superscript"/>
              </w:rPr>
            </w:pPr>
            <w:r w:rsidRPr="001D461B">
              <w:rPr>
                <w:rFonts w:ascii="Times New Roman" w:hAnsi="Times New Roman" w:cs="Times New Roman"/>
                <w:sz w:val="16"/>
                <w:szCs w:val="16"/>
              </w:rPr>
              <w:t xml:space="preserve">2.25±0.8 </w:t>
            </w:r>
            <w:r w:rsidRPr="001D461B">
              <w:rPr>
                <w:rFonts w:ascii="Times New Roman" w:hAnsi="Times New Roman" w:cs="Times New Roman"/>
                <w:sz w:val="16"/>
                <w:szCs w:val="16"/>
                <w:vertAlign w:val="superscript"/>
              </w:rPr>
              <w:t>ab</w:t>
            </w:r>
          </w:p>
        </w:tc>
      </w:tr>
      <w:tr w:rsidR="00620BDA" w:rsidRPr="001D461B" w:rsidTr="00A9703F">
        <w:trPr>
          <w:trHeight w:val="50"/>
        </w:trPr>
        <w:tc>
          <w:tcPr>
            <w:tcW w:w="2268" w:type="dxa"/>
            <w:tcBorders>
              <w:top w:val="single" w:sz="4" w:space="0" w:color="auto"/>
              <w:bottom w:val="single" w:sz="4" w:space="0" w:color="auto"/>
            </w:tcBorders>
          </w:tcPr>
          <w:p w:rsidR="00620BDA" w:rsidRPr="001D461B" w:rsidRDefault="00620BDA" w:rsidP="00A9703F">
            <w:pPr>
              <w:widowControl w:val="0"/>
              <w:rPr>
                <w:rFonts w:ascii="Times New Roman" w:hAnsi="Times New Roman" w:cs="Times New Roman"/>
                <w:b/>
                <w:bCs/>
                <w:sz w:val="16"/>
                <w:szCs w:val="16"/>
                <w:lang w:val="en-US"/>
              </w:rPr>
            </w:pPr>
            <w:r w:rsidRPr="001D461B">
              <w:rPr>
                <w:rFonts w:ascii="Times New Roman" w:hAnsi="Times New Roman" w:cs="Times New Roman"/>
                <w:b/>
                <w:bCs/>
                <w:i/>
                <w:iCs/>
                <w:sz w:val="16"/>
                <w:szCs w:val="16"/>
                <w:lang w:val="en-US"/>
              </w:rPr>
              <w:t>p</w:t>
            </w:r>
            <w:r w:rsidRPr="001D461B">
              <w:rPr>
                <w:rFonts w:ascii="Times New Roman" w:hAnsi="Times New Roman" w:cs="Times New Roman"/>
                <w:b/>
                <w:bCs/>
                <w:sz w:val="16"/>
                <w:szCs w:val="16"/>
                <w:lang w:val="en-US"/>
              </w:rPr>
              <w:t>-value</w:t>
            </w:r>
          </w:p>
        </w:tc>
        <w:tc>
          <w:tcPr>
            <w:tcW w:w="1418" w:type="dxa"/>
            <w:tcBorders>
              <w:top w:val="single" w:sz="4" w:space="0" w:color="auto"/>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0.0005</w:t>
            </w:r>
          </w:p>
        </w:tc>
        <w:tc>
          <w:tcPr>
            <w:tcW w:w="1701" w:type="dxa"/>
            <w:tcBorders>
              <w:top w:val="single" w:sz="4" w:space="0" w:color="auto"/>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&lt;0.0001</w:t>
            </w:r>
          </w:p>
        </w:tc>
        <w:tc>
          <w:tcPr>
            <w:tcW w:w="1559" w:type="dxa"/>
            <w:tcBorders>
              <w:top w:val="single" w:sz="4" w:space="0" w:color="auto"/>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0.0877</w:t>
            </w:r>
          </w:p>
        </w:tc>
        <w:tc>
          <w:tcPr>
            <w:tcW w:w="1559" w:type="dxa"/>
            <w:tcBorders>
              <w:top w:val="single" w:sz="4" w:space="0" w:color="auto"/>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&lt;0.0001</w:t>
            </w:r>
          </w:p>
        </w:tc>
        <w:tc>
          <w:tcPr>
            <w:tcW w:w="1276" w:type="dxa"/>
            <w:tcBorders>
              <w:top w:val="single" w:sz="4" w:space="0" w:color="auto"/>
              <w:bottom w:val="single" w:sz="4" w:space="0" w:color="auto"/>
            </w:tcBorders>
            <w:vAlign w:val="center"/>
          </w:tcPr>
          <w:p w:rsidR="00620BDA" w:rsidRPr="001D461B" w:rsidRDefault="00620BDA" w:rsidP="00A9703F">
            <w:pPr>
              <w:widowControl w:val="0"/>
              <w:jc w:val="center"/>
              <w:rPr>
                <w:rFonts w:ascii="Times New Roman" w:hAnsi="Times New Roman" w:cs="Times New Roman"/>
                <w:sz w:val="16"/>
                <w:szCs w:val="16"/>
              </w:rPr>
            </w:pPr>
            <w:r w:rsidRPr="001D461B">
              <w:rPr>
                <w:rFonts w:ascii="Times New Roman" w:hAnsi="Times New Roman" w:cs="Times New Roman"/>
                <w:sz w:val="16"/>
                <w:szCs w:val="16"/>
              </w:rPr>
              <w:t>&lt;0.0001</w:t>
            </w:r>
          </w:p>
        </w:tc>
      </w:tr>
    </w:tbl>
    <w:p w:rsidR="00620BDA" w:rsidRPr="0085589A" w:rsidRDefault="00620BDA" w:rsidP="00726A8A">
      <w:pPr>
        <w:widowControl w:val="0"/>
        <w:autoSpaceDE w:val="0"/>
        <w:autoSpaceDN w:val="0"/>
        <w:adjustRightInd w:val="0"/>
        <w:spacing w:before="80" w:after="0" w:line="240" w:lineRule="auto"/>
        <w:jc w:val="both"/>
        <w:rPr>
          <w:rFonts w:ascii="Times New Roman" w:hAnsi="Times New Roman" w:cs="Times New Roman"/>
          <w:sz w:val="16"/>
          <w:szCs w:val="16"/>
          <w:lang w:val="en-US"/>
        </w:rPr>
      </w:pPr>
      <w:r w:rsidRPr="0085589A">
        <w:rPr>
          <w:rFonts w:ascii="Times New Roman" w:hAnsi="Times New Roman" w:cs="Times New Roman"/>
          <w:sz w:val="16"/>
          <w:szCs w:val="16"/>
          <w:lang w:val="en-US"/>
        </w:rPr>
        <w:t xml:space="preserve">Results are presented as </w:t>
      </w:r>
      <w:proofErr w:type="spellStart"/>
      <w:r w:rsidRPr="0085589A">
        <w:rPr>
          <w:rFonts w:ascii="Times New Roman" w:hAnsi="Times New Roman" w:cs="Times New Roman"/>
          <w:sz w:val="16"/>
          <w:szCs w:val="16"/>
          <w:lang w:val="en-US"/>
        </w:rPr>
        <w:t>mean±SD</w:t>
      </w:r>
      <w:proofErr w:type="spellEnd"/>
      <w:r w:rsidRPr="0085589A">
        <w:rPr>
          <w:rFonts w:ascii="Times New Roman" w:hAnsi="Times New Roman" w:cs="Times New Roman"/>
          <w:sz w:val="16"/>
          <w:szCs w:val="16"/>
          <w:lang w:val="en-US"/>
        </w:rPr>
        <w:t xml:space="preserve"> (n=10). The difference between values in the same column with various letters (a, b, c) is significant (</w:t>
      </w:r>
      <w:r w:rsidRPr="00905A26">
        <w:rPr>
          <w:rFonts w:ascii="Times New Roman" w:hAnsi="Times New Roman" w:cs="Times New Roman"/>
          <w:i/>
          <w:iCs/>
          <w:sz w:val="16"/>
          <w:szCs w:val="16"/>
          <w:lang w:val="en-US"/>
        </w:rPr>
        <w:t>p</w:t>
      </w:r>
      <w:r w:rsidRPr="0085589A">
        <w:rPr>
          <w:rFonts w:ascii="Times New Roman" w:hAnsi="Times New Roman" w:cs="Times New Roman"/>
          <w:sz w:val="16"/>
          <w:szCs w:val="16"/>
          <w:lang w:val="en-US"/>
        </w:rPr>
        <w:t>≤0.05): values in the same column that do not share a similar superscript letter (a, b, c) are significantly different (</w:t>
      </w:r>
      <w:r w:rsidRPr="00905A26">
        <w:rPr>
          <w:rFonts w:ascii="Times New Roman" w:hAnsi="Times New Roman" w:cs="Times New Roman"/>
          <w:i/>
          <w:iCs/>
          <w:sz w:val="16"/>
          <w:szCs w:val="16"/>
          <w:lang w:val="en-US"/>
        </w:rPr>
        <w:t>p</w:t>
      </w:r>
      <w:r w:rsidRPr="0085589A">
        <w:rPr>
          <w:rFonts w:ascii="Times New Roman" w:hAnsi="Times New Roman" w:cs="Times New Roman"/>
          <w:sz w:val="16"/>
          <w:szCs w:val="16"/>
          <w:lang w:val="en-US"/>
        </w:rPr>
        <w:t>&lt;0.05</w:t>
      </w:r>
      <w:proofErr w:type="gramStart"/>
      <w:r w:rsidRPr="0085589A">
        <w:rPr>
          <w:rFonts w:ascii="Times New Roman" w:hAnsi="Times New Roman" w:cs="Times New Roman"/>
          <w:sz w:val="16"/>
          <w:szCs w:val="16"/>
          <w:lang w:val="en-US"/>
        </w:rPr>
        <w:t>) .</w:t>
      </w:r>
      <w:proofErr w:type="gramEnd"/>
    </w:p>
    <w:p w:rsidR="00620BDA" w:rsidRPr="008E13E2" w:rsidRDefault="00620BDA" w:rsidP="00620BDA">
      <w:pPr>
        <w:widowControl w:val="0"/>
        <w:autoSpaceDE w:val="0"/>
        <w:autoSpaceDN w:val="0"/>
        <w:adjustRightInd w:val="0"/>
        <w:spacing w:after="0"/>
        <w:ind w:firstLine="227"/>
        <w:jc w:val="both"/>
        <w:rPr>
          <w:rFonts w:ascii="Times New Roman" w:hAnsi="Times New Roman" w:cs="Times New Roman"/>
          <w:sz w:val="19"/>
          <w:szCs w:val="19"/>
          <w:lang w:val="en-US"/>
        </w:rPr>
      </w:pPr>
    </w:p>
    <w:p w:rsidR="005C388D" w:rsidRDefault="005C388D">
      <w:pPr>
        <w:rPr>
          <w:rFonts w:ascii="Times New Roman" w:hAnsi="Times New Roman" w:cs="Times New Roman"/>
          <w:b/>
          <w:bCs/>
          <w:sz w:val="16"/>
          <w:szCs w:val="16"/>
          <w:lang w:val="en-US"/>
        </w:rPr>
      </w:pPr>
      <w:r>
        <w:rPr>
          <w:rFonts w:ascii="Times New Roman" w:hAnsi="Times New Roman" w:cs="Times New Roman"/>
          <w:b/>
          <w:bCs/>
          <w:sz w:val="16"/>
          <w:szCs w:val="16"/>
          <w:lang w:val="en-US"/>
        </w:rPr>
        <w:br w:type="page"/>
      </w:r>
    </w:p>
    <w:p w:rsidR="00620BDA" w:rsidRPr="001D461B" w:rsidRDefault="00620BDA" w:rsidP="00620BDA">
      <w:pPr>
        <w:widowControl w:val="0"/>
        <w:spacing w:after="120" w:line="240" w:lineRule="auto"/>
        <w:rPr>
          <w:rFonts w:ascii="Times New Roman" w:hAnsi="Times New Roman" w:cs="Times New Roman"/>
          <w:sz w:val="16"/>
          <w:szCs w:val="16"/>
          <w:lang w:val="en-US"/>
        </w:rPr>
      </w:pPr>
      <w:r w:rsidRPr="001D461B">
        <w:rPr>
          <w:rFonts w:ascii="Times New Roman" w:hAnsi="Times New Roman" w:cs="Times New Roman"/>
          <w:b/>
          <w:bCs/>
          <w:sz w:val="16"/>
          <w:szCs w:val="16"/>
          <w:lang w:val="en-US"/>
        </w:rPr>
        <w:lastRenderedPageBreak/>
        <w:t xml:space="preserve">Table 3: </w:t>
      </w:r>
      <w:r w:rsidRPr="001D461B">
        <w:rPr>
          <w:rFonts w:ascii="Times New Roman" w:hAnsi="Times New Roman" w:cs="Times New Roman"/>
          <w:sz w:val="16"/>
          <w:szCs w:val="16"/>
          <w:lang w:val="en-US"/>
        </w:rPr>
        <w:t>Fatty acid compositions of the six species of freshwater fish analyzed (% of total fatty acids).</w:t>
      </w:r>
    </w:p>
    <w:tbl>
      <w:tblPr>
        <w:tblStyle w:val="TableGrid"/>
        <w:tblW w:w="5000" w:type="pct"/>
        <w:tblLook w:val="04A0" w:firstRow="1" w:lastRow="0" w:firstColumn="1" w:lastColumn="0" w:noHBand="0" w:noVBand="1"/>
      </w:tblPr>
      <w:tblGrid>
        <w:gridCol w:w="1546"/>
        <w:gridCol w:w="1159"/>
        <w:gridCol w:w="1192"/>
        <w:gridCol w:w="1342"/>
        <w:gridCol w:w="1342"/>
        <w:gridCol w:w="1253"/>
        <w:gridCol w:w="1182"/>
        <w:gridCol w:w="838"/>
      </w:tblGrid>
      <w:tr w:rsidR="00620BDA" w:rsidRPr="001D461B" w:rsidTr="00256628">
        <w:trPr>
          <w:trHeight w:val="50"/>
          <w:tblHeader/>
        </w:trPr>
        <w:tc>
          <w:tcPr>
            <w:tcW w:w="784" w:type="pct"/>
            <w:tcBorders>
              <w:bottom w:val="single" w:sz="4" w:space="0" w:color="auto"/>
            </w:tcBorders>
          </w:tcPr>
          <w:p w:rsidR="00620BDA" w:rsidRPr="001D461B" w:rsidRDefault="00620BDA" w:rsidP="00A9703F">
            <w:pPr>
              <w:widowControl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Fatty acid</w:t>
            </w:r>
          </w:p>
        </w:tc>
        <w:tc>
          <w:tcPr>
            <w:tcW w:w="588" w:type="pct"/>
            <w:tcBorders>
              <w:bottom w:val="single" w:sz="4" w:space="0" w:color="auto"/>
            </w:tcBorders>
          </w:tcPr>
          <w:p w:rsidR="00620BDA" w:rsidRPr="001D461B" w:rsidRDefault="00620BDA" w:rsidP="00A9703F">
            <w:pPr>
              <w:widowControl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Nile Tilapia</w:t>
            </w:r>
          </w:p>
        </w:tc>
        <w:tc>
          <w:tcPr>
            <w:tcW w:w="605" w:type="pct"/>
            <w:tcBorders>
              <w:bottom w:val="single" w:sz="4" w:space="0" w:color="auto"/>
            </w:tcBorders>
          </w:tcPr>
          <w:p w:rsidR="00620BDA" w:rsidRPr="001D461B" w:rsidRDefault="00620BDA" w:rsidP="00A9703F">
            <w:pPr>
              <w:widowControl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Red Tilapia</w:t>
            </w:r>
          </w:p>
        </w:tc>
        <w:tc>
          <w:tcPr>
            <w:tcW w:w="681" w:type="pct"/>
            <w:tcBorders>
              <w:bottom w:val="single" w:sz="4" w:space="0" w:color="auto"/>
            </w:tcBorders>
          </w:tcPr>
          <w:p w:rsidR="00620BDA" w:rsidRPr="001D461B" w:rsidRDefault="00620BDA" w:rsidP="00A9703F">
            <w:pPr>
              <w:widowControl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Common carp</w:t>
            </w:r>
          </w:p>
        </w:tc>
        <w:tc>
          <w:tcPr>
            <w:tcW w:w="681" w:type="pct"/>
            <w:tcBorders>
              <w:bottom w:val="single" w:sz="4" w:space="0" w:color="auto"/>
            </w:tcBorders>
          </w:tcPr>
          <w:p w:rsidR="00620BDA" w:rsidRPr="001D461B" w:rsidRDefault="00620BDA" w:rsidP="00A9703F">
            <w:pPr>
              <w:widowControl w:val="0"/>
              <w:rPr>
                <w:rFonts w:ascii="Times New Roman" w:hAnsi="Times New Roman" w:cs="Times New Roman"/>
                <w:b/>
                <w:bCs/>
                <w:sz w:val="16"/>
                <w:szCs w:val="16"/>
                <w:lang w:val="en-US"/>
              </w:rPr>
            </w:pPr>
            <w:r w:rsidRPr="001D461B">
              <w:rPr>
                <w:rFonts w:ascii="Times New Roman" w:hAnsi="Times New Roman" w:cs="Times New Roman"/>
                <w:b/>
                <w:bCs/>
                <w:sz w:val="16"/>
                <w:szCs w:val="16"/>
              </w:rPr>
              <w:t xml:space="preserve">Algerian </w:t>
            </w:r>
            <w:proofErr w:type="spellStart"/>
            <w:r w:rsidRPr="001D461B">
              <w:rPr>
                <w:rFonts w:ascii="Times New Roman" w:hAnsi="Times New Roman" w:cs="Times New Roman"/>
                <w:b/>
                <w:bCs/>
                <w:sz w:val="16"/>
                <w:szCs w:val="16"/>
              </w:rPr>
              <w:t>Barb</w:t>
            </w:r>
            <w:proofErr w:type="spellEnd"/>
          </w:p>
        </w:tc>
        <w:tc>
          <w:tcPr>
            <w:tcW w:w="636" w:type="pct"/>
            <w:tcBorders>
              <w:bottom w:val="single" w:sz="4" w:space="0" w:color="auto"/>
            </w:tcBorders>
          </w:tcPr>
          <w:p w:rsidR="00620BDA" w:rsidRPr="001D461B" w:rsidRDefault="00620BDA" w:rsidP="00A9703F">
            <w:pPr>
              <w:widowControl w:val="0"/>
              <w:rPr>
                <w:rFonts w:ascii="Times New Roman" w:hAnsi="Times New Roman" w:cs="Times New Roman"/>
                <w:b/>
                <w:bCs/>
                <w:sz w:val="16"/>
                <w:szCs w:val="16"/>
                <w:lang w:val="en-US"/>
              </w:rPr>
            </w:pPr>
            <w:proofErr w:type="spellStart"/>
            <w:r w:rsidRPr="001D461B">
              <w:rPr>
                <w:rFonts w:ascii="Times New Roman" w:hAnsi="Times New Roman" w:cs="Times New Roman"/>
                <w:b/>
                <w:bCs/>
                <w:sz w:val="16"/>
                <w:szCs w:val="16"/>
                <w:lang w:val="en-US"/>
              </w:rPr>
              <w:t>Crusian</w:t>
            </w:r>
            <w:proofErr w:type="spellEnd"/>
            <w:r w:rsidRPr="001D461B">
              <w:rPr>
                <w:rFonts w:ascii="Times New Roman" w:hAnsi="Times New Roman" w:cs="Times New Roman"/>
                <w:b/>
                <w:bCs/>
                <w:sz w:val="16"/>
                <w:szCs w:val="16"/>
                <w:lang w:val="en-US"/>
              </w:rPr>
              <w:t xml:space="preserve"> carp</w:t>
            </w:r>
          </w:p>
        </w:tc>
        <w:tc>
          <w:tcPr>
            <w:tcW w:w="600" w:type="pct"/>
            <w:tcBorders>
              <w:bottom w:val="single" w:sz="4" w:space="0" w:color="auto"/>
            </w:tcBorders>
          </w:tcPr>
          <w:p w:rsidR="00620BDA" w:rsidRPr="001D461B" w:rsidRDefault="00620BDA" w:rsidP="00A9703F">
            <w:pPr>
              <w:widowControl w:val="0"/>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Mirror carp</w:t>
            </w:r>
          </w:p>
        </w:tc>
        <w:tc>
          <w:tcPr>
            <w:tcW w:w="425" w:type="pct"/>
            <w:tcBorders>
              <w:bottom w:val="single" w:sz="4" w:space="0" w:color="auto"/>
            </w:tcBorders>
          </w:tcPr>
          <w:p w:rsidR="00620BDA" w:rsidRPr="001D461B" w:rsidRDefault="00620BDA" w:rsidP="00A9703F">
            <w:pPr>
              <w:widowControl w:val="0"/>
              <w:rPr>
                <w:rFonts w:ascii="Times New Roman" w:hAnsi="Times New Roman" w:cs="Times New Roman"/>
                <w:b/>
                <w:bCs/>
                <w:sz w:val="16"/>
                <w:szCs w:val="16"/>
                <w:lang w:val="en-US"/>
              </w:rPr>
            </w:pPr>
            <w:r w:rsidRPr="001D461B">
              <w:rPr>
                <w:rFonts w:ascii="Times New Roman" w:hAnsi="Times New Roman" w:cs="Times New Roman"/>
                <w:b/>
                <w:bCs/>
                <w:i/>
                <w:iCs/>
                <w:sz w:val="16"/>
                <w:szCs w:val="16"/>
                <w:lang w:val="en-US"/>
              </w:rPr>
              <w:t>p</w:t>
            </w:r>
            <w:r w:rsidRPr="001D461B">
              <w:rPr>
                <w:rFonts w:ascii="Times New Roman" w:hAnsi="Times New Roman" w:cs="Times New Roman"/>
                <w:b/>
                <w:bCs/>
                <w:sz w:val="16"/>
                <w:szCs w:val="16"/>
                <w:lang w:val="en-US"/>
              </w:rPr>
              <w:t>-value</w:t>
            </w:r>
          </w:p>
        </w:tc>
      </w:tr>
      <w:tr w:rsidR="00620BDA" w:rsidRPr="001D461B" w:rsidTr="00A9703F">
        <w:trPr>
          <w:trHeight w:val="50"/>
        </w:trPr>
        <w:tc>
          <w:tcPr>
            <w:tcW w:w="4575" w:type="pct"/>
            <w:gridSpan w:val="7"/>
          </w:tcPr>
          <w:p w:rsidR="00620BDA" w:rsidRPr="001D461B" w:rsidRDefault="00620BDA" w:rsidP="00A9703F">
            <w:pPr>
              <w:widowControl w:val="0"/>
              <w:jc w:val="center"/>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SFA</w:t>
            </w:r>
          </w:p>
        </w:tc>
        <w:tc>
          <w:tcPr>
            <w:tcW w:w="425" w:type="pct"/>
          </w:tcPr>
          <w:p w:rsidR="00620BDA" w:rsidRPr="001D461B" w:rsidRDefault="00620BDA" w:rsidP="00A9703F">
            <w:pPr>
              <w:widowControl w:val="0"/>
              <w:jc w:val="center"/>
              <w:rPr>
                <w:rFonts w:ascii="Times New Roman" w:hAnsi="Times New Roman" w:cs="Times New Roman"/>
                <w:sz w:val="16"/>
                <w:szCs w:val="16"/>
                <w:lang w:val="en-US"/>
              </w:rPr>
            </w:pP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C8:0</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1.08±0.00 </w:t>
            </w:r>
            <w:r w:rsidRPr="001D461B">
              <w:rPr>
                <w:rFonts w:ascii="Times New Roman" w:hAnsi="Times New Roman" w:cs="Times New Roman"/>
                <w:sz w:val="16"/>
                <w:szCs w:val="16"/>
                <w:vertAlign w:val="superscript"/>
                <w:lang w:val="en-US"/>
              </w:rPr>
              <w:t>b</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0.64± 0.00</w:t>
            </w:r>
            <w:r w:rsidRPr="001D461B">
              <w:rPr>
                <w:rFonts w:ascii="Times New Roman" w:hAnsi="Times New Roman" w:cs="Times New Roman"/>
                <w:sz w:val="16"/>
                <w:szCs w:val="16"/>
                <w:vertAlign w:val="superscript"/>
                <w:lang w:val="en-US"/>
              </w:rPr>
              <w:t xml:space="preserve"> a</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0.435</w:t>
            </w:r>
          </w:p>
        </w:tc>
      </w:tr>
      <w:tr w:rsidR="00620BDA" w:rsidRPr="001D461B" w:rsidTr="00A9703F">
        <w:trPr>
          <w:trHeight w:val="19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C11:0</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0.98±0.00</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C12:0</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1.12±0.00 </w:t>
            </w:r>
            <w:r w:rsidRPr="001D461B">
              <w:rPr>
                <w:rFonts w:ascii="Times New Roman" w:hAnsi="Times New Roman" w:cs="Times New Roman"/>
                <w:sz w:val="16"/>
                <w:szCs w:val="16"/>
                <w:vertAlign w:val="superscript"/>
                <w:lang w:val="en-US"/>
              </w:rPr>
              <w:t>a</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2.52±0.00</w:t>
            </w:r>
            <w:r w:rsidRPr="001D461B">
              <w:rPr>
                <w:rFonts w:ascii="Times New Roman" w:hAnsi="Times New Roman" w:cs="Times New Roman"/>
                <w:sz w:val="16"/>
                <w:szCs w:val="16"/>
                <w:vertAlign w:val="superscript"/>
                <w:lang w:val="en-US"/>
              </w:rPr>
              <w:t xml:space="preserve"> 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0.27±0.00 </w:t>
            </w:r>
            <w:r w:rsidRPr="001D461B">
              <w:rPr>
                <w:rFonts w:ascii="Times New Roman" w:hAnsi="Times New Roman" w:cs="Times New Roman"/>
                <w:sz w:val="16"/>
                <w:szCs w:val="16"/>
                <w:vertAlign w:val="superscript"/>
                <w:lang w:val="en-US"/>
              </w:rPr>
              <w:t>a</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0.33±0.22 </w:t>
            </w:r>
            <w:r w:rsidRPr="001D461B">
              <w:rPr>
                <w:rFonts w:ascii="Times New Roman" w:hAnsi="Times New Roman" w:cs="Times New Roman"/>
                <w:sz w:val="16"/>
                <w:szCs w:val="16"/>
                <w:vertAlign w:val="superscript"/>
                <w:lang w:val="en-US"/>
              </w:rPr>
              <w:t>a</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0.48±0.00 </w:t>
            </w:r>
            <w:r w:rsidRPr="001D461B">
              <w:rPr>
                <w:rFonts w:ascii="Times New Roman" w:hAnsi="Times New Roman" w:cs="Times New Roman"/>
                <w:sz w:val="16"/>
                <w:szCs w:val="16"/>
                <w:vertAlign w:val="superscript"/>
                <w:lang w:val="en-US"/>
              </w:rPr>
              <w:t>a</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0.1701</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C13:0</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1.77±0.00 </w:t>
            </w:r>
            <w:r w:rsidRPr="001D461B">
              <w:rPr>
                <w:rFonts w:ascii="Times New Roman" w:hAnsi="Times New Roman" w:cs="Times New Roman"/>
                <w:sz w:val="16"/>
                <w:szCs w:val="16"/>
                <w:vertAlign w:val="superscript"/>
                <w:lang w:val="en-US"/>
              </w:rPr>
              <w:t>b</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0.70±0.17</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w:t>
            </w:r>
            <w:proofErr w:type="spellEnd"/>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0.23±0.23 </w:t>
            </w:r>
            <w:r w:rsidRPr="001D461B">
              <w:rPr>
                <w:rFonts w:ascii="Times New Roman" w:hAnsi="Times New Roman" w:cs="Times New Roman"/>
                <w:sz w:val="16"/>
                <w:szCs w:val="16"/>
                <w:vertAlign w:val="superscript"/>
                <w:lang w:val="en-US"/>
              </w:rPr>
              <w:t>a</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0.0494</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C14:0</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4.08±0.78 </w:t>
            </w:r>
            <w:proofErr w:type="spellStart"/>
            <w:r w:rsidRPr="001D461B">
              <w:rPr>
                <w:rFonts w:ascii="Times New Roman" w:hAnsi="Times New Roman" w:cs="Times New Roman"/>
                <w:sz w:val="16"/>
                <w:szCs w:val="16"/>
                <w:vertAlign w:val="superscript"/>
                <w:lang w:val="en-US"/>
              </w:rPr>
              <w:t>ab</w:t>
            </w:r>
            <w:proofErr w:type="spellEnd"/>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3.90±2.32 </w:t>
            </w:r>
            <w:proofErr w:type="spellStart"/>
            <w:r w:rsidRPr="001D461B">
              <w:rPr>
                <w:rFonts w:ascii="Times New Roman" w:hAnsi="Times New Roman" w:cs="Times New Roman"/>
                <w:sz w:val="16"/>
                <w:szCs w:val="16"/>
                <w:vertAlign w:val="superscript"/>
                <w:lang w:val="en-US"/>
              </w:rPr>
              <w:t>ab</w:t>
            </w:r>
            <w:proofErr w:type="spellEnd"/>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3.64±0.00 </w:t>
            </w:r>
            <w:proofErr w:type="spellStart"/>
            <w:r w:rsidRPr="001D461B">
              <w:rPr>
                <w:rFonts w:ascii="Times New Roman" w:hAnsi="Times New Roman" w:cs="Times New Roman"/>
                <w:sz w:val="16"/>
                <w:szCs w:val="16"/>
                <w:vertAlign w:val="superscript"/>
                <w:lang w:val="en-US"/>
              </w:rPr>
              <w:t>ab</w:t>
            </w:r>
            <w:proofErr w:type="spellEnd"/>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0.55±0.07</w:t>
            </w:r>
            <w:r w:rsidRPr="001D461B">
              <w:rPr>
                <w:rFonts w:ascii="Times New Roman" w:hAnsi="Times New Roman" w:cs="Times New Roman"/>
                <w:sz w:val="16"/>
                <w:szCs w:val="16"/>
                <w:vertAlign w:val="superscript"/>
                <w:lang w:val="en-US"/>
              </w:rPr>
              <w:t xml:space="preserve"> a</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3.90±0.00</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w:t>
            </w:r>
            <w:proofErr w:type="spellEnd"/>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11.77±0.00</w:t>
            </w:r>
            <w:r w:rsidRPr="001D461B">
              <w:rPr>
                <w:rFonts w:ascii="Times New Roman" w:hAnsi="Times New Roman" w:cs="Times New Roman"/>
                <w:sz w:val="16"/>
                <w:szCs w:val="16"/>
                <w:vertAlign w:val="superscript"/>
                <w:lang w:val="en-US"/>
              </w:rPr>
              <w:t xml:space="preserve"> b</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0.0552</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C15:0</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1.31±1.25 </w:t>
            </w:r>
            <w:r w:rsidRPr="001D461B">
              <w:rPr>
                <w:rFonts w:ascii="Times New Roman" w:hAnsi="Times New Roman" w:cs="Times New Roman"/>
                <w:sz w:val="16"/>
                <w:szCs w:val="16"/>
                <w:vertAlign w:val="superscript"/>
                <w:lang w:val="en-US"/>
              </w:rPr>
              <w:t>a</w:t>
            </w:r>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1.62±0.66 </w:t>
            </w:r>
            <w:r w:rsidRPr="001D461B">
              <w:rPr>
                <w:rFonts w:ascii="Times New Roman" w:hAnsi="Times New Roman" w:cs="Times New Roman"/>
                <w:sz w:val="16"/>
                <w:szCs w:val="16"/>
                <w:vertAlign w:val="superscript"/>
                <w:lang w:val="en-US"/>
              </w:rPr>
              <w:t>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2.58±2.18 </w:t>
            </w:r>
            <w:r w:rsidRPr="001D461B">
              <w:rPr>
                <w:rFonts w:ascii="Times New Roman" w:hAnsi="Times New Roman" w:cs="Times New Roman"/>
                <w:sz w:val="16"/>
                <w:szCs w:val="16"/>
                <w:vertAlign w:val="superscript"/>
                <w:lang w:val="en-US"/>
              </w:rPr>
              <w:t>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21.50±2.89</w:t>
            </w:r>
            <w:r w:rsidRPr="001D461B">
              <w:rPr>
                <w:rFonts w:ascii="Times New Roman" w:hAnsi="Times New Roman" w:cs="Times New Roman"/>
                <w:sz w:val="16"/>
                <w:szCs w:val="16"/>
                <w:vertAlign w:val="superscript"/>
                <w:lang w:val="en-US"/>
              </w:rPr>
              <w:t xml:space="preserve"> b</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 xml:space="preserve">1.64±0.93 </w:t>
            </w:r>
            <w:r w:rsidRPr="001D461B">
              <w:rPr>
                <w:rFonts w:ascii="Times New Roman" w:hAnsi="Times New Roman" w:cs="Times New Roman"/>
                <w:sz w:val="16"/>
                <w:szCs w:val="16"/>
                <w:vertAlign w:val="superscript"/>
                <w:lang w:val="en-US"/>
              </w:rPr>
              <w:t>a</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4.41±1.29</w:t>
            </w:r>
            <w:r w:rsidRPr="001D461B">
              <w:rPr>
                <w:rFonts w:ascii="Times New Roman" w:hAnsi="Times New Roman" w:cs="Times New Roman"/>
                <w:sz w:val="16"/>
                <w:szCs w:val="16"/>
                <w:vertAlign w:val="superscript"/>
                <w:lang w:val="en-US"/>
              </w:rPr>
              <w:t xml:space="preserve"> a</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&lt;0.0001</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C16:0</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27.03±3.05 </w:t>
            </w:r>
            <w:r w:rsidRPr="001D461B">
              <w:rPr>
                <w:rFonts w:ascii="Times New Roman" w:hAnsi="Times New Roman" w:cs="Times New Roman"/>
                <w:sz w:val="16"/>
                <w:szCs w:val="16"/>
                <w:vertAlign w:val="superscript"/>
                <w:lang w:val="en-US"/>
              </w:rPr>
              <w:t>b</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 xml:space="preserve">18.29±2.78 </w:t>
            </w:r>
            <w:r w:rsidRPr="001D461B">
              <w:rPr>
                <w:rFonts w:ascii="Times New Roman" w:hAnsi="Times New Roman" w:cs="Times New Roman"/>
                <w:sz w:val="16"/>
                <w:szCs w:val="16"/>
                <w:vertAlign w:val="superscript"/>
                <w:lang w:val="en-US"/>
              </w:rPr>
              <w:t>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22.48 ± 4.23</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w:t>
            </w:r>
            <w:proofErr w:type="spellEnd"/>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18.69±3.27 </w:t>
            </w:r>
            <w:r w:rsidRPr="001D461B">
              <w:rPr>
                <w:rFonts w:ascii="Times New Roman" w:hAnsi="Times New Roman" w:cs="Times New Roman"/>
                <w:sz w:val="16"/>
                <w:szCs w:val="16"/>
                <w:vertAlign w:val="superscript"/>
                <w:lang w:val="en-US"/>
              </w:rPr>
              <w:t>a</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22.95±7.41 </w:t>
            </w:r>
            <w:proofErr w:type="spellStart"/>
            <w:r w:rsidRPr="001D461B">
              <w:rPr>
                <w:rFonts w:ascii="Times New Roman" w:hAnsi="Times New Roman" w:cs="Times New Roman"/>
                <w:sz w:val="16"/>
                <w:szCs w:val="16"/>
                <w:vertAlign w:val="superscript"/>
                <w:lang w:val="en-US"/>
              </w:rPr>
              <w:t>ab</w:t>
            </w:r>
            <w:proofErr w:type="spellEnd"/>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29.02±7.28 </w:t>
            </w:r>
            <w:r w:rsidRPr="001D461B">
              <w:rPr>
                <w:rFonts w:ascii="Times New Roman" w:hAnsi="Times New Roman" w:cs="Times New Roman"/>
                <w:sz w:val="16"/>
                <w:szCs w:val="16"/>
                <w:vertAlign w:val="superscript"/>
                <w:lang w:val="en-US"/>
              </w:rPr>
              <w:t>b</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0.0012</w:t>
            </w:r>
          </w:p>
        </w:tc>
      </w:tr>
      <w:tr w:rsidR="00620BDA" w:rsidRPr="001D461B" w:rsidTr="00A9703F">
        <w:trPr>
          <w:trHeight w:val="205"/>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C17:0</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7.10±0.21 </w:t>
            </w:r>
            <w:r w:rsidRPr="001D461B">
              <w:rPr>
                <w:rFonts w:ascii="Times New Roman" w:hAnsi="Times New Roman" w:cs="Times New Roman"/>
                <w:sz w:val="16"/>
                <w:szCs w:val="16"/>
                <w:vertAlign w:val="superscript"/>
                <w:lang w:val="en-US"/>
              </w:rPr>
              <w:t>c</w:t>
            </w:r>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1.00±0.47 </w:t>
            </w:r>
            <w:r w:rsidRPr="001D461B">
              <w:rPr>
                <w:rFonts w:ascii="Times New Roman" w:hAnsi="Times New Roman" w:cs="Times New Roman"/>
                <w:sz w:val="16"/>
                <w:szCs w:val="16"/>
                <w:vertAlign w:val="superscript"/>
                <w:lang w:val="en-US"/>
              </w:rPr>
              <w:t>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5.02 ± 0.00 </w:t>
            </w:r>
            <w:proofErr w:type="spellStart"/>
            <w:r w:rsidRPr="001D461B">
              <w:rPr>
                <w:rFonts w:ascii="Times New Roman" w:hAnsi="Times New Roman" w:cs="Times New Roman"/>
                <w:sz w:val="16"/>
                <w:szCs w:val="16"/>
                <w:vertAlign w:val="superscript"/>
                <w:lang w:val="en-US"/>
              </w:rPr>
              <w:t>bc</w:t>
            </w:r>
            <w:proofErr w:type="spellEnd"/>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1.14±0.91 </w:t>
            </w:r>
            <w:r w:rsidRPr="001D461B">
              <w:rPr>
                <w:rFonts w:ascii="Times New Roman" w:hAnsi="Times New Roman" w:cs="Times New Roman"/>
                <w:sz w:val="16"/>
                <w:szCs w:val="16"/>
                <w:vertAlign w:val="superscript"/>
                <w:lang w:val="en-US"/>
              </w:rPr>
              <w:t>a</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6.87±0.00</w:t>
            </w:r>
            <w:r w:rsidRPr="001D461B">
              <w:rPr>
                <w:rFonts w:ascii="Times New Roman" w:hAnsi="Times New Roman" w:cs="Times New Roman"/>
                <w:sz w:val="16"/>
                <w:szCs w:val="16"/>
                <w:vertAlign w:val="superscript"/>
                <w:lang w:val="en-US"/>
              </w:rPr>
              <w:t>c</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2.25±1.02</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w:t>
            </w:r>
            <w:proofErr w:type="spellEnd"/>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&lt;0.0001</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C18:0</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4.52±2.43 </w:t>
            </w:r>
            <w:proofErr w:type="spellStart"/>
            <w:r w:rsidRPr="001D461B">
              <w:rPr>
                <w:rFonts w:ascii="Times New Roman" w:hAnsi="Times New Roman" w:cs="Times New Roman"/>
                <w:sz w:val="16"/>
                <w:szCs w:val="16"/>
                <w:vertAlign w:val="superscript"/>
                <w:lang w:val="en-US"/>
              </w:rPr>
              <w:t>ab</w:t>
            </w:r>
            <w:proofErr w:type="spellEnd"/>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8.41±2.06 </w:t>
            </w:r>
            <w:r w:rsidRPr="001D461B">
              <w:rPr>
                <w:rFonts w:ascii="Times New Roman" w:hAnsi="Times New Roman" w:cs="Times New Roman"/>
                <w:sz w:val="16"/>
                <w:szCs w:val="16"/>
                <w:vertAlign w:val="superscript"/>
                <w:lang w:val="en-US"/>
              </w:rPr>
              <w:t>c</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5.38±1.58</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abc</w:t>
            </w:r>
            <w:proofErr w:type="spellEnd"/>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3.40±0.56</w:t>
            </w:r>
            <w:r w:rsidRPr="001D461B">
              <w:rPr>
                <w:rFonts w:ascii="Times New Roman" w:hAnsi="Times New Roman" w:cs="Times New Roman"/>
                <w:sz w:val="16"/>
                <w:szCs w:val="16"/>
                <w:vertAlign w:val="superscript"/>
                <w:lang w:val="en-US"/>
              </w:rPr>
              <w:t xml:space="preserve"> a</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6.26±0.59 </w:t>
            </w:r>
            <w:proofErr w:type="spellStart"/>
            <w:r w:rsidRPr="001D461B">
              <w:rPr>
                <w:rFonts w:ascii="Times New Roman" w:hAnsi="Times New Roman" w:cs="Times New Roman"/>
                <w:sz w:val="16"/>
                <w:szCs w:val="16"/>
                <w:vertAlign w:val="superscript"/>
                <w:lang w:val="en-US"/>
              </w:rPr>
              <w:t>abc</w:t>
            </w:r>
            <w:proofErr w:type="spellEnd"/>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7.17±1.71 </w:t>
            </w:r>
            <w:proofErr w:type="spellStart"/>
            <w:r w:rsidRPr="001D461B">
              <w:rPr>
                <w:rFonts w:ascii="Times New Roman" w:hAnsi="Times New Roman" w:cs="Times New Roman"/>
                <w:sz w:val="16"/>
                <w:szCs w:val="16"/>
                <w:vertAlign w:val="superscript"/>
                <w:lang w:val="en-US"/>
              </w:rPr>
              <w:t>bc</w:t>
            </w:r>
            <w:proofErr w:type="spellEnd"/>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0.0002</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C19:0</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1.31±1.44</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A9703F">
        <w:trPr>
          <w:trHeight w:val="19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C20:0</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0.27±0.00 </w:t>
            </w:r>
            <w:r w:rsidRPr="001D461B">
              <w:rPr>
                <w:rFonts w:ascii="Times New Roman" w:hAnsi="Times New Roman" w:cs="Times New Roman"/>
                <w:sz w:val="16"/>
                <w:szCs w:val="16"/>
                <w:vertAlign w:val="superscript"/>
                <w:lang w:val="en-US"/>
              </w:rPr>
              <w:t>a</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0.62±0.00</w:t>
            </w:r>
            <w:r w:rsidRPr="001D461B">
              <w:rPr>
                <w:rFonts w:ascii="Times New Roman" w:hAnsi="Times New Roman" w:cs="Times New Roman"/>
                <w:sz w:val="16"/>
                <w:szCs w:val="16"/>
                <w:vertAlign w:val="superscript"/>
                <w:lang w:val="en-US"/>
              </w:rPr>
              <w:t xml:space="preserve"> a</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1.06±0.15 </w:t>
            </w:r>
            <w:r w:rsidRPr="001D461B">
              <w:rPr>
                <w:rFonts w:ascii="Times New Roman" w:hAnsi="Times New Roman" w:cs="Times New Roman"/>
                <w:sz w:val="16"/>
                <w:szCs w:val="16"/>
                <w:vertAlign w:val="superscript"/>
                <w:lang w:val="en-US"/>
              </w:rPr>
              <w:t>a</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1.46±1.01</w:t>
            </w:r>
            <w:r w:rsidRPr="001D461B">
              <w:rPr>
                <w:rFonts w:ascii="Times New Roman" w:hAnsi="Times New Roman" w:cs="Times New Roman"/>
                <w:sz w:val="16"/>
                <w:szCs w:val="16"/>
                <w:vertAlign w:val="superscript"/>
                <w:lang w:val="en-US"/>
              </w:rPr>
              <w:t xml:space="preserve"> a</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0.6411</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C22:0</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0.06±0.00</w:t>
            </w:r>
            <w:r w:rsidRPr="001D461B">
              <w:rPr>
                <w:rFonts w:ascii="Times New Roman" w:hAnsi="Times New Roman" w:cs="Times New Roman"/>
                <w:sz w:val="16"/>
                <w:szCs w:val="16"/>
                <w:vertAlign w:val="superscript"/>
                <w:lang w:val="en-US"/>
              </w:rPr>
              <w:t xml:space="preserve"> a</w:t>
            </w:r>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0.45±0.00</w:t>
            </w:r>
            <w:r w:rsidRPr="001D461B">
              <w:rPr>
                <w:rFonts w:ascii="Times New Roman" w:hAnsi="Times New Roman" w:cs="Times New Roman"/>
                <w:sz w:val="16"/>
                <w:szCs w:val="16"/>
                <w:vertAlign w:val="superscript"/>
                <w:lang w:val="en-US"/>
              </w:rPr>
              <w:t xml:space="preserve"> 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0.44±0.00</w:t>
            </w:r>
            <w:r w:rsidRPr="001D461B">
              <w:rPr>
                <w:rFonts w:ascii="Times New Roman" w:hAnsi="Times New Roman" w:cs="Times New Roman"/>
                <w:sz w:val="16"/>
                <w:szCs w:val="16"/>
                <w:vertAlign w:val="superscript"/>
                <w:lang w:val="en-US"/>
              </w:rPr>
              <w:t xml:space="preserve"> a</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0.31±0.00 </w:t>
            </w:r>
            <w:r w:rsidRPr="001D461B">
              <w:rPr>
                <w:rFonts w:ascii="Times New Roman" w:hAnsi="Times New Roman" w:cs="Times New Roman"/>
                <w:sz w:val="16"/>
                <w:szCs w:val="16"/>
                <w:vertAlign w:val="superscript"/>
                <w:lang w:val="en-US"/>
              </w:rPr>
              <w:t>a</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0.23±0.01</w:t>
            </w:r>
            <w:r w:rsidRPr="001D461B">
              <w:rPr>
                <w:rFonts w:ascii="Times New Roman" w:hAnsi="Times New Roman" w:cs="Times New Roman"/>
                <w:sz w:val="16"/>
                <w:szCs w:val="16"/>
                <w:vertAlign w:val="superscript"/>
                <w:lang w:val="en-US"/>
              </w:rPr>
              <w:t xml:space="preserve"> a</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0.0635</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C23:0</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0.57±0.00</w:t>
            </w:r>
            <w:r w:rsidRPr="001D461B">
              <w:rPr>
                <w:rFonts w:ascii="Times New Roman" w:hAnsi="Times New Roman" w:cs="Times New Roman"/>
                <w:sz w:val="16"/>
                <w:szCs w:val="16"/>
                <w:vertAlign w:val="superscript"/>
                <w:lang w:val="en-US"/>
              </w:rPr>
              <w:t xml:space="preserve"> a</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0.45±0.59</w:t>
            </w:r>
            <w:r w:rsidRPr="001D461B">
              <w:rPr>
                <w:rFonts w:ascii="Times New Roman" w:hAnsi="Times New Roman" w:cs="Times New Roman"/>
                <w:sz w:val="16"/>
                <w:szCs w:val="16"/>
                <w:vertAlign w:val="superscript"/>
                <w:lang w:val="en-US"/>
              </w:rPr>
              <w:t xml:space="preserve"> a</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0.8945</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C24:0</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0.21±0.00 </w:t>
            </w:r>
            <w:r w:rsidRPr="001D461B">
              <w:rPr>
                <w:rFonts w:ascii="Times New Roman" w:hAnsi="Times New Roman" w:cs="Times New Roman"/>
                <w:sz w:val="16"/>
                <w:szCs w:val="16"/>
                <w:vertAlign w:val="superscript"/>
                <w:lang w:val="en-US"/>
              </w:rPr>
              <w:t>a</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0.13  0.00</w:t>
            </w:r>
            <w:r w:rsidRPr="001D461B">
              <w:rPr>
                <w:rFonts w:ascii="Times New Roman" w:hAnsi="Times New Roman" w:cs="Times New Roman"/>
                <w:sz w:val="16"/>
                <w:szCs w:val="16"/>
                <w:vertAlign w:val="superscript"/>
                <w:lang w:val="en-US"/>
              </w:rPr>
              <w:t>a</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0.51±0.73</w:t>
            </w:r>
            <w:r w:rsidRPr="001D461B">
              <w:rPr>
                <w:rFonts w:ascii="Times New Roman" w:hAnsi="Times New Roman" w:cs="Times New Roman"/>
                <w:sz w:val="16"/>
                <w:szCs w:val="16"/>
                <w:vertAlign w:val="superscript"/>
                <w:lang w:val="en-US"/>
              </w:rPr>
              <w:t xml:space="preserve"> a</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0.8822</w:t>
            </w:r>
          </w:p>
        </w:tc>
      </w:tr>
      <w:tr w:rsidR="00620BDA" w:rsidRPr="001D461B" w:rsidTr="00A9703F">
        <w:trPr>
          <w:trHeight w:val="60"/>
        </w:trPr>
        <w:tc>
          <w:tcPr>
            <w:tcW w:w="4575" w:type="pct"/>
            <w:gridSpan w:val="7"/>
          </w:tcPr>
          <w:p w:rsidR="00620BDA" w:rsidRPr="001D461B" w:rsidRDefault="00620BDA" w:rsidP="00A9703F">
            <w:pPr>
              <w:widowControl w:val="0"/>
              <w:jc w:val="center"/>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MUFA</w:t>
            </w:r>
          </w:p>
        </w:tc>
        <w:tc>
          <w:tcPr>
            <w:tcW w:w="425" w:type="pct"/>
          </w:tcPr>
          <w:p w:rsidR="00620BDA" w:rsidRPr="001D461B" w:rsidRDefault="00620BDA" w:rsidP="00A9703F">
            <w:pPr>
              <w:widowControl w:val="0"/>
              <w:jc w:val="center"/>
              <w:rPr>
                <w:rFonts w:ascii="Times New Roman" w:hAnsi="Times New Roman" w:cs="Times New Roman"/>
                <w:sz w:val="16"/>
                <w:szCs w:val="16"/>
                <w:lang w:val="en-US"/>
              </w:rPr>
            </w:pP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C16:1</w:t>
            </w:r>
            <w:r w:rsidRPr="001D461B">
              <w:rPr>
                <w:rFonts w:ascii="Times New Roman" w:hAnsi="Times New Roman" w:cs="Times New Roman"/>
                <w:sz w:val="16"/>
                <w:szCs w:val="16"/>
              </w:rPr>
              <w:t xml:space="preserve"> ω-7</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4.92±2.57</w:t>
            </w:r>
            <w:r w:rsidRPr="001D461B">
              <w:rPr>
                <w:rFonts w:ascii="Times New Roman" w:hAnsi="Times New Roman" w:cs="Times New Roman"/>
                <w:sz w:val="16"/>
                <w:szCs w:val="16"/>
                <w:vertAlign w:val="superscript"/>
                <w:lang w:val="en-US"/>
              </w:rPr>
              <w:t xml:space="preserve"> a</w:t>
            </w:r>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2.90±1.34</w:t>
            </w:r>
            <w:r w:rsidRPr="001D461B">
              <w:rPr>
                <w:rFonts w:ascii="Times New Roman" w:hAnsi="Times New Roman" w:cs="Times New Roman"/>
                <w:sz w:val="16"/>
                <w:szCs w:val="16"/>
                <w:vertAlign w:val="superscript"/>
                <w:lang w:val="en-US"/>
              </w:rPr>
              <w:t xml:space="preserve"> 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10.33±2.19</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w:t>
            </w:r>
            <w:proofErr w:type="spellEnd"/>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5.98±1.34</w:t>
            </w:r>
            <w:r w:rsidRPr="001D461B">
              <w:rPr>
                <w:rFonts w:ascii="Times New Roman" w:hAnsi="Times New Roman" w:cs="Times New Roman"/>
                <w:sz w:val="16"/>
                <w:szCs w:val="16"/>
                <w:vertAlign w:val="superscript"/>
                <w:lang w:val="en-US"/>
              </w:rPr>
              <w:t xml:space="preserve"> a</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14.12±3.01 </w:t>
            </w:r>
            <w:r w:rsidRPr="001D461B">
              <w:rPr>
                <w:rFonts w:ascii="Times New Roman" w:hAnsi="Times New Roman" w:cs="Times New Roman"/>
                <w:sz w:val="16"/>
                <w:szCs w:val="16"/>
                <w:vertAlign w:val="superscript"/>
                <w:lang w:val="en-US"/>
              </w:rPr>
              <w:t>b</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14.06±6.56 </w:t>
            </w:r>
            <w:r w:rsidRPr="001D461B">
              <w:rPr>
                <w:rFonts w:ascii="Times New Roman" w:hAnsi="Times New Roman" w:cs="Times New Roman"/>
                <w:sz w:val="16"/>
                <w:szCs w:val="16"/>
                <w:vertAlign w:val="superscript"/>
                <w:lang w:val="en-US"/>
              </w:rPr>
              <w:t>b</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0.0011</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 xml:space="preserve">C18:1 </w:t>
            </w:r>
            <w:r w:rsidRPr="001D461B">
              <w:rPr>
                <w:rFonts w:ascii="Times New Roman" w:hAnsi="Times New Roman" w:cs="Times New Roman"/>
                <w:sz w:val="16"/>
                <w:szCs w:val="16"/>
              </w:rPr>
              <w:t xml:space="preserve">ω-9 </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41.02±6.26</w:t>
            </w:r>
            <w:r w:rsidRPr="001D461B">
              <w:rPr>
                <w:rFonts w:ascii="Times New Roman" w:hAnsi="Times New Roman" w:cs="Times New Roman"/>
                <w:sz w:val="16"/>
                <w:szCs w:val="16"/>
                <w:vertAlign w:val="superscript"/>
                <w:lang w:val="en-US"/>
              </w:rPr>
              <w:t xml:space="preserve"> d</w:t>
            </w:r>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38.87±4.16</w:t>
            </w:r>
            <w:r w:rsidRPr="001D461B">
              <w:rPr>
                <w:rFonts w:ascii="Times New Roman" w:hAnsi="Times New Roman" w:cs="Times New Roman"/>
                <w:sz w:val="16"/>
                <w:szCs w:val="16"/>
                <w:vertAlign w:val="superscript"/>
                <w:lang w:val="en-US"/>
              </w:rPr>
              <w:t xml:space="preserve"> cd</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19.41±1.13</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w:t>
            </w:r>
            <w:proofErr w:type="spellEnd"/>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39.58±6.25</w:t>
            </w:r>
            <w:r w:rsidRPr="001D461B">
              <w:rPr>
                <w:rFonts w:ascii="Times New Roman" w:hAnsi="Times New Roman" w:cs="Times New Roman"/>
                <w:sz w:val="16"/>
                <w:szCs w:val="16"/>
                <w:vertAlign w:val="superscript"/>
                <w:lang w:val="en-US"/>
              </w:rPr>
              <w:t xml:space="preserve"> cd</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28.82±4.50</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bc</w:t>
            </w:r>
            <w:proofErr w:type="spellEnd"/>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13.59±1.85</w:t>
            </w:r>
            <w:r w:rsidRPr="001D461B">
              <w:rPr>
                <w:rFonts w:ascii="Times New Roman" w:hAnsi="Times New Roman" w:cs="Times New Roman"/>
                <w:sz w:val="16"/>
                <w:szCs w:val="16"/>
                <w:vertAlign w:val="superscript"/>
                <w:lang w:val="en-US"/>
              </w:rPr>
              <w:t xml:space="preserve"> a</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&lt;0.0001</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 xml:space="preserve">C20:1 </w:t>
            </w:r>
            <w:r w:rsidRPr="001D461B">
              <w:rPr>
                <w:rFonts w:ascii="Times New Roman" w:hAnsi="Times New Roman" w:cs="Times New Roman"/>
                <w:sz w:val="16"/>
                <w:szCs w:val="16"/>
              </w:rPr>
              <w:t>ω-9</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0.69±0.00 </w:t>
            </w:r>
            <w:r w:rsidRPr="001D461B">
              <w:rPr>
                <w:rFonts w:ascii="Times New Roman" w:hAnsi="Times New Roman" w:cs="Times New Roman"/>
                <w:sz w:val="16"/>
                <w:szCs w:val="16"/>
                <w:vertAlign w:val="superscript"/>
                <w:lang w:val="en-US"/>
              </w:rPr>
              <w:t>a</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0.55±0.00 </w:t>
            </w:r>
            <w:r w:rsidRPr="001D461B">
              <w:rPr>
                <w:rFonts w:ascii="Times New Roman" w:hAnsi="Times New Roman" w:cs="Times New Roman"/>
                <w:sz w:val="16"/>
                <w:szCs w:val="16"/>
                <w:vertAlign w:val="superscript"/>
                <w:lang w:val="en-US"/>
              </w:rPr>
              <w:t>a</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0.38±0.00 </w:t>
            </w:r>
            <w:r w:rsidRPr="001D461B">
              <w:rPr>
                <w:rFonts w:ascii="Times New Roman" w:hAnsi="Times New Roman" w:cs="Times New Roman"/>
                <w:sz w:val="16"/>
                <w:szCs w:val="16"/>
                <w:vertAlign w:val="superscript"/>
                <w:lang w:val="en-US"/>
              </w:rPr>
              <w:t>a</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1.70±1.79</w:t>
            </w:r>
            <w:r w:rsidRPr="001D461B">
              <w:rPr>
                <w:rFonts w:ascii="Times New Roman" w:hAnsi="Times New Roman" w:cs="Times New Roman"/>
                <w:sz w:val="16"/>
                <w:szCs w:val="16"/>
                <w:vertAlign w:val="superscript"/>
                <w:lang w:val="en-US"/>
              </w:rPr>
              <w:t xml:space="preserve"> a</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0.8800</w:t>
            </w:r>
          </w:p>
        </w:tc>
      </w:tr>
      <w:tr w:rsidR="00620BDA" w:rsidRPr="001D461B" w:rsidTr="00A9703F">
        <w:trPr>
          <w:trHeight w:val="60"/>
        </w:trPr>
        <w:tc>
          <w:tcPr>
            <w:tcW w:w="4575" w:type="pct"/>
            <w:gridSpan w:val="7"/>
          </w:tcPr>
          <w:p w:rsidR="00620BDA" w:rsidRPr="001D461B" w:rsidRDefault="00620BDA" w:rsidP="00A9703F">
            <w:pPr>
              <w:widowControl w:val="0"/>
              <w:jc w:val="center"/>
              <w:rPr>
                <w:rFonts w:ascii="Times New Roman" w:hAnsi="Times New Roman" w:cs="Times New Roman"/>
                <w:b/>
                <w:bCs/>
                <w:sz w:val="16"/>
                <w:szCs w:val="16"/>
                <w:lang w:val="en-US"/>
              </w:rPr>
            </w:pPr>
            <w:r w:rsidRPr="001D461B">
              <w:rPr>
                <w:rFonts w:ascii="Times New Roman" w:hAnsi="Times New Roman" w:cs="Times New Roman"/>
                <w:b/>
                <w:bCs/>
                <w:sz w:val="16"/>
                <w:szCs w:val="16"/>
                <w:lang w:val="en-US"/>
              </w:rPr>
              <w:t>PUFA</w:t>
            </w:r>
          </w:p>
        </w:tc>
        <w:tc>
          <w:tcPr>
            <w:tcW w:w="425" w:type="pct"/>
          </w:tcPr>
          <w:p w:rsidR="00620BDA" w:rsidRPr="001D461B" w:rsidRDefault="00620BDA" w:rsidP="00A9703F">
            <w:pPr>
              <w:widowControl w:val="0"/>
              <w:jc w:val="center"/>
              <w:rPr>
                <w:rFonts w:ascii="Times New Roman" w:hAnsi="Times New Roman" w:cs="Times New Roman"/>
                <w:sz w:val="16"/>
                <w:szCs w:val="16"/>
                <w:lang w:val="en-US"/>
              </w:rPr>
            </w:pP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 xml:space="preserve">C16:2 </w:t>
            </w:r>
            <w:r w:rsidRPr="001D461B">
              <w:rPr>
                <w:rFonts w:ascii="Times New Roman" w:hAnsi="Times New Roman" w:cs="Times New Roman"/>
                <w:sz w:val="16"/>
                <w:szCs w:val="16"/>
              </w:rPr>
              <w:t>ω-7</w:t>
            </w:r>
          </w:p>
        </w:tc>
        <w:tc>
          <w:tcPr>
            <w:tcW w:w="588" w:type="pct"/>
          </w:tcPr>
          <w:p w:rsidR="00620BDA" w:rsidRPr="001D461B" w:rsidRDefault="00620BDA" w:rsidP="00C66C77">
            <w:pPr>
              <w:widowControl w:val="0"/>
              <w:jc w:val="center"/>
              <w:rPr>
                <w:rFonts w:ascii="Times New Roman" w:hAnsi="Times New Roman" w:cs="Times New Roman"/>
                <w:b/>
                <w:bCs/>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b/>
                <w:bCs/>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b/>
                <w:bCs/>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0,79±0,00</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A9703F">
        <w:trPr>
          <w:trHeight w:val="60"/>
        </w:trPr>
        <w:tc>
          <w:tcPr>
            <w:tcW w:w="784" w:type="pct"/>
          </w:tcPr>
          <w:p w:rsidR="00620BDA" w:rsidRPr="001D461B" w:rsidRDefault="00620BDA" w:rsidP="00A9703F">
            <w:pPr>
              <w:widowControl w:val="0"/>
              <w:autoSpaceDE w:val="0"/>
              <w:autoSpaceDN w:val="0"/>
              <w:adjustRightInd w:val="0"/>
              <w:rPr>
                <w:rFonts w:ascii="Times New Roman" w:hAnsi="Times New Roman" w:cs="Times New Roman"/>
                <w:sz w:val="16"/>
                <w:szCs w:val="16"/>
              </w:rPr>
            </w:pPr>
            <w:r w:rsidRPr="001D461B">
              <w:rPr>
                <w:rFonts w:ascii="Times New Roman" w:hAnsi="Times New Roman" w:cs="Times New Roman"/>
                <w:sz w:val="16"/>
                <w:szCs w:val="16"/>
              </w:rPr>
              <w:t>C18 :2 ω-6</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5.36±0.79</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w:t>
            </w:r>
            <w:proofErr w:type="spellEnd"/>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7.65±1.37</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w:t>
            </w:r>
            <w:proofErr w:type="spellEnd"/>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9.50±3.08 </w:t>
            </w:r>
            <w:r w:rsidRPr="001D461B">
              <w:rPr>
                <w:rFonts w:ascii="Times New Roman" w:hAnsi="Times New Roman" w:cs="Times New Roman"/>
                <w:sz w:val="16"/>
                <w:szCs w:val="16"/>
                <w:vertAlign w:val="superscript"/>
                <w:lang w:val="en-US"/>
              </w:rPr>
              <w:t>b</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3.66±3.31 </w:t>
            </w:r>
            <w:r w:rsidRPr="001D461B">
              <w:rPr>
                <w:rFonts w:ascii="Times New Roman" w:hAnsi="Times New Roman" w:cs="Times New Roman"/>
                <w:sz w:val="16"/>
                <w:szCs w:val="16"/>
                <w:vertAlign w:val="superscript"/>
                <w:lang w:val="en-US"/>
              </w:rPr>
              <w:t>a</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6.5±1.02 </w:t>
            </w:r>
            <w:proofErr w:type="spellStart"/>
            <w:r w:rsidRPr="001D461B">
              <w:rPr>
                <w:rFonts w:ascii="Times New Roman" w:hAnsi="Times New Roman" w:cs="Times New Roman"/>
                <w:sz w:val="16"/>
                <w:szCs w:val="16"/>
                <w:vertAlign w:val="superscript"/>
                <w:lang w:val="en-US"/>
              </w:rPr>
              <w:t>ab</w:t>
            </w:r>
            <w:proofErr w:type="spellEnd"/>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0.0657</w:t>
            </w:r>
          </w:p>
        </w:tc>
      </w:tr>
      <w:tr w:rsidR="00620BDA" w:rsidRPr="001D461B" w:rsidTr="00A9703F">
        <w:trPr>
          <w:trHeight w:val="60"/>
        </w:trPr>
        <w:tc>
          <w:tcPr>
            <w:tcW w:w="784" w:type="pct"/>
          </w:tcPr>
          <w:p w:rsidR="00620BDA" w:rsidRPr="001D461B" w:rsidRDefault="00620BDA" w:rsidP="00A9703F">
            <w:pPr>
              <w:widowControl w:val="0"/>
              <w:autoSpaceDE w:val="0"/>
              <w:autoSpaceDN w:val="0"/>
              <w:adjustRightInd w:val="0"/>
              <w:rPr>
                <w:rFonts w:ascii="Times New Roman" w:hAnsi="Times New Roman" w:cs="Times New Roman"/>
                <w:sz w:val="16"/>
                <w:szCs w:val="16"/>
              </w:rPr>
            </w:pPr>
            <w:r w:rsidRPr="001D461B">
              <w:rPr>
                <w:rFonts w:ascii="Times New Roman" w:hAnsi="Times New Roman" w:cs="Times New Roman"/>
                <w:sz w:val="16"/>
                <w:szCs w:val="16"/>
              </w:rPr>
              <w:t>C20 :2 ω-6</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0.37±0.00</w:t>
            </w:r>
            <w:r w:rsidRPr="001D461B">
              <w:rPr>
                <w:rFonts w:ascii="Times New Roman" w:hAnsi="Times New Roman" w:cs="Times New Roman"/>
                <w:sz w:val="16"/>
                <w:szCs w:val="16"/>
                <w:vertAlign w:val="superscript"/>
                <w:lang w:val="en-US"/>
              </w:rPr>
              <w:t xml:space="preserve"> a</w:t>
            </w:r>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1.58±0.00</w:t>
            </w:r>
            <w:r w:rsidRPr="001D461B">
              <w:rPr>
                <w:rFonts w:ascii="Times New Roman" w:hAnsi="Times New Roman" w:cs="Times New Roman"/>
                <w:sz w:val="16"/>
                <w:szCs w:val="16"/>
                <w:vertAlign w:val="superscript"/>
                <w:lang w:val="en-US"/>
              </w:rPr>
              <w:t xml:space="preserve"> a</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0.16±0.00</w:t>
            </w:r>
            <w:r w:rsidRPr="001D461B">
              <w:rPr>
                <w:rFonts w:ascii="Times New Roman" w:hAnsi="Times New Roman" w:cs="Times New Roman"/>
                <w:sz w:val="16"/>
                <w:szCs w:val="16"/>
                <w:vertAlign w:val="superscript"/>
                <w:lang w:val="en-US"/>
              </w:rPr>
              <w:t xml:space="preserve"> a</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0.1070</w:t>
            </w:r>
          </w:p>
        </w:tc>
      </w:tr>
      <w:tr w:rsidR="00620BDA" w:rsidRPr="001D461B" w:rsidTr="00A9703F">
        <w:trPr>
          <w:trHeight w:val="60"/>
        </w:trPr>
        <w:tc>
          <w:tcPr>
            <w:tcW w:w="784" w:type="pct"/>
          </w:tcPr>
          <w:p w:rsidR="00620BDA" w:rsidRPr="001D461B" w:rsidRDefault="00620BDA" w:rsidP="00A9703F">
            <w:pPr>
              <w:widowControl w:val="0"/>
              <w:autoSpaceDE w:val="0"/>
              <w:autoSpaceDN w:val="0"/>
              <w:adjustRightInd w:val="0"/>
              <w:rPr>
                <w:rFonts w:ascii="Times New Roman" w:hAnsi="Times New Roman" w:cs="Times New Roman"/>
                <w:sz w:val="16"/>
                <w:szCs w:val="16"/>
              </w:rPr>
            </w:pPr>
            <w:r w:rsidRPr="001D461B">
              <w:rPr>
                <w:rFonts w:ascii="Times New Roman" w:hAnsi="Times New Roman" w:cs="Times New Roman"/>
                <w:sz w:val="16"/>
                <w:szCs w:val="16"/>
              </w:rPr>
              <w:t>C16 :3 ω-7</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0.35±0.00 </w:t>
            </w:r>
            <w:r w:rsidRPr="001D461B">
              <w:rPr>
                <w:rFonts w:ascii="Times New Roman" w:hAnsi="Times New Roman" w:cs="Times New Roman"/>
                <w:sz w:val="16"/>
                <w:szCs w:val="16"/>
                <w:vertAlign w:val="superscript"/>
                <w:lang w:val="en-US"/>
              </w:rPr>
              <w:t>a</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1.48±0.00</w:t>
            </w:r>
            <w:r w:rsidRPr="001D461B">
              <w:rPr>
                <w:rFonts w:ascii="Times New Roman" w:hAnsi="Times New Roman" w:cs="Times New Roman"/>
                <w:sz w:val="16"/>
                <w:szCs w:val="16"/>
                <w:vertAlign w:val="superscript"/>
                <w:lang w:val="en-US"/>
              </w:rPr>
              <w:t xml:space="preserve"> a</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0.0699</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 xml:space="preserve">C18:3 </w:t>
            </w:r>
            <w:r w:rsidRPr="001D461B">
              <w:rPr>
                <w:rFonts w:ascii="Times New Roman" w:hAnsi="Times New Roman" w:cs="Times New Roman"/>
                <w:sz w:val="16"/>
                <w:szCs w:val="16"/>
              </w:rPr>
              <w:t>ω-3</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6.79±0.00 </w:t>
            </w:r>
            <w:r w:rsidRPr="001D461B">
              <w:rPr>
                <w:rFonts w:ascii="Times New Roman" w:hAnsi="Times New Roman" w:cs="Times New Roman"/>
                <w:sz w:val="16"/>
                <w:szCs w:val="16"/>
                <w:vertAlign w:val="superscript"/>
                <w:lang w:val="en-US"/>
              </w:rPr>
              <w:t>b</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1.97± 0.23 </w:t>
            </w:r>
            <w:r w:rsidRPr="001D461B">
              <w:rPr>
                <w:rFonts w:ascii="Times New Roman" w:hAnsi="Times New Roman" w:cs="Times New Roman"/>
                <w:sz w:val="16"/>
                <w:szCs w:val="16"/>
                <w:vertAlign w:val="superscript"/>
                <w:lang w:val="en-US"/>
              </w:rPr>
              <w:t>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0.69±0.10</w:t>
            </w:r>
            <w:r w:rsidRPr="001D461B">
              <w:rPr>
                <w:rFonts w:ascii="Times New Roman" w:hAnsi="Times New Roman" w:cs="Times New Roman"/>
                <w:sz w:val="16"/>
                <w:szCs w:val="16"/>
                <w:vertAlign w:val="superscript"/>
                <w:lang w:val="en-US"/>
              </w:rPr>
              <w:t xml:space="preserve"> a</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7.68±0.42 </w:t>
            </w:r>
            <w:r w:rsidRPr="001D461B">
              <w:rPr>
                <w:rFonts w:ascii="Times New Roman" w:hAnsi="Times New Roman" w:cs="Times New Roman"/>
                <w:sz w:val="16"/>
                <w:szCs w:val="16"/>
                <w:vertAlign w:val="superscript"/>
                <w:lang w:val="en-US"/>
              </w:rPr>
              <w:t>b</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0.0004</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 xml:space="preserve">C20:3 </w:t>
            </w:r>
            <w:r w:rsidRPr="001D461B">
              <w:rPr>
                <w:rFonts w:ascii="Times New Roman" w:hAnsi="Times New Roman" w:cs="Times New Roman"/>
                <w:sz w:val="16"/>
                <w:szCs w:val="16"/>
              </w:rPr>
              <w:t>ω-6</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0.69±0.00</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C22:3</w:t>
            </w:r>
            <w:r w:rsidRPr="001D461B">
              <w:rPr>
                <w:rFonts w:ascii="Times New Roman" w:hAnsi="Times New Roman" w:cs="Times New Roman"/>
                <w:sz w:val="16"/>
                <w:szCs w:val="16"/>
              </w:rPr>
              <w:t xml:space="preserve"> ω-9</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3.01±0.00</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 xml:space="preserve">C20:4 </w:t>
            </w:r>
            <w:r w:rsidRPr="001D461B">
              <w:rPr>
                <w:rFonts w:ascii="Times New Roman" w:hAnsi="Times New Roman" w:cs="Times New Roman"/>
                <w:sz w:val="16"/>
                <w:szCs w:val="16"/>
              </w:rPr>
              <w:t>ω-6</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0.52±0.53 </w:t>
            </w:r>
            <w:r w:rsidRPr="001D461B">
              <w:rPr>
                <w:rFonts w:ascii="Times New Roman" w:hAnsi="Times New Roman" w:cs="Times New Roman"/>
                <w:sz w:val="16"/>
                <w:szCs w:val="16"/>
                <w:vertAlign w:val="superscript"/>
                <w:lang w:val="en-US"/>
              </w:rPr>
              <w:t>a</w:t>
            </w:r>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1.15±0.00</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w:t>
            </w:r>
            <w:proofErr w:type="spellEnd"/>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6.34±0.00</w:t>
            </w:r>
            <w:r w:rsidRPr="001D461B">
              <w:rPr>
                <w:rFonts w:ascii="Times New Roman" w:hAnsi="Times New Roman" w:cs="Times New Roman"/>
                <w:sz w:val="16"/>
                <w:szCs w:val="16"/>
                <w:vertAlign w:val="superscript"/>
                <w:lang w:val="en-US"/>
              </w:rPr>
              <w:t xml:space="preserve"> b</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0.45±0.00 </w:t>
            </w:r>
            <w:r w:rsidRPr="001D461B">
              <w:rPr>
                <w:rFonts w:ascii="Times New Roman" w:hAnsi="Times New Roman" w:cs="Times New Roman"/>
                <w:sz w:val="16"/>
                <w:szCs w:val="16"/>
                <w:vertAlign w:val="superscript"/>
                <w:lang w:val="en-US"/>
              </w:rPr>
              <w:t>a</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0.88±0.19 </w:t>
            </w:r>
            <w:r w:rsidRPr="001D461B">
              <w:rPr>
                <w:rFonts w:ascii="Times New Roman" w:hAnsi="Times New Roman" w:cs="Times New Roman"/>
                <w:sz w:val="16"/>
                <w:szCs w:val="16"/>
                <w:vertAlign w:val="superscript"/>
                <w:lang w:val="en-US"/>
              </w:rPr>
              <w:t>a</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1.94±1.33</w:t>
            </w:r>
            <w:r w:rsidRPr="001D461B">
              <w:rPr>
                <w:rFonts w:ascii="Times New Roman" w:hAnsi="Times New Roman" w:cs="Times New Roman"/>
                <w:sz w:val="16"/>
                <w:szCs w:val="16"/>
                <w:vertAlign w:val="superscript"/>
                <w:lang w:val="en-US"/>
              </w:rPr>
              <w:t xml:space="preserve"> </w:t>
            </w:r>
            <w:proofErr w:type="spellStart"/>
            <w:r w:rsidRPr="001D461B">
              <w:rPr>
                <w:rFonts w:ascii="Times New Roman" w:hAnsi="Times New Roman" w:cs="Times New Roman"/>
                <w:sz w:val="16"/>
                <w:szCs w:val="16"/>
                <w:vertAlign w:val="superscript"/>
                <w:lang w:val="en-US"/>
              </w:rPr>
              <w:t>ab</w:t>
            </w:r>
            <w:proofErr w:type="spellEnd"/>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0.0357</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C22:4</w:t>
            </w:r>
            <w:r w:rsidRPr="001D461B">
              <w:rPr>
                <w:rFonts w:ascii="Times New Roman" w:hAnsi="Times New Roman" w:cs="Times New Roman"/>
                <w:sz w:val="16"/>
                <w:szCs w:val="16"/>
              </w:rPr>
              <w:t xml:space="preserve"> ω-9</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0.99±0.00</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A9703F">
        <w:trPr>
          <w:trHeight w:val="60"/>
        </w:trPr>
        <w:tc>
          <w:tcPr>
            <w:tcW w:w="784" w:type="pct"/>
          </w:tcPr>
          <w:p w:rsidR="00620BDA" w:rsidRPr="001D461B" w:rsidRDefault="00620BDA" w:rsidP="00A9703F">
            <w:pPr>
              <w:widowControl w:val="0"/>
              <w:autoSpaceDE w:val="0"/>
              <w:autoSpaceDN w:val="0"/>
              <w:adjustRightInd w:val="0"/>
              <w:rPr>
                <w:rFonts w:ascii="Times New Roman" w:hAnsi="Times New Roman" w:cs="Times New Roman"/>
                <w:sz w:val="16"/>
                <w:szCs w:val="16"/>
              </w:rPr>
            </w:pPr>
            <w:r w:rsidRPr="001D461B">
              <w:rPr>
                <w:rFonts w:ascii="Times New Roman" w:hAnsi="Times New Roman" w:cs="Times New Roman"/>
                <w:sz w:val="16"/>
                <w:szCs w:val="16"/>
              </w:rPr>
              <w:t xml:space="preserve">C20:5 ω-3 (EPA) </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0.25±0.11 </w:t>
            </w:r>
            <w:r w:rsidRPr="001D461B">
              <w:rPr>
                <w:rFonts w:ascii="Times New Roman" w:hAnsi="Times New Roman" w:cs="Times New Roman"/>
                <w:sz w:val="16"/>
                <w:szCs w:val="16"/>
                <w:vertAlign w:val="superscript"/>
                <w:lang w:val="en-US"/>
              </w:rPr>
              <w:t>a</w:t>
            </w:r>
          </w:p>
        </w:tc>
        <w:tc>
          <w:tcPr>
            <w:tcW w:w="605"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1.42±0.00 </w:t>
            </w:r>
            <w:r w:rsidRPr="001D461B">
              <w:rPr>
                <w:rFonts w:ascii="Times New Roman" w:hAnsi="Times New Roman" w:cs="Times New Roman"/>
                <w:sz w:val="16"/>
                <w:szCs w:val="16"/>
                <w:vertAlign w:val="superscript"/>
                <w:lang w:val="en-US"/>
              </w:rPr>
              <w:t>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0.78±0.00</w:t>
            </w:r>
            <w:r w:rsidRPr="001D461B">
              <w:rPr>
                <w:rFonts w:ascii="Times New Roman" w:hAnsi="Times New Roman" w:cs="Times New Roman"/>
                <w:sz w:val="16"/>
                <w:szCs w:val="16"/>
                <w:vertAlign w:val="superscript"/>
                <w:lang w:val="en-US"/>
              </w:rPr>
              <w:t xml:space="preserve"> 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1.24±0.45</w:t>
            </w:r>
            <w:r w:rsidRPr="001D461B">
              <w:rPr>
                <w:rFonts w:ascii="Times New Roman" w:hAnsi="Times New Roman" w:cs="Times New Roman"/>
                <w:sz w:val="16"/>
                <w:szCs w:val="16"/>
                <w:vertAlign w:val="superscript"/>
                <w:lang w:val="en-US"/>
              </w:rPr>
              <w:t xml:space="preserve"> a</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1.92±2.37</w:t>
            </w:r>
            <w:r w:rsidRPr="001D461B">
              <w:rPr>
                <w:rFonts w:ascii="Times New Roman" w:hAnsi="Times New Roman" w:cs="Times New Roman"/>
                <w:sz w:val="16"/>
                <w:szCs w:val="16"/>
                <w:vertAlign w:val="superscript"/>
                <w:lang w:val="en-US"/>
              </w:rPr>
              <w:t>a</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1.80±0.00</w:t>
            </w:r>
            <w:r w:rsidRPr="001D461B">
              <w:rPr>
                <w:rFonts w:ascii="Times New Roman" w:hAnsi="Times New Roman" w:cs="Times New Roman"/>
                <w:sz w:val="16"/>
                <w:szCs w:val="16"/>
                <w:vertAlign w:val="superscript"/>
                <w:lang w:val="en-US"/>
              </w:rPr>
              <w:t xml:space="preserve"> a</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0.7965</w:t>
            </w:r>
          </w:p>
        </w:tc>
      </w:tr>
      <w:tr w:rsidR="00620BDA" w:rsidRPr="001D461B" w:rsidTr="00A9703F">
        <w:trPr>
          <w:trHeight w:val="60"/>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lang w:val="en-US"/>
              </w:rPr>
              <w:t xml:space="preserve">C22:6 </w:t>
            </w:r>
            <w:r w:rsidRPr="001D461B">
              <w:rPr>
                <w:rFonts w:ascii="Times New Roman" w:hAnsi="Times New Roman" w:cs="Times New Roman"/>
                <w:sz w:val="16"/>
                <w:szCs w:val="16"/>
              </w:rPr>
              <w:t>ω-3 (DHA)</w:t>
            </w:r>
          </w:p>
        </w:tc>
        <w:tc>
          <w:tcPr>
            <w:tcW w:w="588"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0.29±0.00 </w:t>
            </w:r>
            <w:r w:rsidRPr="001D461B">
              <w:rPr>
                <w:rFonts w:ascii="Times New Roman" w:hAnsi="Times New Roman" w:cs="Times New Roman"/>
                <w:sz w:val="16"/>
                <w:szCs w:val="16"/>
                <w:vertAlign w:val="superscript"/>
                <w:lang w:val="en-US"/>
              </w:rPr>
              <w:t>a</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ND</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4.60±0.00</w:t>
            </w:r>
            <w:r w:rsidRPr="001D461B">
              <w:rPr>
                <w:rFonts w:ascii="Times New Roman" w:hAnsi="Times New Roman" w:cs="Times New Roman"/>
                <w:sz w:val="16"/>
                <w:szCs w:val="16"/>
                <w:vertAlign w:val="superscript"/>
                <w:lang w:val="en-US"/>
              </w:rPr>
              <w:t xml:space="preserve"> a</w:t>
            </w:r>
          </w:p>
        </w:tc>
        <w:tc>
          <w:tcPr>
            <w:tcW w:w="681"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 xml:space="preserve">2.26±1.37 </w:t>
            </w:r>
            <w:r w:rsidRPr="001D461B">
              <w:rPr>
                <w:rFonts w:ascii="Times New Roman" w:hAnsi="Times New Roman" w:cs="Times New Roman"/>
                <w:sz w:val="16"/>
                <w:szCs w:val="16"/>
                <w:vertAlign w:val="superscript"/>
                <w:lang w:val="en-US"/>
              </w:rPr>
              <w:t>a</w:t>
            </w:r>
          </w:p>
        </w:tc>
        <w:tc>
          <w:tcPr>
            <w:tcW w:w="636"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1.03±0.97</w:t>
            </w:r>
            <w:r w:rsidRPr="001D461B">
              <w:rPr>
                <w:rFonts w:ascii="Times New Roman" w:hAnsi="Times New Roman" w:cs="Times New Roman"/>
                <w:sz w:val="16"/>
                <w:szCs w:val="16"/>
                <w:vertAlign w:val="superscript"/>
                <w:lang w:val="en-US"/>
              </w:rPr>
              <w:t>a</w:t>
            </w:r>
          </w:p>
        </w:tc>
        <w:tc>
          <w:tcPr>
            <w:tcW w:w="600" w:type="pct"/>
          </w:tcPr>
          <w:p w:rsidR="00620BDA" w:rsidRPr="001D461B" w:rsidRDefault="00620BDA" w:rsidP="00C66C77">
            <w:pPr>
              <w:widowControl w:val="0"/>
              <w:jc w:val="center"/>
              <w:rPr>
                <w:rFonts w:ascii="Times New Roman" w:hAnsi="Times New Roman" w:cs="Times New Roman"/>
                <w:sz w:val="16"/>
                <w:szCs w:val="16"/>
                <w:vertAlign w:val="superscript"/>
                <w:lang w:val="en-US"/>
              </w:rPr>
            </w:pPr>
            <w:r w:rsidRPr="001D461B">
              <w:rPr>
                <w:rFonts w:ascii="Times New Roman" w:hAnsi="Times New Roman" w:cs="Times New Roman"/>
                <w:sz w:val="16"/>
                <w:szCs w:val="16"/>
                <w:lang w:val="en-US"/>
              </w:rPr>
              <w:t>0.87±0.77</w:t>
            </w:r>
            <w:r w:rsidRPr="001D461B">
              <w:rPr>
                <w:rFonts w:ascii="Times New Roman" w:hAnsi="Times New Roman" w:cs="Times New Roman"/>
                <w:sz w:val="16"/>
                <w:szCs w:val="16"/>
                <w:vertAlign w:val="superscript"/>
                <w:lang w:val="en-US"/>
              </w:rPr>
              <w:t xml:space="preserve"> a</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0.1709</w:t>
            </w:r>
          </w:p>
        </w:tc>
      </w:tr>
      <w:tr w:rsidR="00620BDA" w:rsidRPr="001D461B" w:rsidTr="00A9703F">
        <w:trPr>
          <w:trHeight w:val="190"/>
        </w:trPr>
        <w:tc>
          <w:tcPr>
            <w:tcW w:w="784" w:type="pct"/>
          </w:tcPr>
          <w:p w:rsidR="00620BDA" w:rsidRPr="001D461B" w:rsidRDefault="00620BDA" w:rsidP="00A9703F">
            <w:pPr>
              <w:widowControl w:val="0"/>
              <w:autoSpaceDE w:val="0"/>
              <w:autoSpaceDN w:val="0"/>
              <w:adjustRightInd w:val="0"/>
              <w:rPr>
                <w:rFonts w:ascii="Times New Roman" w:hAnsi="Times New Roman" w:cs="Times New Roman"/>
                <w:sz w:val="16"/>
                <w:szCs w:val="16"/>
              </w:rPr>
            </w:pPr>
            <w:r w:rsidRPr="001D461B">
              <w:rPr>
                <w:rFonts w:ascii="Times New Roman" w:hAnsi="Times New Roman" w:cs="Times New Roman"/>
                <w:sz w:val="16"/>
                <w:szCs w:val="16"/>
              </w:rPr>
              <w:t>Σ SFA</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46.57</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38.94</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43.16</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45.98</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43.68</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57.75</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C66C77">
        <w:trPr>
          <w:trHeight w:val="87"/>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rPr>
              <w:t>Σ MUFA</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46.63</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41.77</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30.29</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45.56</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43.32</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29.35</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C66C77">
        <w:trPr>
          <w:trHeight w:val="87"/>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rPr>
              <w:t>Σ PUFA</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6.79</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19.28</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26.55</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8.46</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12.99</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12.89</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C66C77">
        <w:trPr>
          <w:trHeight w:val="87"/>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rPr>
              <w:t>Σ ω-3</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0.54</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8.21</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7.35</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4.19</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10.63</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2.67</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C66C77">
        <w:trPr>
          <w:trHeight w:val="87"/>
        </w:trPr>
        <w:tc>
          <w:tcPr>
            <w:tcW w:w="784" w:type="pct"/>
          </w:tcPr>
          <w:p w:rsidR="00620BDA" w:rsidRPr="001D461B" w:rsidRDefault="00620BDA" w:rsidP="00A9703F">
            <w:pPr>
              <w:widowControl w:val="0"/>
              <w:rPr>
                <w:rFonts w:ascii="Times New Roman" w:hAnsi="Times New Roman" w:cs="Times New Roman"/>
                <w:sz w:val="16"/>
                <w:szCs w:val="16"/>
                <w:lang w:val="en-US"/>
              </w:rPr>
            </w:pPr>
            <w:r w:rsidRPr="001D461B">
              <w:rPr>
                <w:rFonts w:ascii="Times New Roman" w:hAnsi="Times New Roman" w:cs="Times New Roman"/>
                <w:sz w:val="16"/>
                <w:szCs w:val="16"/>
              </w:rPr>
              <w:t>Σ ω-6</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6.25</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11.07</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15.84</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4.27</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0.88</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8.44</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A9703F">
        <w:trPr>
          <w:trHeight w:val="60"/>
        </w:trPr>
        <w:tc>
          <w:tcPr>
            <w:tcW w:w="784" w:type="pct"/>
          </w:tcPr>
          <w:p w:rsidR="00620BDA" w:rsidRPr="001D461B" w:rsidRDefault="00620BDA" w:rsidP="00A9703F">
            <w:pPr>
              <w:widowControl w:val="0"/>
              <w:autoSpaceDE w:val="0"/>
              <w:autoSpaceDN w:val="0"/>
              <w:adjustRightInd w:val="0"/>
              <w:rPr>
                <w:rFonts w:ascii="Times New Roman" w:hAnsi="Times New Roman" w:cs="Times New Roman"/>
                <w:sz w:val="16"/>
                <w:szCs w:val="16"/>
              </w:rPr>
            </w:pPr>
            <w:r w:rsidRPr="001D461B">
              <w:rPr>
                <w:rFonts w:ascii="Times New Roman" w:hAnsi="Times New Roman" w:cs="Times New Roman"/>
                <w:sz w:val="16"/>
                <w:szCs w:val="16"/>
              </w:rPr>
              <w:t xml:space="preserve">EPA+DHA </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0.54</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1.42</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5.38</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3.5</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2.95</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2.67</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r w:rsidR="00620BDA" w:rsidRPr="001D461B" w:rsidTr="00A9703F">
        <w:trPr>
          <w:trHeight w:val="60"/>
        </w:trPr>
        <w:tc>
          <w:tcPr>
            <w:tcW w:w="784" w:type="pct"/>
          </w:tcPr>
          <w:p w:rsidR="00620BDA" w:rsidRPr="001D461B" w:rsidRDefault="00620BDA" w:rsidP="00A9703F">
            <w:pPr>
              <w:widowControl w:val="0"/>
              <w:autoSpaceDE w:val="0"/>
              <w:autoSpaceDN w:val="0"/>
              <w:adjustRightInd w:val="0"/>
              <w:rPr>
                <w:rFonts w:ascii="Times New Roman" w:hAnsi="Times New Roman" w:cs="Times New Roman"/>
                <w:sz w:val="16"/>
                <w:szCs w:val="16"/>
              </w:rPr>
            </w:pPr>
            <w:r w:rsidRPr="001D461B">
              <w:rPr>
                <w:rFonts w:ascii="Times New Roman" w:hAnsi="Times New Roman" w:cs="Times New Roman"/>
                <w:sz w:val="16"/>
                <w:szCs w:val="16"/>
              </w:rPr>
              <w:t>Σ ω-3/ω-6</w:t>
            </w:r>
          </w:p>
        </w:tc>
        <w:tc>
          <w:tcPr>
            <w:tcW w:w="588"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0.09</w:t>
            </w:r>
          </w:p>
        </w:tc>
        <w:tc>
          <w:tcPr>
            <w:tcW w:w="605"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0.74</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0.46</w:t>
            </w:r>
          </w:p>
        </w:tc>
        <w:tc>
          <w:tcPr>
            <w:tcW w:w="681"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0.98</w:t>
            </w:r>
          </w:p>
        </w:tc>
        <w:tc>
          <w:tcPr>
            <w:tcW w:w="636"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12.08</w:t>
            </w:r>
          </w:p>
        </w:tc>
        <w:tc>
          <w:tcPr>
            <w:tcW w:w="600" w:type="pct"/>
          </w:tcPr>
          <w:p w:rsidR="00620BDA" w:rsidRPr="001D461B" w:rsidRDefault="00620BDA" w:rsidP="00C66C77">
            <w:pPr>
              <w:widowControl w:val="0"/>
              <w:jc w:val="center"/>
              <w:rPr>
                <w:rFonts w:ascii="Times New Roman" w:hAnsi="Times New Roman" w:cs="Times New Roman"/>
                <w:sz w:val="16"/>
                <w:szCs w:val="16"/>
                <w:lang w:val="en-US"/>
              </w:rPr>
            </w:pPr>
            <w:r w:rsidRPr="001D461B">
              <w:rPr>
                <w:rFonts w:ascii="Times New Roman" w:hAnsi="Times New Roman" w:cs="Times New Roman"/>
                <w:sz w:val="16"/>
                <w:szCs w:val="16"/>
                <w:lang w:val="en-US"/>
              </w:rPr>
              <w:t>0.32</w:t>
            </w:r>
          </w:p>
        </w:tc>
        <w:tc>
          <w:tcPr>
            <w:tcW w:w="425" w:type="pct"/>
          </w:tcPr>
          <w:p w:rsidR="00620BDA" w:rsidRPr="001D461B" w:rsidRDefault="00620BDA" w:rsidP="00C66C77">
            <w:pPr>
              <w:widowControl w:val="0"/>
              <w:jc w:val="center"/>
              <w:rPr>
                <w:rFonts w:ascii="Times New Roman" w:hAnsi="Times New Roman" w:cs="Times New Roman"/>
                <w:sz w:val="16"/>
                <w:szCs w:val="16"/>
                <w:lang w:val="en-US"/>
              </w:rPr>
            </w:pPr>
          </w:p>
        </w:tc>
      </w:tr>
    </w:tbl>
    <w:p w:rsidR="00620BDA" w:rsidRPr="003306AD" w:rsidRDefault="00620BDA" w:rsidP="00C66C77">
      <w:pPr>
        <w:widowControl w:val="0"/>
        <w:autoSpaceDE w:val="0"/>
        <w:autoSpaceDN w:val="0"/>
        <w:adjustRightInd w:val="0"/>
        <w:spacing w:before="60" w:after="0" w:line="240" w:lineRule="auto"/>
        <w:jc w:val="both"/>
        <w:rPr>
          <w:rFonts w:ascii="Times New Roman" w:hAnsi="Times New Roman" w:cs="Times New Roman"/>
          <w:sz w:val="16"/>
          <w:szCs w:val="16"/>
          <w:lang w:val="en-US"/>
        </w:rPr>
      </w:pPr>
      <w:r w:rsidRPr="003306AD">
        <w:rPr>
          <w:rFonts w:ascii="Times New Roman" w:hAnsi="Times New Roman" w:cs="Times New Roman"/>
          <w:sz w:val="16"/>
          <w:szCs w:val="16"/>
          <w:lang w:val="en-US"/>
        </w:rPr>
        <w:t xml:space="preserve">The results are shown as </w:t>
      </w:r>
      <w:proofErr w:type="spellStart"/>
      <w:r w:rsidRPr="003306AD">
        <w:rPr>
          <w:rFonts w:ascii="Times New Roman" w:hAnsi="Times New Roman" w:cs="Times New Roman"/>
          <w:sz w:val="16"/>
          <w:szCs w:val="16"/>
          <w:lang w:val="en-US"/>
        </w:rPr>
        <w:t>mean±SD</w:t>
      </w:r>
      <w:proofErr w:type="spellEnd"/>
      <w:r w:rsidRPr="003306AD">
        <w:rPr>
          <w:rFonts w:ascii="Times New Roman" w:hAnsi="Times New Roman" w:cs="Times New Roman"/>
          <w:sz w:val="16"/>
          <w:szCs w:val="16"/>
          <w:lang w:val="en-US"/>
        </w:rPr>
        <w:t xml:space="preserve"> (n=5), and values in the same row that do not share a similar superscript letter (a, b, c, d) are significantly different (</w:t>
      </w:r>
      <w:r w:rsidRPr="00A65DC8">
        <w:rPr>
          <w:rFonts w:ascii="Times New Roman" w:hAnsi="Times New Roman" w:cs="Times New Roman"/>
          <w:i/>
          <w:iCs/>
          <w:sz w:val="16"/>
          <w:szCs w:val="16"/>
          <w:lang w:val="en-US"/>
        </w:rPr>
        <w:t>p</w:t>
      </w:r>
      <w:r w:rsidRPr="003306AD">
        <w:rPr>
          <w:rFonts w:ascii="Times New Roman" w:hAnsi="Times New Roman" w:cs="Times New Roman"/>
          <w:sz w:val="16"/>
          <w:szCs w:val="16"/>
          <w:lang w:val="en-US"/>
        </w:rPr>
        <w:t>&lt;0.05).</w:t>
      </w:r>
    </w:p>
    <w:p w:rsidR="00620BDA" w:rsidRPr="003306AD" w:rsidRDefault="00620BDA" w:rsidP="00620BDA">
      <w:pPr>
        <w:widowControl w:val="0"/>
        <w:autoSpaceDE w:val="0"/>
        <w:autoSpaceDN w:val="0"/>
        <w:adjustRightInd w:val="0"/>
        <w:spacing w:after="0" w:line="240" w:lineRule="auto"/>
        <w:jc w:val="both"/>
        <w:rPr>
          <w:rFonts w:ascii="Times New Roman" w:hAnsi="Times New Roman" w:cs="Times New Roman"/>
          <w:sz w:val="16"/>
          <w:szCs w:val="16"/>
          <w:lang w:val="en-US"/>
        </w:rPr>
      </w:pPr>
      <w:r w:rsidRPr="003306AD">
        <w:rPr>
          <w:rFonts w:ascii="Times New Roman" w:hAnsi="Times New Roman" w:cs="Times New Roman"/>
          <w:sz w:val="16"/>
          <w:szCs w:val="16"/>
          <w:lang w:val="en-US"/>
        </w:rPr>
        <w:t>SFA=Saturated Fatty Acids; MUFA=Monounsaturated Fatty Acids; PUFA=Polyunsaturated Fatty Acids; EPA=</w:t>
      </w:r>
      <w:proofErr w:type="spellStart"/>
      <w:r w:rsidRPr="003306AD">
        <w:rPr>
          <w:rFonts w:ascii="Times New Roman" w:hAnsi="Times New Roman" w:cs="Times New Roman"/>
          <w:sz w:val="16"/>
          <w:szCs w:val="16"/>
          <w:lang w:val="en-US"/>
        </w:rPr>
        <w:t>Eicosapentaenoic</w:t>
      </w:r>
      <w:proofErr w:type="spellEnd"/>
      <w:r w:rsidRPr="003306AD">
        <w:rPr>
          <w:rFonts w:ascii="Times New Roman" w:hAnsi="Times New Roman" w:cs="Times New Roman"/>
          <w:sz w:val="16"/>
          <w:szCs w:val="16"/>
          <w:lang w:val="en-US"/>
        </w:rPr>
        <w:t xml:space="preserve"> Fatty Acid; DHA=</w:t>
      </w:r>
      <w:proofErr w:type="spellStart"/>
      <w:r w:rsidRPr="003306AD">
        <w:rPr>
          <w:rFonts w:ascii="Times New Roman" w:hAnsi="Times New Roman" w:cs="Times New Roman"/>
          <w:sz w:val="16"/>
          <w:szCs w:val="16"/>
          <w:lang w:val="en-US"/>
        </w:rPr>
        <w:t>Docosahexaenoic</w:t>
      </w:r>
      <w:proofErr w:type="spellEnd"/>
      <w:r w:rsidRPr="003306AD">
        <w:rPr>
          <w:rFonts w:ascii="Times New Roman" w:hAnsi="Times New Roman" w:cs="Times New Roman"/>
          <w:sz w:val="16"/>
          <w:szCs w:val="16"/>
          <w:lang w:val="en-US"/>
        </w:rPr>
        <w:t xml:space="preserve"> Fatty Acid; ND=Not Defined.</w:t>
      </w:r>
    </w:p>
    <w:p w:rsidR="00620BDA" w:rsidRDefault="00620BDA" w:rsidP="00620BDA">
      <w:pPr>
        <w:widowControl w:val="0"/>
        <w:autoSpaceDE w:val="0"/>
        <w:autoSpaceDN w:val="0"/>
        <w:adjustRightInd w:val="0"/>
        <w:spacing w:after="0"/>
        <w:ind w:firstLine="227"/>
        <w:jc w:val="both"/>
        <w:rPr>
          <w:rFonts w:ascii="Times New Roman" w:hAnsi="Times New Roman" w:cs="Times New Roman"/>
          <w:sz w:val="19"/>
          <w:szCs w:val="19"/>
          <w:lang w:val="en-US"/>
        </w:rPr>
      </w:pPr>
    </w:p>
    <w:p w:rsidR="009F7760" w:rsidRPr="008E13E2" w:rsidRDefault="009F7760" w:rsidP="00620BDA">
      <w:pPr>
        <w:widowControl w:val="0"/>
        <w:autoSpaceDE w:val="0"/>
        <w:autoSpaceDN w:val="0"/>
        <w:adjustRightInd w:val="0"/>
        <w:spacing w:after="0"/>
        <w:ind w:firstLine="227"/>
        <w:jc w:val="both"/>
        <w:rPr>
          <w:rFonts w:ascii="Times New Roman" w:hAnsi="Times New Roman" w:cs="Times New Roman"/>
          <w:sz w:val="19"/>
          <w:szCs w:val="19"/>
          <w:lang w:val="en-US"/>
        </w:rPr>
      </w:pPr>
    </w:p>
    <w:p w:rsidR="00620BDA" w:rsidRPr="001D461B" w:rsidRDefault="00620BDA" w:rsidP="00620BDA">
      <w:pPr>
        <w:widowControl w:val="0"/>
        <w:autoSpaceDE w:val="0"/>
        <w:autoSpaceDN w:val="0"/>
        <w:adjustRightInd w:val="0"/>
        <w:spacing w:after="120" w:line="240" w:lineRule="auto"/>
        <w:rPr>
          <w:rFonts w:ascii="Times New Roman" w:hAnsi="Times New Roman" w:cs="Times New Roman"/>
          <w:b/>
          <w:bCs/>
          <w:sz w:val="16"/>
          <w:szCs w:val="16"/>
          <w:lang w:val="en-US"/>
        </w:rPr>
      </w:pPr>
      <w:proofErr w:type="gramStart"/>
      <w:r w:rsidRPr="001D461B">
        <w:rPr>
          <w:rFonts w:ascii="Times New Roman" w:hAnsi="Times New Roman" w:cs="Times New Roman"/>
          <w:b/>
          <w:bCs/>
          <w:sz w:val="16"/>
          <w:szCs w:val="16"/>
          <w:lang w:val="en-US"/>
        </w:rPr>
        <w:t xml:space="preserve">Table 4: </w:t>
      </w:r>
      <w:r w:rsidRPr="001D461B">
        <w:rPr>
          <w:rFonts w:ascii="Times New Roman" w:hAnsi="Times New Roman" w:cs="Times New Roman"/>
          <w:sz w:val="16"/>
          <w:szCs w:val="16"/>
          <w:lang w:val="en-US"/>
        </w:rPr>
        <w:t>Comparison of our results with the French standards for food components (</w:t>
      </w:r>
      <w:proofErr w:type="spellStart"/>
      <w:r w:rsidRPr="001D461B">
        <w:rPr>
          <w:rFonts w:ascii="Times New Roman" w:hAnsi="Times New Roman" w:cs="Times New Roman"/>
          <w:sz w:val="16"/>
          <w:szCs w:val="16"/>
          <w:lang w:val="en-US"/>
        </w:rPr>
        <w:t>Anses</w:t>
      </w:r>
      <w:proofErr w:type="spellEnd"/>
      <w:r w:rsidRPr="001D461B">
        <w:rPr>
          <w:rFonts w:ascii="Times New Roman" w:hAnsi="Times New Roman" w:cs="Times New Roman"/>
          <w:sz w:val="16"/>
          <w:szCs w:val="16"/>
          <w:lang w:val="en-US"/>
        </w:rPr>
        <w:t>, 2020).</w:t>
      </w:r>
      <w:proofErr w:type="gramEnd"/>
    </w:p>
    <w:tbl>
      <w:tblPr>
        <w:tblStyle w:val="TableGrid"/>
        <w:tblW w:w="5000" w:type="pct"/>
        <w:jc w:val="center"/>
        <w:tblLook w:val="04A0" w:firstRow="1" w:lastRow="0" w:firstColumn="1" w:lastColumn="0" w:noHBand="0" w:noVBand="1"/>
      </w:tblPr>
      <w:tblGrid>
        <w:gridCol w:w="1632"/>
        <w:gridCol w:w="1366"/>
        <w:gridCol w:w="909"/>
        <w:gridCol w:w="1214"/>
        <w:gridCol w:w="1037"/>
        <w:gridCol w:w="1232"/>
        <w:gridCol w:w="1232"/>
        <w:gridCol w:w="1232"/>
      </w:tblGrid>
      <w:tr w:rsidR="00620BDA" w:rsidRPr="003306AD" w:rsidTr="00A9703F">
        <w:trPr>
          <w:jc w:val="center"/>
        </w:trPr>
        <w:tc>
          <w:tcPr>
            <w:tcW w:w="828" w:type="pct"/>
            <w:tcBorders>
              <w:top w:val="single" w:sz="4" w:space="0" w:color="auto"/>
              <w:bottom w:val="single" w:sz="4" w:space="0" w:color="auto"/>
            </w:tcBorders>
          </w:tcPr>
          <w:p w:rsidR="00620BDA" w:rsidRPr="003306AD" w:rsidRDefault="00620BDA" w:rsidP="00A9703F">
            <w:pPr>
              <w:widowControl w:val="0"/>
              <w:autoSpaceDE w:val="0"/>
              <w:autoSpaceDN w:val="0"/>
              <w:adjustRightInd w:val="0"/>
              <w:rPr>
                <w:rFonts w:ascii="Times New Roman" w:hAnsi="Times New Roman" w:cs="Times New Roman"/>
                <w:b/>
                <w:bCs/>
                <w:sz w:val="16"/>
                <w:szCs w:val="16"/>
                <w:lang w:val="en-US"/>
              </w:rPr>
            </w:pPr>
            <w:r w:rsidRPr="003306AD">
              <w:rPr>
                <w:rFonts w:ascii="Times New Roman" w:hAnsi="Times New Roman" w:cs="Times New Roman"/>
                <w:b/>
                <w:bCs/>
                <w:sz w:val="16"/>
                <w:szCs w:val="16"/>
                <w:lang w:val="en-US"/>
              </w:rPr>
              <w:t>Species</w:t>
            </w:r>
          </w:p>
        </w:tc>
        <w:tc>
          <w:tcPr>
            <w:tcW w:w="693" w:type="pct"/>
            <w:tcBorders>
              <w:top w:val="single" w:sz="4" w:space="0" w:color="auto"/>
              <w:bottom w:val="single" w:sz="4" w:space="0" w:color="auto"/>
            </w:tcBorders>
          </w:tcPr>
          <w:p w:rsidR="00620BDA" w:rsidRPr="003306AD" w:rsidRDefault="00620BDA" w:rsidP="00A9703F">
            <w:pPr>
              <w:widowControl w:val="0"/>
              <w:autoSpaceDE w:val="0"/>
              <w:autoSpaceDN w:val="0"/>
              <w:adjustRightInd w:val="0"/>
              <w:jc w:val="center"/>
              <w:rPr>
                <w:rFonts w:ascii="Times New Roman" w:hAnsi="Times New Roman" w:cs="Times New Roman"/>
                <w:b/>
                <w:bCs/>
                <w:sz w:val="16"/>
                <w:szCs w:val="16"/>
                <w:lang w:val="en-US"/>
              </w:rPr>
            </w:pPr>
            <w:r w:rsidRPr="003306AD">
              <w:rPr>
                <w:rFonts w:ascii="Times New Roman" w:hAnsi="Times New Roman" w:cs="Times New Roman"/>
                <w:b/>
                <w:bCs/>
                <w:sz w:val="16"/>
                <w:szCs w:val="16"/>
                <w:lang w:val="en-US"/>
              </w:rPr>
              <w:t>Moisture</w:t>
            </w:r>
          </w:p>
        </w:tc>
        <w:tc>
          <w:tcPr>
            <w:tcW w:w="461" w:type="pct"/>
            <w:tcBorders>
              <w:top w:val="single" w:sz="4" w:space="0" w:color="auto"/>
              <w:bottom w:val="single" w:sz="4" w:space="0" w:color="auto"/>
            </w:tcBorders>
          </w:tcPr>
          <w:p w:rsidR="00620BDA" w:rsidRPr="003306AD" w:rsidRDefault="00620BDA" w:rsidP="00A9703F">
            <w:pPr>
              <w:widowControl w:val="0"/>
              <w:autoSpaceDE w:val="0"/>
              <w:autoSpaceDN w:val="0"/>
              <w:adjustRightInd w:val="0"/>
              <w:jc w:val="center"/>
              <w:rPr>
                <w:rFonts w:ascii="Times New Roman" w:hAnsi="Times New Roman" w:cs="Times New Roman"/>
                <w:b/>
                <w:bCs/>
                <w:sz w:val="16"/>
                <w:szCs w:val="16"/>
                <w:lang w:val="en-US"/>
              </w:rPr>
            </w:pPr>
            <w:r w:rsidRPr="003306AD">
              <w:rPr>
                <w:rFonts w:ascii="Times New Roman" w:hAnsi="Times New Roman" w:cs="Times New Roman"/>
                <w:b/>
                <w:bCs/>
                <w:sz w:val="16"/>
                <w:szCs w:val="16"/>
                <w:lang w:val="en-US"/>
              </w:rPr>
              <w:t>Ash</w:t>
            </w:r>
          </w:p>
        </w:tc>
        <w:tc>
          <w:tcPr>
            <w:tcW w:w="616" w:type="pct"/>
            <w:tcBorders>
              <w:top w:val="single" w:sz="4" w:space="0" w:color="auto"/>
              <w:bottom w:val="single" w:sz="4" w:space="0" w:color="auto"/>
            </w:tcBorders>
          </w:tcPr>
          <w:p w:rsidR="00620BDA" w:rsidRPr="003306AD" w:rsidRDefault="00620BDA" w:rsidP="00A9703F">
            <w:pPr>
              <w:widowControl w:val="0"/>
              <w:autoSpaceDE w:val="0"/>
              <w:autoSpaceDN w:val="0"/>
              <w:adjustRightInd w:val="0"/>
              <w:jc w:val="center"/>
              <w:rPr>
                <w:rFonts w:ascii="Times New Roman" w:hAnsi="Times New Roman" w:cs="Times New Roman"/>
                <w:b/>
                <w:bCs/>
                <w:sz w:val="16"/>
                <w:szCs w:val="16"/>
                <w:lang w:val="en-US"/>
              </w:rPr>
            </w:pPr>
            <w:r w:rsidRPr="003306AD">
              <w:rPr>
                <w:rFonts w:ascii="Times New Roman" w:hAnsi="Times New Roman" w:cs="Times New Roman"/>
                <w:b/>
                <w:bCs/>
                <w:sz w:val="16"/>
                <w:szCs w:val="16"/>
                <w:lang w:val="en-US"/>
              </w:rPr>
              <w:t>Protein</w:t>
            </w:r>
          </w:p>
        </w:tc>
        <w:tc>
          <w:tcPr>
            <w:tcW w:w="526" w:type="pct"/>
            <w:tcBorders>
              <w:top w:val="single" w:sz="4" w:space="0" w:color="auto"/>
              <w:bottom w:val="single" w:sz="4" w:space="0" w:color="auto"/>
            </w:tcBorders>
          </w:tcPr>
          <w:p w:rsidR="00620BDA" w:rsidRPr="003306AD" w:rsidRDefault="00620BDA" w:rsidP="00A9703F">
            <w:pPr>
              <w:widowControl w:val="0"/>
              <w:autoSpaceDE w:val="0"/>
              <w:autoSpaceDN w:val="0"/>
              <w:adjustRightInd w:val="0"/>
              <w:jc w:val="center"/>
              <w:rPr>
                <w:rFonts w:ascii="Times New Roman" w:hAnsi="Times New Roman" w:cs="Times New Roman"/>
                <w:b/>
                <w:bCs/>
                <w:sz w:val="16"/>
                <w:szCs w:val="16"/>
                <w:lang w:val="en-US"/>
              </w:rPr>
            </w:pPr>
            <w:r w:rsidRPr="003306AD">
              <w:rPr>
                <w:rFonts w:ascii="Times New Roman" w:hAnsi="Times New Roman" w:cs="Times New Roman"/>
                <w:b/>
                <w:bCs/>
                <w:sz w:val="16"/>
                <w:szCs w:val="16"/>
                <w:lang w:val="en-US"/>
              </w:rPr>
              <w:t>Lipid</w:t>
            </w:r>
          </w:p>
        </w:tc>
        <w:tc>
          <w:tcPr>
            <w:tcW w:w="625" w:type="pct"/>
            <w:tcBorders>
              <w:top w:val="single" w:sz="4" w:space="0" w:color="auto"/>
              <w:bottom w:val="single" w:sz="4" w:space="0" w:color="auto"/>
            </w:tcBorders>
          </w:tcPr>
          <w:p w:rsidR="00620BDA" w:rsidRPr="003306AD" w:rsidRDefault="00620BDA" w:rsidP="00A9703F">
            <w:pPr>
              <w:widowControl w:val="0"/>
              <w:autoSpaceDE w:val="0"/>
              <w:autoSpaceDN w:val="0"/>
              <w:adjustRightInd w:val="0"/>
              <w:jc w:val="center"/>
              <w:rPr>
                <w:rFonts w:ascii="Times New Roman" w:hAnsi="Times New Roman" w:cs="Times New Roman"/>
                <w:b/>
                <w:bCs/>
                <w:sz w:val="16"/>
                <w:szCs w:val="16"/>
                <w:lang w:val="en-US"/>
              </w:rPr>
            </w:pPr>
            <w:r w:rsidRPr="003306AD">
              <w:rPr>
                <w:rFonts w:ascii="Times New Roman" w:hAnsi="Times New Roman" w:cs="Times New Roman"/>
                <w:b/>
                <w:bCs/>
                <w:sz w:val="16"/>
                <w:szCs w:val="16"/>
                <w:lang w:val="en-US"/>
              </w:rPr>
              <w:t>SFA</w:t>
            </w:r>
          </w:p>
        </w:tc>
        <w:tc>
          <w:tcPr>
            <w:tcW w:w="625" w:type="pct"/>
            <w:tcBorders>
              <w:top w:val="single" w:sz="4" w:space="0" w:color="auto"/>
              <w:bottom w:val="single" w:sz="4" w:space="0" w:color="auto"/>
            </w:tcBorders>
          </w:tcPr>
          <w:p w:rsidR="00620BDA" w:rsidRPr="003306AD" w:rsidRDefault="00620BDA" w:rsidP="00A9703F">
            <w:pPr>
              <w:widowControl w:val="0"/>
              <w:autoSpaceDE w:val="0"/>
              <w:autoSpaceDN w:val="0"/>
              <w:adjustRightInd w:val="0"/>
              <w:jc w:val="center"/>
              <w:rPr>
                <w:rFonts w:ascii="Times New Roman" w:hAnsi="Times New Roman" w:cs="Times New Roman"/>
                <w:b/>
                <w:bCs/>
                <w:sz w:val="16"/>
                <w:szCs w:val="16"/>
                <w:lang w:val="en-US"/>
              </w:rPr>
            </w:pPr>
            <w:r w:rsidRPr="003306AD">
              <w:rPr>
                <w:rFonts w:ascii="Times New Roman" w:hAnsi="Times New Roman" w:cs="Times New Roman"/>
                <w:b/>
                <w:bCs/>
                <w:sz w:val="16"/>
                <w:szCs w:val="16"/>
                <w:lang w:val="en-US"/>
              </w:rPr>
              <w:t>MUFA</w:t>
            </w:r>
          </w:p>
        </w:tc>
        <w:tc>
          <w:tcPr>
            <w:tcW w:w="625" w:type="pct"/>
            <w:tcBorders>
              <w:top w:val="single" w:sz="4" w:space="0" w:color="auto"/>
              <w:bottom w:val="single" w:sz="4" w:space="0" w:color="auto"/>
            </w:tcBorders>
          </w:tcPr>
          <w:p w:rsidR="00620BDA" w:rsidRPr="003306AD" w:rsidRDefault="00620BDA" w:rsidP="00A9703F">
            <w:pPr>
              <w:widowControl w:val="0"/>
              <w:autoSpaceDE w:val="0"/>
              <w:autoSpaceDN w:val="0"/>
              <w:adjustRightInd w:val="0"/>
              <w:jc w:val="center"/>
              <w:rPr>
                <w:rFonts w:ascii="Times New Roman" w:hAnsi="Times New Roman" w:cs="Times New Roman"/>
                <w:b/>
                <w:bCs/>
                <w:sz w:val="16"/>
                <w:szCs w:val="16"/>
                <w:lang w:val="en-US"/>
              </w:rPr>
            </w:pPr>
            <w:r w:rsidRPr="003306AD">
              <w:rPr>
                <w:rFonts w:ascii="Times New Roman" w:hAnsi="Times New Roman" w:cs="Times New Roman"/>
                <w:b/>
                <w:bCs/>
                <w:sz w:val="16"/>
                <w:szCs w:val="16"/>
                <w:lang w:val="en-US"/>
              </w:rPr>
              <w:t>PUFA</w:t>
            </w:r>
          </w:p>
        </w:tc>
      </w:tr>
      <w:tr w:rsidR="00620BDA" w:rsidRPr="003306AD" w:rsidTr="00A9703F">
        <w:trPr>
          <w:jc w:val="center"/>
        </w:trPr>
        <w:tc>
          <w:tcPr>
            <w:tcW w:w="828" w:type="pct"/>
            <w:tcBorders>
              <w:top w:val="single" w:sz="4" w:space="0" w:color="auto"/>
              <w:bottom w:val="nil"/>
            </w:tcBorders>
          </w:tcPr>
          <w:p w:rsidR="00620BDA" w:rsidRPr="003306AD" w:rsidRDefault="00620BDA" w:rsidP="00A9703F">
            <w:pPr>
              <w:widowControl w:val="0"/>
              <w:autoSpaceDE w:val="0"/>
              <w:autoSpaceDN w:val="0"/>
              <w:adjustRightInd w:val="0"/>
              <w:rPr>
                <w:rFonts w:ascii="Times New Roman" w:hAnsi="Times New Roman" w:cs="Times New Roman"/>
                <w:sz w:val="16"/>
                <w:szCs w:val="16"/>
                <w:lang w:val="en-US"/>
              </w:rPr>
            </w:pPr>
            <w:r w:rsidRPr="003306AD">
              <w:rPr>
                <w:rFonts w:ascii="Times New Roman" w:hAnsi="Times New Roman" w:cs="Times New Roman"/>
                <w:sz w:val="16"/>
                <w:szCs w:val="16"/>
                <w:lang w:val="en-US"/>
              </w:rPr>
              <w:t>Raw carp (</w:t>
            </w:r>
            <w:proofErr w:type="spellStart"/>
            <w:r w:rsidRPr="003306AD">
              <w:rPr>
                <w:rFonts w:ascii="Times New Roman" w:hAnsi="Times New Roman" w:cs="Times New Roman"/>
                <w:sz w:val="16"/>
                <w:szCs w:val="16"/>
                <w:lang w:val="en-US"/>
              </w:rPr>
              <w:t>Ciqual</w:t>
            </w:r>
            <w:proofErr w:type="spellEnd"/>
            <w:r w:rsidRPr="003306AD">
              <w:rPr>
                <w:rFonts w:ascii="Times New Roman" w:hAnsi="Times New Roman" w:cs="Times New Roman"/>
                <w:sz w:val="16"/>
                <w:szCs w:val="16"/>
                <w:lang w:val="en-US"/>
              </w:rPr>
              <w:t>)</w:t>
            </w:r>
          </w:p>
        </w:tc>
        <w:tc>
          <w:tcPr>
            <w:tcW w:w="693" w:type="pct"/>
            <w:tcBorders>
              <w:top w:val="single" w:sz="4" w:space="0" w:color="auto"/>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77.3</w:t>
            </w:r>
          </w:p>
        </w:tc>
        <w:tc>
          <w:tcPr>
            <w:tcW w:w="461" w:type="pct"/>
            <w:tcBorders>
              <w:top w:val="single" w:sz="4" w:space="0" w:color="auto"/>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1.01</w:t>
            </w:r>
          </w:p>
        </w:tc>
        <w:tc>
          <w:tcPr>
            <w:tcW w:w="616" w:type="pct"/>
            <w:tcBorders>
              <w:top w:val="single" w:sz="4" w:space="0" w:color="auto"/>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17.7</w:t>
            </w:r>
          </w:p>
        </w:tc>
        <w:tc>
          <w:tcPr>
            <w:tcW w:w="526" w:type="pct"/>
            <w:tcBorders>
              <w:top w:val="single" w:sz="4" w:space="0" w:color="auto"/>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4.76</w:t>
            </w:r>
          </w:p>
        </w:tc>
        <w:tc>
          <w:tcPr>
            <w:tcW w:w="625" w:type="pct"/>
            <w:tcBorders>
              <w:top w:val="single" w:sz="4" w:space="0" w:color="auto"/>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27.89</w:t>
            </w:r>
          </w:p>
        </w:tc>
        <w:tc>
          <w:tcPr>
            <w:tcW w:w="625" w:type="pct"/>
            <w:tcBorders>
              <w:top w:val="single" w:sz="4" w:space="0" w:color="auto"/>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51.42</w:t>
            </w:r>
          </w:p>
        </w:tc>
        <w:tc>
          <w:tcPr>
            <w:tcW w:w="625" w:type="pct"/>
            <w:tcBorders>
              <w:top w:val="single" w:sz="4" w:space="0" w:color="auto"/>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20.70</w:t>
            </w:r>
          </w:p>
        </w:tc>
      </w:tr>
      <w:tr w:rsidR="00620BDA" w:rsidRPr="003306AD" w:rsidTr="00A9703F">
        <w:trPr>
          <w:jc w:val="center"/>
        </w:trPr>
        <w:tc>
          <w:tcPr>
            <w:tcW w:w="828" w:type="pct"/>
            <w:tcBorders>
              <w:top w:val="nil"/>
              <w:bottom w:val="nil"/>
            </w:tcBorders>
          </w:tcPr>
          <w:p w:rsidR="00620BDA" w:rsidRPr="003306AD" w:rsidRDefault="00620BDA" w:rsidP="00A9703F">
            <w:pPr>
              <w:widowControl w:val="0"/>
              <w:autoSpaceDE w:val="0"/>
              <w:autoSpaceDN w:val="0"/>
              <w:adjustRightInd w:val="0"/>
              <w:rPr>
                <w:rFonts w:ascii="Times New Roman" w:hAnsi="Times New Roman" w:cs="Times New Roman"/>
                <w:sz w:val="16"/>
                <w:szCs w:val="16"/>
                <w:lang w:val="en-US"/>
              </w:rPr>
            </w:pPr>
            <w:r w:rsidRPr="003306AD">
              <w:rPr>
                <w:rFonts w:ascii="Times New Roman" w:hAnsi="Times New Roman" w:cs="Times New Roman"/>
                <w:sz w:val="16"/>
                <w:szCs w:val="16"/>
                <w:lang w:val="en-US"/>
              </w:rPr>
              <w:t>Our carp (mean)</w:t>
            </w:r>
          </w:p>
        </w:tc>
        <w:tc>
          <w:tcPr>
            <w:tcW w:w="693"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78.35</w:t>
            </w:r>
          </w:p>
        </w:tc>
        <w:tc>
          <w:tcPr>
            <w:tcW w:w="461"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0.97</w:t>
            </w:r>
          </w:p>
        </w:tc>
        <w:tc>
          <w:tcPr>
            <w:tcW w:w="616"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12,9</w:t>
            </w:r>
          </w:p>
        </w:tc>
        <w:tc>
          <w:tcPr>
            <w:tcW w:w="526"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2.6</w:t>
            </w:r>
          </w:p>
        </w:tc>
        <w:tc>
          <w:tcPr>
            <w:tcW w:w="625"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48.2</w:t>
            </w:r>
          </w:p>
        </w:tc>
        <w:tc>
          <w:tcPr>
            <w:tcW w:w="625"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34.32</w:t>
            </w:r>
          </w:p>
        </w:tc>
        <w:tc>
          <w:tcPr>
            <w:tcW w:w="625"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17.48</w:t>
            </w:r>
          </w:p>
        </w:tc>
      </w:tr>
      <w:tr w:rsidR="00620BDA" w:rsidRPr="003306AD" w:rsidTr="00A9703F">
        <w:trPr>
          <w:jc w:val="center"/>
        </w:trPr>
        <w:tc>
          <w:tcPr>
            <w:tcW w:w="828" w:type="pct"/>
            <w:tcBorders>
              <w:top w:val="nil"/>
              <w:bottom w:val="nil"/>
            </w:tcBorders>
          </w:tcPr>
          <w:p w:rsidR="00620BDA" w:rsidRPr="003306AD" w:rsidRDefault="00620BDA" w:rsidP="00A9703F">
            <w:pPr>
              <w:widowControl w:val="0"/>
              <w:autoSpaceDE w:val="0"/>
              <w:autoSpaceDN w:val="0"/>
              <w:adjustRightInd w:val="0"/>
              <w:rPr>
                <w:rFonts w:ascii="Times New Roman" w:hAnsi="Times New Roman" w:cs="Times New Roman"/>
                <w:sz w:val="16"/>
                <w:szCs w:val="16"/>
                <w:lang w:val="en-US"/>
              </w:rPr>
            </w:pPr>
            <w:r w:rsidRPr="003306AD">
              <w:rPr>
                <w:rFonts w:ascii="Times New Roman" w:hAnsi="Times New Roman" w:cs="Times New Roman"/>
                <w:sz w:val="16"/>
                <w:szCs w:val="16"/>
                <w:lang w:val="en-US"/>
              </w:rPr>
              <w:t>Raw tilapia (</w:t>
            </w:r>
            <w:proofErr w:type="spellStart"/>
            <w:r w:rsidRPr="003306AD">
              <w:rPr>
                <w:rFonts w:ascii="Times New Roman" w:hAnsi="Times New Roman" w:cs="Times New Roman"/>
                <w:sz w:val="16"/>
                <w:szCs w:val="16"/>
                <w:lang w:val="en-US"/>
              </w:rPr>
              <w:t>Ciqual</w:t>
            </w:r>
            <w:proofErr w:type="spellEnd"/>
            <w:r w:rsidRPr="003306AD">
              <w:rPr>
                <w:rFonts w:ascii="Times New Roman" w:hAnsi="Times New Roman" w:cs="Times New Roman"/>
                <w:sz w:val="16"/>
                <w:szCs w:val="16"/>
                <w:lang w:val="en-US"/>
              </w:rPr>
              <w:t>)</w:t>
            </w:r>
          </w:p>
        </w:tc>
        <w:tc>
          <w:tcPr>
            <w:tcW w:w="693"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78.5</w:t>
            </w:r>
          </w:p>
        </w:tc>
        <w:tc>
          <w:tcPr>
            <w:tcW w:w="461"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0.82</w:t>
            </w:r>
          </w:p>
        </w:tc>
        <w:tc>
          <w:tcPr>
            <w:tcW w:w="616"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18.1</w:t>
            </w:r>
          </w:p>
        </w:tc>
        <w:tc>
          <w:tcPr>
            <w:tcW w:w="526"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2.13</w:t>
            </w:r>
          </w:p>
        </w:tc>
        <w:tc>
          <w:tcPr>
            <w:tcW w:w="625"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34.15</w:t>
            </w:r>
          </w:p>
        </w:tc>
        <w:tc>
          <w:tcPr>
            <w:tcW w:w="625"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39.02</w:t>
            </w:r>
          </w:p>
        </w:tc>
        <w:tc>
          <w:tcPr>
            <w:tcW w:w="625" w:type="pct"/>
            <w:tcBorders>
              <w:top w:val="nil"/>
              <w:bottom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26.83</w:t>
            </w:r>
          </w:p>
        </w:tc>
      </w:tr>
      <w:tr w:rsidR="00620BDA" w:rsidRPr="003306AD" w:rsidTr="00A9703F">
        <w:trPr>
          <w:jc w:val="center"/>
        </w:trPr>
        <w:tc>
          <w:tcPr>
            <w:tcW w:w="828" w:type="pct"/>
            <w:tcBorders>
              <w:top w:val="nil"/>
            </w:tcBorders>
          </w:tcPr>
          <w:p w:rsidR="00620BDA" w:rsidRPr="003306AD" w:rsidRDefault="00620BDA" w:rsidP="00A9703F">
            <w:pPr>
              <w:widowControl w:val="0"/>
              <w:autoSpaceDE w:val="0"/>
              <w:autoSpaceDN w:val="0"/>
              <w:adjustRightInd w:val="0"/>
              <w:rPr>
                <w:rFonts w:ascii="Times New Roman" w:hAnsi="Times New Roman" w:cs="Times New Roman"/>
                <w:sz w:val="16"/>
                <w:szCs w:val="16"/>
                <w:lang w:val="en-US"/>
              </w:rPr>
            </w:pPr>
            <w:r w:rsidRPr="003306AD">
              <w:rPr>
                <w:rFonts w:ascii="Times New Roman" w:hAnsi="Times New Roman" w:cs="Times New Roman"/>
                <w:sz w:val="16"/>
                <w:szCs w:val="16"/>
                <w:lang w:val="en-US"/>
              </w:rPr>
              <w:t>Our tilapia (mean)</w:t>
            </w:r>
          </w:p>
        </w:tc>
        <w:tc>
          <w:tcPr>
            <w:tcW w:w="693" w:type="pct"/>
            <w:tcBorders>
              <w:top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75.07</w:t>
            </w:r>
          </w:p>
        </w:tc>
        <w:tc>
          <w:tcPr>
            <w:tcW w:w="461" w:type="pct"/>
            <w:tcBorders>
              <w:top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0.96</w:t>
            </w:r>
          </w:p>
        </w:tc>
        <w:tc>
          <w:tcPr>
            <w:tcW w:w="616" w:type="pct"/>
            <w:tcBorders>
              <w:top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14.26</w:t>
            </w:r>
          </w:p>
        </w:tc>
        <w:tc>
          <w:tcPr>
            <w:tcW w:w="526" w:type="pct"/>
            <w:tcBorders>
              <w:top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2.32</w:t>
            </w:r>
          </w:p>
        </w:tc>
        <w:tc>
          <w:tcPr>
            <w:tcW w:w="625" w:type="pct"/>
            <w:tcBorders>
              <w:top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42.75</w:t>
            </w:r>
          </w:p>
        </w:tc>
        <w:tc>
          <w:tcPr>
            <w:tcW w:w="625" w:type="pct"/>
            <w:tcBorders>
              <w:top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44.2</w:t>
            </w:r>
          </w:p>
        </w:tc>
        <w:tc>
          <w:tcPr>
            <w:tcW w:w="625" w:type="pct"/>
            <w:tcBorders>
              <w:top w:val="nil"/>
            </w:tcBorders>
          </w:tcPr>
          <w:p w:rsidR="00620BDA" w:rsidRPr="003306AD" w:rsidRDefault="00620BDA" w:rsidP="00A9703F">
            <w:pPr>
              <w:widowControl w:val="0"/>
              <w:autoSpaceDE w:val="0"/>
              <w:autoSpaceDN w:val="0"/>
              <w:adjustRightInd w:val="0"/>
              <w:jc w:val="center"/>
              <w:rPr>
                <w:rFonts w:ascii="Times New Roman" w:hAnsi="Times New Roman" w:cs="Times New Roman"/>
                <w:sz w:val="16"/>
                <w:szCs w:val="16"/>
                <w:lang w:val="en-US"/>
              </w:rPr>
            </w:pPr>
            <w:r w:rsidRPr="003306AD">
              <w:rPr>
                <w:rFonts w:ascii="Times New Roman" w:hAnsi="Times New Roman" w:cs="Times New Roman"/>
                <w:sz w:val="16"/>
                <w:szCs w:val="16"/>
                <w:lang w:val="en-US"/>
              </w:rPr>
              <w:t>13.04</w:t>
            </w:r>
          </w:p>
        </w:tc>
      </w:tr>
    </w:tbl>
    <w:p w:rsidR="00620BDA" w:rsidRPr="008E13E2" w:rsidRDefault="00620BDA" w:rsidP="00C66C77">
      <w:pPr>
        <w:widowControl w:val="0"/>
        <w:autoSpaceDE w:val="0"/>
        <w:autoSpaceDN w:val="0"/>
        <w:adjustRightInd w:val="0"/>
        <w:spacing w:before="60" w:after="0" w:line="240" w:lineRule="auto"/>
        <w:jc w:val="both"/>
        <w:rPr>
          <w:rFonts w:ascii="Times New Roman" w:hAnsi="Times New Roman" w:cs="Times New Roman"/>
          <w:sz w:val="19"/>
          <w:szCs w:val="19"/>
          <w:lang w:val="en-US"/>
        </w:rPr>
      </w:pPr>
      <w:r w:rsidRPr="003306AD">
        <w:rPr>
          <w:rFonts w:ascii="Times New Roman" w:hAnsi="Times New Roman" w:cs="Times New Roman"/>
          <w:sz w:val="16"/>
          <w:szCs w:val="16"/>
          <w:lang w:val="en-US"/>
        </w:rPr>
        <w:t>Moisture, ash, protein, and fat contents are expressed as a percentage of wet weight (g/100 g). Saturated Fatty Acid (SFA), Monounsaturated Fatty Acid (MUFA), and Polyunsaturated Fatty Acid (PUFA) are expressed as a percentage of total fatty acids.</w:t>
      </w:r>
    </w:p>
    <w:p w:rsidR="00620BDA" w:rsidRPr="001D461B" w:rsidRDefault="00620BDA" w:rsidP="006853BB">
      <w:pPr>
        <w:widowControl w:val="0"/>
        <w:autoSpaceDE w:val="0"/>
        <w:autoSpaceDN w:val="0"/>
        <w:adjustRightInd w:val="0"/>
        <w:spacing w:after="0"/>
        <w:jc w:val="both"/>
        <w:rPr>
          <w:rFonts w:ascii="Times New Roman" w:hAnsi="Times New Roman" w:cs="Times New Roman"/>
          <w:b/>
          <w:bCs/>
          <w:spacing w:val="-2"/>
          <w:sz w:val="19"/>
          <w:szCs w:val="19"/>
          <w:lang w:val="en-US"/>
        </w:rPr>
      </w:pPr>
    </w:p>
    <w:p w:rsidR="00620BDA" w:rsidRDefault="00620BDA" w:rsidP="006853BB">
      <w:pPr>
        <w:widowControl w:val="0"/>
        <w:autoSpaceDE w:val="0"/>
        <w:autoSpaceDN w:val="0"/>
        <w:adjustRightInd w:val="0"/>
        <w:spacing w:after="120"/>
        <w:jc w:val="both"/>
        <w:rPr>
          <w:rFonts w:ascii="Times New Roman" w:hAnsi="Times New Roman" w:cs="Times New Roman"/>
          <w:b/>
          <w:bCs/>
          <w:spacing w:val="-2"/>
          <w:sz w:val="19"/>
          <w:szCs w:val="19"/>
          <w:lang w:val="en-US"/>
        </w:rPr>
        <w:sectPr w:rsidR="00620BDA" w:rsidSect="00620BDA">
          <w:footnotePr>
            <w:numFmt w:val="chicago"/>
          </w:footnotePr>
          <w:type w:val="continuous"/>
          <w:pgSz w:w="11906" w:h="16838" w:code="9"/>
          <w:pgMar w:top="1701" w:right="1134" w:bottom="1701" w:left="1134" w:header="964" w:footer="851" w:gutter="0"/>
          <w:cols w:space="567"/>
          <w:titlePg/>
          <w:docGrid w:linePitch="360"/>
        </w:sectPr>
      </w:pPr>
    </w:p>
    <w:p w:rsidR="00587471" w:rsidRPr="001D461B" w:rsidRDefault="00587471" w:rsidP="006853BB">
      <w:pPr>
        <w:widowControl w:val="0"/>
        <w:autoSpaceDE w:val="0"/>
        <w:autoSpaceDN w:val="0"/>
        <w:adjustRightInd w:val="0"/>
        <w:spacing w:after="120"/>
        <w:jc w:val="both"/>
        <w:rPr>
          <w:rFonts w:ascii="Times New Roman" w:hAnsi="Times New Roman" w:cs="Times New Roman"/>
          <w:b/>
          <w:bCs/>
          <w:spacing w:val="-2"/>
          <w:sz w:val="19"/>
          <w:szCs w:val="19"/>
          <w:lang w:val="en-US"/>
        </w:rPr>
      </w:pPr>
      <w:r w:rsidRPr="001D461B">
        <w:rPr>
          <w:rFonts w:ascii="Times New Roman" w:hAnsi="Times New Roman" w:cs="Times New Roman"/>
          <w:b/>
          <w:bCs/>
          <w:spacing w:val="-2"/>
          <w:sz w:val="19"/>
          <w:szCs w:val="19"/>
          <w:lang w:val="en-US"/>
        </w:rPr>
        <w:lastRenderedPageBreak/>
        <w:t>Discussion</w:t>
      </w:r>
    </w:p>
    <w:p w:rsidR="00221CAA" w:rsidRPr="001D461B" w:rsidRDefault="001322EA" w:rsidP="005A0088">
      <w:pPr>
        <w:widowControl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The pH </w:t>
      </w:r>
      <w:r w:rsidR="003D0BBA" w:rsidRPr="001D461B">
        <w:rPr>
          <w:rFonts w:ascii="Times New Roman" w:hAnsi="Times New Roman" w:cs="Times New Roman"/>
          <w:spacing w:val="-2"/>
          <w:sz w:val="19"/>
          <w:szCs w:val="19"/>
          <w:lang w:val="en-US"/>
        </w:rPr>
        <w:t>level</w:t>
      </w:r>
      <w:r w:rsidRPr="001D461B">
        <w:rPr>
          <w:rFonts w:ascii="Times New Roman" w:hAnsi="Times New Roman" w:cs="Times New Roman"/>
          <w:spacing w:val="-2"/>
          <w:sz w:val="19"/>
          <w:szCs w:val="19"/>
          <w:lang w:val="en-US"/>
        </w:rPr>
        <w:t xml:space="preserve"> is one of the important indexes </w:t>
      </w:r>
      <w:r w:rsidR="003D0BBA" w:rsidRPr="001D461B">
        <w:rPr>
          <w:rFonts w:ascii="Times New Roman" w:hAnsi="Times New Roman" w:cs="Times New Roman"/>
          <w:spacing w:val="-2"/>
          <w:sz w:val="19"/>
          <w:szCs w:val="19"/>
          <w:lang w:val="en-US"/>
        </w:rPr>
        <w:t xml:space="preserve">to assess </w:t>
      </w:r>
      <w:r w:rsidRPr="001D461B">
        <w:rPr>
          <w:rFonts w:ascii="Times New Roman" w:hAnsi="Times New Roman" w:cs="Times New Roman"/>
          <w:spacing w:val="-2"/>
          <w:sz w:val="19"/>
          <w:szCs w:val="19"/>
          <w:lang w:val="en-US"/>
        </w:rPr>
        <w:t xml:space="preserve">the </w:t>
      </w:r>
      <w:r w:rsidR="0038072F" w:rsidRPr="001D461B">
        <w:rPr>
          <w:rFonts w:ascii="Times New Roman" w:hAnsi="Times New Roman" w:cs="Times New Roman"/>
          <w:spacing w:val="-2"/>
          <w:sz w:val="19"/>
          <w:szCs w:val="19"/>
          <w:lang w:val="en-US"/>
        </w:rPr>
        <w:t>quality and freshness</w:t>
      </w:r>
      <w:r w:rsidRPr="001D461B">
        <w:rPr>
          <w:rFonts w:ascii="Times New Roman" w:hAnsi="Times New Roman" w:cs="Times New Roman"/>
          <w:spacing w:val="-2"/>
          <w:sz w:val="19"/>
          <w:szCs w:val="19"/>
          <w:lang w:val="en-US"/>
        </w:rPr>
        <w:t xml:space="preserve"> of aquatic products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{"citationID":"vQUHhHYv","properties":{"formattedCitation":"(Hu et al., 2021; Ruiz-Capillas and Moral, 2005; Salifou et al., 2018)","plainCitation":"(Hu et al., 2021; Ruiz-Capillas and Moral, 2005; Salifou et al., 2018)","noteIndex":0},"citationItems":[{"id":91,"uris":["http://zotero.org/users/6425649/items/35HCEZ2N"],"itemData":{"id":91,"type":"article-journal","abstract":"Pengze crucian carp was pre-frozen by liquid nitrogen and freezer, and then stored at −20/−40°C and −20°C, respectively, for 15–60 days. Effects of pre-freezing methods and storage temperatures on the qualities of fish were investigated. The pH showed a “V” trend. The soluble myofibrillar protein content, hardness, springiness, cohesiveness, gumminess, chewiness, and resilience decreased. Thiobarbituric acid value, total volatile basic-nitrogen value, thawing and cooking loss rates increased with the extending of storage period. LF-NMR analysis indicated that the water-protein connection became less tight. Moreover the qualities decline degrees were higher for freezer pre-frozen than liquid nitrogen pre-frozen, and higher for −20°C storage than −40°C storage. Accordingly, compared with conventional freezer pre-freezing and storage, liquid nitrogen pre-freezing and low temperature storage could inhibit the oxidation and degradation, and keep better water holding and textural properties of muscle. The present study showed a great potential application in aquatic products processing industry.","container-title":"Journal of Food Processing and Preservation","DOI":"10.1111/jfpp.15139","ISSN":"0145-8892, 1745-4549","issue":"2","journalAbbreviation":"J. Food Process. Preserv.","language":"en","source":"DOI.org (Crossref)","title":"Effects of pre</w:instrText>
      </w:r>
      <w:r w:rsidRPr="001D461B">
        <w:rPr>
          <w:rFonts w:ascii="Cambria Math" w:hAnsi="Cambria Math" w:cs="Cambria Math"/>
          <w:spacing w:val="-2"/>
          <w:sz w:val="19"/>
          <w:szCs w:val="19"/>
          <w:lang w:val="en-US"/>
        </w:rPr>
        <w:instrText>‐</w:instrText>
      </w:r>
      <w:r w:rsidRPr="001D461B">
        <w:rPr>
          <w:rFonts w:ascii="Times New Roman" w:hAnsi="Times New Roman" w:cs="Times New Roman"/>
          <w:spacing w:val="-2"/>
          <w:sz w:val="19"/>
          <w:szCs w:val="19"/>
          <w:lang w:val="en-US"/>
        </w:rPr>
        <w:instrText>freezing methods and storage temperatures on the qualities of crucian carp ( &lt;i&gt;Carassius auratus&lt;/i&gt; var. pengze) during frozen storage","URL":"https://onlinelibrary.wiley.com/doi/10.1111/jfpp.15139","volume":"45","author":[{"family":"Hu","given":"Yue</w:instrText>
      </w:r>
      <w:r w:rsidRPr="001D461B">
        <w:rPr>
          <w:rFonts w:ascii="Cambria Math" w:hAnsi="Cambria Math" w:cs="Cambria Math"/>
          <w:spacing w:val="-2"/>
          <w:sz w:val="19"/>
          <w:szCs w:val="19"/>
          <w:lang w:val="en-US"/>
        </w:rPr>
        <w:instrText>‐</w:instrText>
      </w:r>
      <w:r w:rsidRPr="001D461B">
        <w:rPr>
          <w:rFonts w:ascii="Times New Roman" w:hAnsi="Times New Roman" w:cs="Times New Roman"/>
          <w:spacing w:val="-2"/>
          <w:sz w:val="19"/>
          <w:szCs w:val="19"/>
          <w:lang w:val="en-US"/>
        </w:rPr>
        <w:instrText>ming"},{"family":"Zhang","given":"Nan</w:instrText>
      </w:r>
      <w:r w:rsidRPr="001D461B">
        <w:rPr>
          <w:rFonts w:ascii="Cambria Math" w:hAnsi="Cambria Math" w:cs="Cambria Math"/>
          <w:spacing w:val="-2"/>
          <w:sz w:val="19"/>
          <w:szCs w:val="19"/>
          <w:lang w:val="en-US"/>
        </w:rPr>
        <w:instrText>‐</w:instrText>
      </w:r>
      <w:r w:rsidRPr="001D461B">
        <w:rPr>
          <w:rFonts w:ascii="Times New Roman" w:hAnsi="Times New Roman" w:cs="Times New Roman"/>
          <w:spacing w:val="-2"/>
          <w:sz w:val="19"/>
          <w:szCs w:val="19"/>
          <w:lang w:val="en-US"/>
        </w:rPr>
        <w:instrText>hai"},{"family":"Wang","given":"Hui"},{"family":"Yang","given":"Yi</w:instrText>
      </w:r>
      <w:r w:rsidRPr="001D461B">
        <w:rPr>
          <w:rFonts w:ascii="Cambria Math" w:hAnsi="Cambria Math" w:cs="Cambria Math"/>
          <w:spacing w:val="-2"/>
          <w:sz w:val="19"/>
          <w:szCs w:val="19"/>
          <w:lang w:val="en-US"/>
        </w:rPr>
        <w:instrText>‐</w:instrText>
      </w:r>
      <w:r w:rsidRPr="001D461B">
        <w:rPr>
          <w:rFonts w:ascii="Times New Roman" w:hAnsi="Times New Roman" w:cs="Times New Roman"/>
          <w:spacing w:val="-2"/>
          <w:sz w:val="19"/>
          <w:szCs w:val="19"/>
          <w:lang w:val="en-US"/>
        </w:rPr>
        <w:instrText>fan"},{"family":"Tu","given":"Zong</w:instrText>
      </w:r>
      <w:r w:rsidRPr="001D461B">
        <w:rPr>
          <w:rFonts w:ascii="Cambria Math" w:hAnsi="Cambria Math" w:cs="Cambria Math"/>
          <w:spacing w:val="-2"/>
          <w:sz w:val="19"/>
          <w:szCs w:val="19"/>
          <w:lang w:val="en-US"/>
        </w:rPr>
        <w:instrText>‐</w:instrText>
      </w:r>
      <w:r w:rsidRPr="001D461B">
        <w:rPr>
          <w:rFonts w:ascii="Times New Roman" w:hAnsi="Times New Roman" w:cs="Times New Roman"/>
          <w:spacing w:val="-2"/>
          <w:sz w:val="19"/>
          <w:szCs w:val="19"/>
          <w:lang w:val="en-US"/>
        </w:rPr>
        <w:instrText xml:space="preserve">cai"}],"accessed":{"date-parts":[["2022",6,28]]},"issued":{"date-parts":[["2021",2]]}}},{"id":93,"uris":["http://zotero.org/users/6425649/items/AVA4BP8M"],"itemData":{"id":93,"type":"article-journal","abstract":"The quality of whole ungutted bigeye tuna (Thunnus obesus) during bulk storage in controlled atmospheres containing either of two gas mixes (60%CO2/15%O2/25%N2 and 40%CO2/40%O2/20%N2) was evaluated by biochemical and sensory changes. At day 33 of storage, none of the lots were rejected on the basis of the target biochemical indices (pH, trimethylamine nitrogen (TMA-N), total volatile base nitrogen (TVB-N) and histamine) or the tasting panel scores. However, the control and the controlled atmospherestored lots were rejected upon inspection at 13 and 22 days, respectively. Scores for the various target biochemical parameters were highest (p &lt; 0:05) in the control, followed by the lot stored in gas mix two, which had the lower CO2 concentration. There were changes (p &lt; 0:05) in the levels of biogenic amines (tyramine, histamine, cadaverine and agmatine) in the course of storage, but pH, TMA-N and TVB-N remained constant. Histamine levels exceeded 100 lg/g for the control ﬁsh and in gas mix one towards the end of storage. Histamine, cadaverine and agmatine could be used as quality indices for tuna stored in ice and atmospheres. Cadaverine and agmatine could also be used as freshness indices.","container-title":"Food Chemistry","DOI":"10.1016/j.foodchem.2004.02.041","ISSN":"03088146","issue":"3","journalAbbreviation":"Food Chemistry","language":"en","page":"347-354","source":"DOI.org (Crossref)","title":"Sensory and biochemical aspects of quality of whole bigeye tuna (Thunnus obesus) during bulk storage in controlled atmospheres","volume":"89","author":[{"family":"Ruiz-Capillas","given":"Claudia"},{"family":"Moral","given":"Antonio"}],"issued":{"date-parts":[["2005",2]]}}},{"id":66,"uris":["http://zotero.org/users/6425649/items/REXYEHF7"],"itemData":{"id":66,"type":"article-journal","abstract":"The processing and preservation processes are necessary to guarantee the microbiological, technological, organoleptic and nutritional qualities of fish. This article describes the technological (fish flesh composition, fish flesh evolution after capture, evisceration, filleting, water content, water holding capacity and pH), organoleptic (fish freshness state, color and aspect, flavor, texture), hygienic and nutritional qualities of fish and their variation factors. The processing and preservation processes of fish (refrigeration, freezing, smoking, salting and drying) were described and finally, these processes impact on fish sensory, microbiological, technological and nutritional qualities is reported. The knowledge of processing and preservation processes as well as the control of variation factors will improve the hygienic, technological, organoleptic and nutritional qualities of fish useful for human consumption.","issue":"2","language":"fr","page":"26","source":"Zotero","title":"Qualité de la Chair des Poissons : Facteurs de Variations et Impacts des Procédés de Transformation et de Conservation","volume":"10","author":[{"family":"Salifou","given":"Folakè Arikè"},{"family":"Dahouda","given":"Mahamadou"},{"family":"Chikou","given":"Antoine"},{"family":"Farougou","given":"Souaïbou"},{"family":"Karim","given":"Youssao Abdou"}],"issued":{"date-parts":[["2018"]]}}}],"schema":"https://github.com/citation-style-language/schema/raw/master/csl-citation.json"}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Pr="001D461B">
        <w:rPr>
          <w:rFonts w:ascii="Times New Roman" w:hAnsi="Times New Roman" w:cs="Times New Roman"/>
          <w:spacing w:val="-2"/>
          <w:sz w:val="19"/>
          <w:szCs w:val="19"/>
          <w:lang w:val="en-US"/>
        </w:rPr>
        <w:t>(Hu et al., 2021; Ruiz-Capillas and Moral, 2005; Salifou et al., 2018)</w:t>
      </w:r>
      <w:r w:rsidR="008252AA" w:rsidRPr="001D461B">
        <w:rPr>
          <w:rFonts w:ascii="Times New Roman" w:hAnsi="Times New Roman" w:cs="Times New Roman"/>
          <w:spacing w:val="-2"/>
          <w:sz w:val="19"/>
          <w:szCs w:val="19"/>
          <w:lang w:val="en-US"/>
        </w:rPr>
        <w:fldChar w:fldCharType="end"/>
      </w:r>
      <w:r w:rsidR="00080AB4" w:rsidRPr="001D461B">
        <w:rPr>
          <w:rFonts w:ascii="Times New Roman" w:hAnsi="Times New Roman" w:cs="Times New Roman"/>
          <w:spacing w:val="-2"/>
          <w:sz w:val="19"/>
          <w:szCs w:val="19"/>
          <w:lang w:val="en-US"/>
        </w:rPr>
        <w:t>.</w:t>
      </w:r>
      <w:r w:rsidRPr="001D461B">
        <w:rPr>
          <w:rFonts w:ascii="Times New Roman" w:hAnsi="Times New Roman" w:cs="Times New Roman"/>
          <w:spacing w:val="-2"/>
          <w:sz w:val="19"/>
          <w:szCs w:val="19"/>
          <w:lang w:val="en-US"/>
        </w:rPr>
        <w:t xml:space="preserve"> Several factors such as the rate</w:t>
      </w:r>
      <w:r w:rsidR="0038072F" w:rsidRPr="001D461B">
        <w:rPr>
          <w:rFonts w:ascii="Times New Roman" w:hAnsi="Times New Roman" w:cs="Times New Roman"/>
          <w:spacing w:val="-2"/>
          <w:sz w:val="19"/>
          <w:szCs w:val="19"/>
          <w:lang w:val="en-US"/>
        </w:rPr>
        <w:t xml:space="preserve"> of </w:t>
      </w:r>
      <w:proofErr w:type="spellStart"/>
      <w:r w:rsidR="0038072F" w:rsidRPr="001D461B">
        <w:rPr>
          <w:rFonts w:ascii="Times New Roman" w:hAnsi="Times New Roman" w:cs="Times New Roman"/>
          <w:spacing w:val="-2"/>
          <w:sz w:val="19"/>
          <w:szCs w:val="19"/>
          <w:lang w:val="en-US"/>
        </w:rPr>
        <w:t>glycogenolysis</w:t>
      </w:r>
      <w:proofErr w:type="spellEnd"/>
      <w:r w:rsidR="0038072F" w:rsidRPr="001D461B">
        <w:rPr>
          <w:rFonts w:ascii="Times New Roman" w:hAnsi="Times New Roman" w:cs="Times New Roman"/>
          <w:spacing w:val="-2"/>
          <w:sz w:val="19"/>
          <w:szCs w:val="19"/>
          <w:lang w:val="en-US"/>
        </w:rPr>
        <w:t xml:space="preserve">, </w:t>
      </w:r>
      <w:r w:rsidRPr="001D461B">
        <w:rPr>
          <w:rFonts w:ascii="Times New Roman" w:hAnsi="Times New Roman" w:cs="Times New Roman"/>
          <w:spacing w:val="-2"/>
          <w:sz w:val="19"/>
          <w:szCs w:val="19"/>
          <w:lang w:val="en-US"/>
        </w:rPr>
        <w:t>slaughter conditio</w:t>
      </w:r>
      <w:r w:rsidR="0038072F" w:rsidRPr="001D461B">
        <w:rPr>
          <w:rFonts w:ascii="Times New Roman" w:hAnsi="Times New Roman" w:cs="Times New Roman"/>
          <w:spacing w:val="-2"/>
          <w:sz w:val="19"/>
          <w:szCs w:val="19"/>
          <w:lang w:val="en-US"/>
        </w:rPr>
        <w:t>ns (high density, bleeding),</w:t>
      </w:r>
      <w:r w:rsidRPr="001D461B">
        <w:rPr>
          <w:rFonts w:ascii="Times New Roman" w:hAnsi="Times New Roman" w:cs="Times New Roman"/>
          <w:spacing w:val="-2"/>
          <w:sz w:val="19"/>
          <w:szCs w:val="19"/>
          <w:lang w:val="en-US"/>
        </w:rPr>
        <w:t xml:space="preserve"> temperature</w:t>
      </w:r>
      <w:r w:rsidR="00080AB4" w:rsidRPr="001D461B">
        <w:rPr>
          <w:rFonts w:ascii="Times New Roman" w:hAnsi="Times New Roman" w:cs="Times New Roman"/>
          <w:spacing w:val="-2"/>
          <w:sz w:val="19"/>
          <w:szCs w:val="19"/>
          <w:lang w:val="en-US"/>
        </w:rPr>
        <w:t>,</w:t>
      </w:r>
      <w:r w:rsidRPr="001D461B">
        <w:rPr>
          <w:rFonts w:ascii="Times New Roman" w:hAnsi="Times New Roman" w:cs="Times New Roman"/>
          <w:spacing w:val="-2"/>
          <w:sz w:val="19"/>
          <w:szCs w:val="19"/>
          <w:lang w:val="en-US"/>
        </w:rPr>
        <w:t xml:space="preserve"> and the species can influence the pH</w:t>
      </w:r>
      <w:r w:rsidR="00910031" w:rsidRPr="001D461B">
        <w:rPr>
          <w:rFonts w:ascii="Times New Roman" w:hAnsi="Times New Roman" w:cs="Times New Roman"/>
          <w:spacing w:val="-2"/>
          <w:sz w:val="19"/>
          <w:szCs w:val="19"/>
        </w:rPr>
        <w:t xml:space="preserve"> </w:t>
      </w:r>
      <w:r w:rsidR="00910031" w:rsidRPr="001D461B">
        <w:rPr>
          <w:rFonts w:ascii="Times New Roman" w:hAnsi="Times New Roman" w:cs="Times New Roman"/>
          <w:spacing w:val="-2"/>
          <w:sz w:val="19"/>
          <w:szCs w:val="19"/>
          <w:lang w:val="en-US"/>
        </w:rPr>
        <w:t>level of</w:t>
      </w:r>
      <w:r w:rsidRPr="001D461B">
        <w:rPr>
          <w:rFonts w:ascii="Times New Roman" w:hAnsi="Times New Roman" w:cs="Times New Roman"/>
          <w:spacing w:val="-2"/>
          <w:sz w:val="19"/>
          <w:szCs w:val="19"/>
          <w:lang w:val="en-US"/>
        </w:rPr>
        <w:t xml:space="preserve"> fish variations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{"citationID":"GJudTwpp","properties":{"formattedCitation":"(Salifou et al., 2018)","plainCitation":"(Salifou et al., 2018)","noteIndex":0},"citationItems":[{"id":66,"uris":["http://zotero.org/users/6425649/items/REXYEHF7"],"itemData":{"id":66,"type":"article-journal","abstract":"The processing and preservation processes are necessary to guarantee the microbiological, technological, organoleptic and nutritional qualities of fish. This article describes the technological (fish flesh composition, fish flesh evolution after capture, evisceration, filleting, water content, water holding capacity and pH), organoleptic (fish freshness state, color and aspect, flavor, texture), hygienic and nutritional qualities of fish and their variation factors. The processing and preservation processes of fish (refrigeration, freezing, smoking, salting and drying) were described and finally, these processes impact on fish sensory, microbiological, technological and nutritional qualities is reported. The knowledge of processing and preservation processes as well as the control of variation factors will improve the hygienic, technological, organoleptic and nutritional qualities of fish useful for human consumption.","issue":"2","language":"fr","page":"26","source":"Zotero","title":"Qualité de la Chair des Poissons : Facteurs de Variations et Impacts des Procédés de Transformation et de Conservation","volume":"10","author":[{"family":"Salifou","given":"Folakè Arikè"},{"family":"Dahouda","given":"Mahamadou"},{"family":"Chikou","given":"Antoine"},{"family":"Farougou","given":"Souaïbou"},{"family":"Karim","given":"Youssao Abdou"}],"issued":{"date-parts":[["2018"]]}}}],"schema":"https://github.com/citation-style-language/schema/raw/master/csl-citation.json"}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Pr="001D461B">
        <w:rPr>
          <w:rFonts w:ascii="Times New Roman" w:hAnsi="Times New Roman" w:cs="Times New Roman"/>
          <w:spacing w:val="-2"/>
          <w:sz w:val="19"/>
          <w:szCs w:val="19"/>
          <w:lang w:val="en-US"/>
        </w:rPr>
        <w:t>(Salifou et al., 2018)</w:t>
      </w:r>
      <w:r w:rsidR="008252AA" w:rsidRPr="001D461B">
        <w:rPr>
          <w:rFonts w:ascii="Times New Roman" w:hAnsi="Times New Roman" w:cs="Times New Roman"/>
          <w:spacing w:val="-2"/>
          <w:sz w:val="19"/>
          <w:szCs w:val="19"/>
          <w:lang w:val="en-US"/>
        </w:rPr>
        <w:fldChar w:fldCharType="end"/>
      </w:r>
      <w:r w:rsidR="00E20611" w:rsidRPr="001D461B">
        <w:rPr>
          <w:rFonts w:ascii="Times New Roman" w:hAnsi="Times New Roman" w:cs="Times New Roman"/>
          <w:spacing w:val="-2"/>
          <w:sz w:val="19"/>
          <w:szCs w:val="19"/>
          <w:lang w:val="en-US"/>
        </w:rPr>
        <w:t xml:space="preserve">. </w:t>
      </w:r>
      <w:r w:rsidR="008252AA" w:rsidRPr="001D461B">
        <w:rPr>
          <w:rFonts w:ascii="Times New Roman" w:hAnsi="Times New Roman" w:cs="Times New Roman"/>
          <w:spacing w:val="-2"/>
          <w:sz w:val="19"/>
          <w:szCs w:val="19"/>
          <w:lang w:val="en-US"/>
        </w:rPr>
        <w:fldChar w:fldCharType="begin"/>
      </w:r>
      <w:r w:rsidR="00E41AF7" w:rsidRPr="001D461B">
        <w:rPr>
          <w:rFonts w:ascii="Times New Roman" w:hAnsi="Times New Roman" w:cs="Times New Roman"/>
          <w:spacing w:val="-2"/>
          <w:sz w:val="19"/>
          <w:szCs w:val="19"/>
          <w:lang w:val="en-US"/>
        </w:rPr>
        <w:instrText xml:space="preserve"> ADDIN ZOTERO_ITEM CSL_CITATION {"citationID":"euhLp8Ig","properties":{"formattedCitation":"(Salifou et al., 2018)","plainCitation":"(Salifou et al., 2018)","noteIndex":0},"citationItems":[{"id":66,"uris":["http://zotero.org/users/6425649/items/REXYEHF7"],"itemData":{"id":66,"type":"article-journal","abstract":"The processing and preservation processes are necessary to guarantee the microbiological, technological, organoleptic and nutritional qualities of fish. This article describes the technological (fish flesh composition, fish flesh evolution after capture, evisceration, filleting, water content, water holding capacity and pH), organoleptic (fish freshness state, color and aspect, flavor, texture), hygienic and nutritional qualities of fish and their variation factors. The processing and preservation processes of fish (refrigeration, freezing, smoking, salting and drying) were described and finally, these processes impact on fish sensory, microbiological, technological and nutritional qualities is reported. The knowledge of processing and preservation processes as well as the control of variation factors will improve the hygienic, technological, organoleptic and nutritional qualities of fish useful for human consumption.","issue":"2","language":"fr","page":"26","source":"Zotero","title":"Qualité de la Chair des Poissons : Facteurs de Variations et Impacts des Procédés de Transformation et de Conservation","volume":"10","author":[{"family":"Salifou","given":"Folakè Arikè"},{"family":"Dahouda","given":"Mahamadou"},{"family":"Chikou","given":"Antoine"},{"family":"Farougou","given":"Souaïbou"},{"family":"Karim","given":"Youssao Abdou"}],"issued":{"date-parts":[["2018"]]}}}],"schema":"https://github.com/citation-style-language/schema/raw/master/csl-citation.json"}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E41AF7" w:rsidRPr="001D461B">
        <w:rPr>
          <w:rFonts w:ascii="Times New Roman" w:hAnsi="Times New Roman" w:cs="Times New Roman"/>
          <w:spacing w:val="-2"/>
          <w:sz w:val="19"/>
          <w:szCs w:val="19"/>
          <w:lang w:val="en-US"/>
        </w:rPr>
        <w:t>Salifou et al. (2018)</w:t>
      </w:r>
      <w:r w:rsidR="008252AA" w:rsidRPr="001D461B">
        <w:rPr>
          <w:rFonts w:ascii="Times New Roman" w:hAnsi="Times New Roman" w:cs="Times New Roman"/>
          <w:spacing w:val="-2"/>
          <w:sz w:val="19"/>
          <w:szCs w:val="19"/>
          <w:lang w:val="en-US"/>
        </w:rPr>
        <w:fldChar w:fldCharType="end"/>
      </w:r>
      <w:r w:rsidR="00E41AF7" w:rsidRPr="001D461B">
        <w:rPr>
          <w:rFonts w:ascii="Times New Roman" w:hAnsi="Times New Roman" w:cs="Times New Roman"/>
          <w:spacing w:val="-2"/>
          <w:sz w:val="19"/>
          <w:szCs w:val="19"/>
          <w:lang w:val="en-US"/>
        </w:rPr>
        <w:t xml:space="preserve"> </w:t>
      </w:r>
      <w:r w:rsidR="00910031" w:rsidRPr="001D461B">
        <w:rPr>
          <w:rFonts w:ascii="Times New Roman" w:hAnsi="Times New Roman" w:cs="Times New Roman"/>
          <w:spacing w:val="-2"/>
          <w:sz w:val="19"/>
          <w:szCs w:val="19"/>
          <w:lang w:val="en-US"/>
        </w:rPr>
        <w:t>determined</w:t>
      </w:r>
      <w:r w:rsidR="00E41AF7" w:rsidRPr="001D461B">
        <w:rPr>
          <w:rFonts w:ascii="Times New Roman" w:hAnsi="Times New Roman" w:cs="Times New Roman"/>
          <w:spacing w:val="-2"/>
          <w:sz w:val="19"/>
          <w:szCs w:val="19"/>
          <w:lang w:val="en-US"/>
        </w:rPr>
        <w:t xml:space="preserve"> the acceptable limit </w:t>
      </w:r>
      <w:r w:rsidR="00910031" w:rsidRPr="001D461B">
        <w:rPr>
          <w:rFonts w:ascii="Times New Roman" w:hAnsi="Times New Roman" w:cs="Times New Roman"/>
          <w:spacing w:val="-2"/>
          <w:sz w:val="19"/>
          <w:szCs w:val="19"/>
          <w:lang w:val="en-US"/>
        </w:rPr>
        <w:t xml:space="preserve">of </w:t>
      </w:r>
      <w:r w:rsidR="00E41AF7" w:rsidRPr="001D461B">
        <w:rPr>
          <w:rFonts w:ascii="Times New Roman" w:hAnsi="Times New Roman" w:cs="Times New Roman"/>
          <w:spacing w:val="-2"/>
          <w:sz w:val="19"/>
          <w:szCs w:val="19"/>
          <w:lang w:val="en-US"/>
        </w:rPr>
        <w:t>pH in fish between 6.</w:t>
      </w:r>
      <w:r w:rsidR="00910031" w:rsidRPr="001D461B">
        <w:rPr>
          <w:rFonts w:ascii="Times New Roman" w:hAnsi="Times New Roman" w:cs="Times New Roman"/>
          <w:spacing w:val="-2"/>
          <w:sz w:val="19"/>
          <w:szCs w:val="19"/>
          <w:lang w:val="en-US"/>
        </w:rPr>
        <w:t>8 and 7;</w:t>
      </w:r>
      <w:r w:rsidR="00E41AF7" w:rsidRPr="001D461B">
        <w:rPr>
          <w:rFonts w:ascii="Times New Roman" w:hAnsi="Times New Roman" w:cs="Times New Roman"/>
          <w:spacing w:val="-2"/>
          <w:sz w:val="19"/>
          <w:szCs w:val="19"/>
          <w:lang w:val="en-US"/>
        </w:rPr>
        <w:t xml:space="preserve"> </w:t>
      </w:r>
      <w:r w:rsidR="00910031" w:rsidRPr="001D461B">
        <w:rPr>
          <w:rFonts w:ascii="Times New Roman" w:hAnsi="Times New Roman" w:cs="Times New Roman"/>
          <w:spacing w:val="-2"/>
          <w:sz w:val="19"/>
          <w:szCs w:val="19"/>
          <w:lang w:val="en-US"/>
        </w:rPr>
        <w:t>with pH of higher than</w:t>
      </w:r>
      <w:r w:rsidR="00804DD4" w:rsidRPr="001D461B">
        <w:rPr>
          <w:rFonts w:ascii="Times New Roman" w:hAnsi="Times New Roman" w:cs="Times New Roman"/>
          <w:spacing w:val="-2"/>
          <w:sz w:val="19"/>
          <w:szCs w:val="19"/>
          <w:lang w:val="en-US"/>
        </w:rPr>
        <w:t xml:space="preserve"> 7</w:t>
      </w:r>
      <w:r w:rsidR="000D1C30" w:rsidRPr="001D461B">
        <w:rPr>
          <w:rFonts w:ascii="Times New Roman" w:hAnsi="Times New Roman" w:cs="Times New Roman"/>
          <w:spacing w:val="-2"/>
          <w:sz w:val="19"/>
          <w:szCs w:val="19"/>
          <w:lang w:val="en-US"/>
        </w:rPr>
        <w:t>,</w:t>
      </w:r>
      <w:r w:rsidR="00804DD4" w:rsidRPr="001D461B">
        <w:rPr>
          <w:rFonts w:ascii="Times New Roman" w:hAnsi="Times New Roman" w:cs="Times New Roman"/>
          <w:spacing w:val="-2"/>
          <w:sz w:val="19"/>
          <w:szCs w:val="19"/>
          <w:lang w:val="en-US"/>
        </w:rPr>
        <w:t xml:space="preserve"> the fish is considered altered</w:t>
      </w:r>
      <w:r w:rsidR="000D1C30" w:rsidRPr="001D461B">
        <w:rPr>
          <w:rFonts w:ascii="Times New Roman" w:hAnsi="Times New Roman" w:cs="Times New Roman"/>
          <w:spacing w:val="-2"/>
          <w:sz w:val="19"/>
          <w:szCs w:val="19"/>
          <w:lang w:val="en-US"/>
        </w:rPr>
        <w:t>.</w:t>
      </w:r>
      <w:r w:rsidR="00804DD4" w:rsidRPr="001D461B">
        <w:rPr>
          <w:rFonts w:ascii="Times New Roman" w:hAnsi="Times New Roman" w:cs="Times New Roman"/>
          <w:spacing w:val="-2"/>
          <w:sz w:val="19"/>
          <w:szCs w:val="19"/>
          <w:lang w:val="en-US"/>
        </w:rPr>
        <w:t xml:space="preserve"> </w:t>
      </w:r>
      <w:r w:rsidR="000D1C30" w:rsidRPr="001D461B">
        <w:rPr>
          <w:rFonts w:ascii="Times New Roman" w:hAnsi="Times New Roman" w:cs="Times New Roman"/>
          <w:spacing w:val="-2"/>
          <w:sz w:val="19"/>
          <w:szCs w:val="19"/>
          <w:lang w:val="en-US"/>
        </w:rPr>
        <w:t>I</w:t>
      </w:r>
      <w:r w:rsidR="00E41AF7" w:rsidRPr="001D461B">
        <w:rPr>
          <w:rFonts w:ascii="Times New Roman" w:hAnsi="Times New Roman" w:cs="Times New Roman"/>
          <w:spacing w:val="-2"/>
          <w:sz w:val="19"/>
          <w:szCs w:val="19"/>
          <w:lang w:val="en-US"/>
        </w:rPr>
        <w:t xml:space="preserve">f we stick to this limit, the </w:t>
      </w:r>
      <w:r w:rsidR="00E41AF7" w:rsidRPr="001D461B">
        <w:rPr>
          <w:rFonts w:ascii="Times New Roman" w:hAnsi="Times New Roman" w:cs="Times New Roman"/>
          <w:spacing w:val="-2"/>
          <w:sz w:val="19"/>
          <w:szCs w:val="19"/>
          <w:lang w:val="en-US"/>
        </w:rPr>
        <w:lastRenderedPageBreak/>
        <w:t xml:space="preserve">quality of fish </w:t>
      </w:r>
      <w:r w:rsidR="000D1C30" w:rsidRPr="001D461B">
        <w:rPr>
          <w:rFonts w:ascii="Times New Roman" w:hAnsi="Times New Roman" w:cs="Times New Roman"/>
          <w:spacing w:val="-2"/>
          <w:sz w:val="19"/>
          <w:szCs w:val="19"/>
          <w:lang w:val="en-US"/>
        </w:rPr>
        <w:t xml:space="preserve">would be </w:t>
      </w:r>
      <w:r w:rsidR="00E41AF7" w:rsidRPr="001D461B">
        <w:rPr>
          <w:rFonts w:ascii="Times New Roman" w:hAnsi="Times New Roman" w:cs="Times New Roman"/>
          <w:spacing w:val="-2"/>
          <w:sz w:val="19"/>
          <w:szCs w:val="19"/>
          <w:lang w:val="en-US"/>
        </w:rPr>
        <w:t>sufficient</w:t>
      </w:r>
      <w:r w:rsidR="00237537" w:rsidRPr="001D461B">
        <w:rPr>
          <w:rFonts w:ascii="Times New Roman" w:hAnsi="Times New Roman" w:cs="Times New Roman"/>
          <w:spacing w:val="-2"/>
          <w:sz w:val="19"/>
          <w:szCs w:val="19"/>
          <w:lang w:val="en-US"/>
        </w:rPr>
        <w:t xml:space="preserve"> because all values </w:t>
      </w:r>
      <w:r w:rsidR="00FE4EE1" w:rsidRPr="001D461B">
        <w:rPr>
          <w:rFonts w:ascii="Times New Roman" w:hAnsi="Times New Roman" w:cs="Times New Roman"/>
          <w:spacing w:val="-2"/>
          <w:sz w:val="19"/>
          <w:szCs w:val="19"/>
          <w:lang w:val="en-US"/>
        </w:rPr>
        <w:t>are</w:t>
      </w:r>
      <w:r w:rsidR="00237537" w:rsidRPr="001D461B">
        <w:rPr>
          <w:rFonts w:ascii="Times New Roman" w:hAnsi="Times New Roman" w:cs="Times New Roman"/>
          <w:spacing w:val="-2"/>
          <w:sz w:val="19"/>
          <w:szCs w:val="19"/>
          <w:lang w:val="en-US"/>
        </w:rPr>
        <w:t xml:space="preserve"> lower than 7</w:t>
      </w:r>
      <w:r w:rsidR="00E20611" w:rsidRPr="001D461B">
        <w:rPr>
          <w:rFonts w:ascii="Times New Roman" w:hAnsi="Times New Roman" w:cs="Times New Roman"/>
          <w:spacing w:val="-2"/>
          <w:sz w:val="19"/>
          <w:szCs w:val="19"/>
          <w:lang w:val="en-US"/>
        </w:rPr>
        <w:t xml:space="preserve">. </w:t>
      </w:r>
      <w:r w:rsidR="00FE4EE1" w:rsidRPr="001D461B">
        <w:rPr>
          <w:rFonts w:ascii="Times New Roman" w:hAnsi="Times New Roman" w:cs="Times New Roman"/>
          <w:spacing w:val="-2"/>
          <w:sz w:val="19"/>
          <w:szCs w:val="19"/>
          <w:lang w:val="en-US"/>
        </w:rPr>
        <w:t>The</w:t>
      </w:r>
      <w:r w:rsidR="00E41AF7" w:rsidRPr="001D461B">
        <w:rPr>
          <w:rFonts w:ascii="Times New Roman" w:hAnsi="Times New Roman" w:cs="Times New Roman"/>
          <w:spacing w:val="-2"/>
          <w:sz w:val="19"/>
          <w:szCs w:val="19"/>
          <w:lang w:val="en-US"/>
        </w:rPr>
        <w:t xml:space="preserve"> pH </w:t>
      </w:r>
      <w:r w:rsidR="00FE4EE1" w:rsidRPr="001D461B">
        <w:rPr>
          <w:rFonts w:ascii="Times New Roman" w:hAnsi="Times New Roman" w:cs="Times New Roman"/>
          <w:spacing w:val="-2"/>
          <w:sz w:val="19"/>
          <w:szCs w:val="19"/>
          <w:lang w:val="en-US"/>
        </w:rPr>
        <w:t>level of tilapia (6.5) was</w:t>
      </w:r>
      <w:r w:rsidR="00E41AF7" w:rsidRPr="001D461B">
        <w:rPr>
          <w:rFonts w:ascii="Times New Roman" w:hAnsi="Times New Roman" w:cs="Times New Roman"/>
          <w:spacing w:val="-2"/>
          <w:sz w:val="19"/>
          <w:szCs w:val="19"/>
          <w:lang w:val="en-US"/>
        </w:rPr>
        <w:t xml:space="preserve"> lower</w:t>
      </w:r>
      <w:r w:rsidR="00AA7546" w:rsidRPr="001D461B">
        <w:rPr>
          <w:rFonts w:ascii="Times New Roman" w:hAnsi="Times New Roman" w:cs="Times New Roman"/>
          <w:spacing w:val="-2"/>
          <w:sz w:val="19"/>
          <w:szCs w:val="19"/>
          <w:lang w:val="en-US"/>
        </w:rPr>
        <w:t>,</w:t>
      </w:r>
      <w:r w:rsidR="00E41AF7" w:rsidRPr="001D461B">
        <w:rPr>
          <w:rFonts w:ascii="Times New Roman" w:hAnsi="Times New Roman" w:cs="Times New Roman"/>
          <w:spacing w:val="-2"/>
          <w:sz w:val="19"/>
          <w:szCs w:val="19"/>
          <w:lang w:val="en-US"/>
        </w:rPr>
        <w:t xml:space="preserve"> c</w:t>
      </w:r>
      <w:r w:rsidR="00221CAA" w:rsidRPr="001D461B">
        <w:rPr>
          <w:rFonts w:ascii="Times New Roman" w:hAnsi="Times New Roman" w:cs="Times New Roman"/>
          <w:spacing w:val="-2"/>
          <w:sz w:val="19"/>
          <w:szCs w:val="19"/>
          <w:lang w:val="en-US"/>
        </w:rPr>
        <w:t xml:space="preserve">ompared to </w:t>
      </w:r>
      <w:r w:rsidR="00AA7546" w:rsidRPr="001D461B">
        <w:rPr>
          <w:rFonts w:ascii="Times New Roman" w:hAnsi="Times New Roman" w:cs="Times New Roman"/>
          <w:spacing w:val="-2"/>
          <w:sz w:val="19"/>
          <w:szCs w:val="19"/>
          <w:lang w:val="en-US"/>
        </w:rPr>
        <w:t xml:space="preserve">the studies by </w:t>
      </w:r>
      <w:r w:rsidR="008252AA" w:rsidRPr="001D461B">
        <w:rPr>
          <w:rFonts w:ascii="Times New Roman" w:hAnsi="Times New Roman" w:cs="Times New Roman"/>
          <w:spacing w:val="-2"/>
          <w:sz w:val="19"/>
          <w:szCs w:val="19"/>
          <w:lang w:val="en-US"/>
        </w:rPr>
        <w:fldChar w:fldCharType="begin"/>
      </w:r>
      <w:r w:rsidR="00221CAA" w:rsidRPr="001D461B">
        <w:rPr>
          <w:rFonts w:ascii="Times New Roman" w:hAnsi="Times New Roman" w:cs="Times New Roman"/>
          <w:spacing w:val="-2"/>
          <w:sz w:val="19"/>
          <w:szCs w:val="19"/>
          <w:lang w:val="en-US"/>
        </w:rPr>
        <w:instrText xml:space="preserve"> ADDIN ZOTERO_ITEM CSL_CITATION {"citationID":"PiNlnS8K","properties":{"formattedCitation":"(Dergal et al., 2013)","plainCitation":"(Dergal et al., 2013)","noteIndex":0},"citationItems":[{"id":95,"uris":["http://zotero.org/users/6425649/items/ASMHJPRA"],"itemData":{"id":95,"type":"article-journal","abstract":"The quality of Nile tilapia (Oreochromis niloticus) produced in Algeria was assessed after refrigerated (4°C) storage as well as ambient temperature (30°C) keeping, corresponding to usual fish selling conditions in Algeria. Sensorial, microbial and biochemical analyzes were conducted in parallel. Moreover, the nutritional quality of fresh tilapia was also assessed by determining the proximate composition and the fatty acids profile. Results of lipid oxidation, namely hydroperoxydes and thiobarbituric acid-reactive substances (TBARS), proteolysis, represented by total volatile basic nitrogen (TVB-N) and trimethylamine (TMA-N), sensory assessment and bacterial load were highly correlated. They demonstrated that the shelf life of tilapia is limited to 12 h and five days of storage at 30 and 4°C respectively. After these period of time, fish was rejected by sensorial analysis and all the parameters thresholds (fixed in the present study at 0.85 mg MDA kg-1 of wet weight for TBARS, 35 mg TVB-N 100 g-1 of flesh, 8 mg TMA-N 100 g-1 of flesh and 6 log cfu g-1 for total viable count) were exceeded.","container-title":"African Journal of Food Science","DOI":"10.5897/AJFS2013.1063","ISSN":"1996-0794","issue":"12","journalAbbreviation":"Afr. J. Food Sci.","language":"en","page":"498-507","source":"DOI.org (Crossref)","title":"Microbial, biochemical and sensorial quality assessment of Algerian farmed tilapia (Oreochromis niloticus) stored at 4 and 30C","volume":"7","author":[{"family":"Dergal","given":"N.B."},{"family":"Abi-Ayad","given":"S.M.E.A."},{"family":"Degand","given":"G."},{"family":"Douny","given":"C."}],"issued":{"date-parts":[["2013",12,31]]}}}],"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221CAA" w:rsidRPr="001D461B">
        <w:rPr>
          <w:rFonts w:ascii="Times New Roman" w:hAnsi="Times New Roman" w:cs="Times New Roman"/>
          <w:spacing w:val="-2"/>
          <w:sz w:val="19"/>
          <w:szCs w:val="19"/>
          <w:lang w:val="en-US"/>
        </w:rPr>
        <w:t>Dergal et al. (2013)</w:t>
      </w:r>
      <w:r w:rsidR="008252AA" w:rsidRPr="001D461B">
        <w:rPr>
          <w:rFonts w:ascii="Times New Roman" w:hAnsi="Times New Roman" w:cs="Times New Roman"/>
          <w:spacing w:val="-2"/>
          <w:sz w:val="19"/>
          <w:szCs w:val="19"/>
          <w:lang w:val="en-US"/>
        </w:rPr>
        <w:fldChar w:fldCharType="end"/>
      </w:r>
      <w:r w:rsidR="00221CAA" w:rsidRPr="001D461B">
        <w:rPr>
          <w:rFonts w:ascii="Times New Roman" w:hAnsi="Times New Roman" w:cs="Times New Roman"/>
          <w:spacing w:val="-2"/>
          <w:sz w:val="19"/>
          <w:szCs w:val="19"/>
          <w:lang w:val="en-US"/>
        </w:rPr>
        <w:t xml:space="preserve"> (6.66) and </w:t>
      </w:r>
      <w:r w:rsidR="008252AA" w:rsidRPr="001D461B">
        <w:rPr>
          <w:rFonts w:ascii="Times New Roman" w:hAnsi="Times New Roman" w:cs="Times New Roman"/>
          <w:spacing w:val="-2"/>
          <w:sz w:val="19"/>
          <w:szCs w:val="19"/>
          <w:lang w:val="en-US"/>
        </w:rPr>
        <w:fldChar w:fldCharType="begin"/>
      </w:r>
      <w:r w:rsidR="00221CAA" w:rsidRPr="001D461B">
        <w:rPr>
          <w:rFonts w:ascii="Times New Roman" w:hAnsi="Times New Roman" w:cs="Times New Roman"/>
          <w:spacing w:val="-2"/>
          <w:sz w:val="19"/>
          <w:szCs w:val="19"/>
          <w:lang w:val="en-US"/>
        </w:rPr>
        <w:instrText xml:space="preserve"> ADDIN ZOTERO_ITEM CSL_CITATION {"citationID":"1tcCYlRk","properties":{"formattedCitation":"(Fonseca et al., 2013)","plainCitation":"(Fonseca et al., 2013)","noteIndex":0},"citationItems":[{"id":97,"uris":["http://zotero.org/users/6425649/items/INR272PJ"],"itemData":{"id":97,"type":"article-journal","abstract":"In this study, the inﬂuence of different treatments was evaluated: nonwashing, washing in chlorinated water and washing/soaking in chlorinated water and sodium chloride on the quality of Nile tilapia (Oreochromis niloticus) ﬁllets during storage at 1.0 Æ 0.5°C through daily analysis of pH, moisture, and lipids content. Microbiological analysis and growth modeling for mesophilic and psychrotrophic bacteria and Staphylococcus sp. were also carried out. Finally, we conﬁrmed the microbiological safety through sensory analyses. The main results suggest that ﬁllets washed or soaked in chlorinated water and sodium chloride present clear and narrower blood line coloration; that is, they are less oxidized than those that received other treatments and are microbiologically safe for use within 12 days of storage. It was concluded that the treatments in chlorinated and salinized water favored the quality maintenance of ﬁllets.","container-title":"Food Science &amp; Nutrition","DOI":"10.1002/fsn3.33","ISSN":"2048-7177, 2048-7177","issue":"3","journalAbbreviation":"Food Sci Nutr","language":"en","page":"246-253","source":"DOI.org (Crossref)","title":"Influence of treatments in the quality of Nile tilapia ( &lt;i&gt;Oreochromis niloticus&lt;/i&gt; ) fillets","volume":"1","author":[{"family":"Fonseca","given":"Gustavo Graciano"},{"family":"Cavenaghi</w:instrText>
      </w:r>
      <w:r w:rsidR="00221CAA" w:rsidRPr="001D461B">
        <w:rPr>
          <w:rFonts w:ascii="Cambria Math" w:hAnsi="Cambria Math" w:cs="Cambria Math"/>
          <w:spacing w:val="-2"/>
          <w:sz w:val="19"/>
          <w:szCs w:val="19"/>
          <w:lang w:val="en-US"/>
        </w:rPr>
        <w:instrText>‐</w:instrText>
      </w:r>
      <w:r w:rsidR="00221CAA" w:rsidRPr="001D461B">
        <w:rPr>
          <w:rFonts w:ascii="Times New Roman" w:hAnsi="Times New Roman" w:cs="Times New Roman"/>
          <w:spacing w:val="-2"/>
          <w:sz w:val="19"/>
          <w:szCs w:val="19"/>
          <w:lang w:val="en-US"/>
        </w:rPr>
        <w:instrText>Altemio","given":"Angela Dulce"},{"family":"Fátima Silva","given":"Mariangela"},{"family":"Arcanjo","given":"Verônica"},{"family":"Sanjinez</w:instrText>
      </w:r>
      <w:r w:rsidR="00221CAA" w:rsidRPr="001D461B">
        <w:rPr>
          <w:rFonts w:ascii="Cambria Math" w:hAnsi="Cambria Math" w:cs="Cambria Math"/>
          <w:spacing w:val="-2"/>
          <w:sz w:val="19"/>
          <w:szCs w:val="19"/>
          <w:lang w:val="en-US"/>
        </w:rPr>
        <w:instrText>‐</w:instrText>
      </w:r>
      <w:r w:rsidR="00221CAA" w:rsidRPr="001D461B">
        <w:rPr>
          <w:rFonts w:ascii="Times New Roman" w:hAnsi="Times New Roman" w:cs="Times New Roman"/>
          <w:spacing w:val="-2"/>
          <w:sz w:val="19"/>
          <w:szCs w:val="19"/>
          <w:lang w:val="en-US"/>
        </w:rPr>
        <w:instrText xml:space="preserve">Argandoña","given":"Eliana Janet"}],"issued":{"date-parts":[["2013",5]]}}}],"schema":"https://github.com/citation-style-language/schema/raw/master/csl-citation.json"}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221CAA" w:rsidRPr="001D461B">
        <w:rPr>
          <w:rFonts w:ascii="Times New Roman" w:hAnsi="Times New Roman" w:cs="Times New Roman"/>
          <w:spacing w:val="-2"/>
          <w:sz w:val="19"/>
          <w:szCs w:val="19"/>
          <w:lang w:val="en-US"/>
        </w:rPr>
        <w:t>Fonseca et al. (2013)</w:t>
      </w:r>
      <w:r w:rsidR="008252AA" w:rsidRPr="001D461B">
        <w:rPr>
          <w:rFonts w:ascii="Times New Roman" w:hAnsi="Times New Roman" w:cs="Times New Roman"/>
          <w:spacing w:val="-2"/>
          <w:sz w:val="19"/>
          <w:szCs w:val="19"/>
          <w:lang w:val="en-US"/>
        </w:rPr>
        <w:fldChar w:fldCharType="end"/>
      </w:r>
      <w:r w:rsidR="00221CAA" w:rsidRPr="001D461B">
        <w:rPr>
          <w:rFonts w:ascii="Times New Roman" w:hAnsi="Times New Roman" w:cs="Times New Roman"/>
          <w:spacing w:val="-2"/>
          <w:sz w:val="19"/>
          <w:szCs w:val="19"/>
          <w:lang w:val="en-US"/>
        </w:rPr>
        <w:t xml:space="preserve"> (6.6)</w:t>
      </w:r>
      <w:r w:rsidR="00AA7546" w:rsidRPr="001D461B">
        <w:rPr>
          <w:rFonts w:ascii="Times New Roman" w:hAnsi="Times New Roman" w:cs="Times New Roman"/>
          <w:spacing w:val="-2"/>
          <w:sz w:val="19"/>
          <w:szCs w:val="19"/>
          <w:lang w:val="en-US"/>
        </w:rPr>
        <w:t>;</w:t>
      </w:r>
      <w:r w:rsidR="00221CAA" w:rsidRPr="001D461B">
        <w:rPr>
          <w:rFonts w:ascii="Times New Roman" w:hAnsi="Times New Roman" w:cs="Times New Roman"/>
          <w:spacing w:val="-2"/>
          <w:sz w:val="19"/>
          <w:szCs w:val="19"/>
          <w:lang w:val="en-US"/>
        </w:rPr>
        <w:t xml:space="preserve"> </w:t>
      </w:r>
      <w:r w:rsidR="00E41AF7" w:rsidRPr="001D461B">
        <w:rPr>
          <w:rFonts w:ascii="Times New Roman" w:hAnsi="Times New Roman" w:cs="Times New Roman"/>
          <w:spacing w:val="-2"/>
          <w:sz w:val="19"/>
          <w:szCs w:val="19"/>
          <w:lang w:val="en-US"/>
        </w:rPr>
        <w:t xml:space="preserve">this low pH value may signify increased stress at or before the moment of slaughter </w:t>
      </w:r>
      <w:r w:rsidR="00AA7546" w:rsidRPr="001D461B">
        <w:rPr>
          <w:rFonts w:ascii="Times New Roman" w:hAnsi="Times New Roman" w:cs="Times New Roman"/>
          <w:spacing w:val="-2"/>
          <w:sz w:val="19"/>
          <w:szCs w:val="19"/>
          <w:lang w:val="en-US"/>
        </w:rPr>
        <w:t>as</w:t>
      </w:r>
      <w:r w:rsidR="00E41AF7" w:rsidRPr="001D461B">
        <w:rPr>
          <w:rFonts w:ascii="Times New Roman" w:hAnsi="Times New Roman" w:cs="Times New Roman"/>
          <w:spacing w:val="-2"/>
          <w:sz w:val="19"/>
          <w:szCs w:val="19"/>
          <w:lang w:val="en-US"/>
        </w:rPr>
        <w:t xml:space="preserve"> reported by </w:t>
      </w:r>
      <w:r w:rsidR="008252AA" w:rsidRPr="001D461B">
        <w:rPr>
          <w:rFonts w:ascii="Times New Roman" w:hAnsi="Times New Roman" w:cs="Times New Roman"/>
          <w:spacing w:val="-2"/>
          <w:sz w:val="19"/>
          <w:szCs w:val="19"/>
          <w:lang w:val="en-US"/>
        </w:rPr>
        <w:fldChar w:fldCharType="begin"/>
      </w:r>
      <w:r w:rsidR="00E41AF7" w:rsidRPr="001D461B">
        <w:rPr>
          <w:rFonts w:ascii="Times New Roman" w:hAnsi="Times New Roman" w:cs="Times New Roman"/>
          <w:spacing w:val="-2"/>
          <w:sz w:val="19"/>
          <w:szCs w:val="19"/>
          <w:lang w:val="en-US"/>
        </w:rPr>
        <w:instrText xml:space="preserve"> ADDIN ZOTERO_ITEM CSL_CITATION {"citationID":"1bqE7BZW","properties":{"formattedCitation":"(Emire and Gebremariam, 2009)","plainCitation":"(Emire and Gebremariam, 2009)","noteIndex":0},"citationItems":[{"id":99,"uris":["http://zotero.org/users/6425649/items/SKQVVGE6"],"itemData":{"id":99,"type":"article-journal","abstract":"The rationale of the study was to investigate the inﬂuence of frozen period on quality of ﬁsh ﬁllet. The proximate composition and microbiological analyses were carried out at 15 days interval on tilapia ﬁsh ﬁllets during frozen storage. It was found that the protein, moisture and ash contents decreased signiﬁcantly (P &lt; 0.05) during the entire storage period. However, the fat content increased from 0.37 Ϯ 0.01 to 0.56 Ϯ 0.01 g/100 g of ﬁllet. The total volatile bases nitrogen and pH values also increased signiﬁcantly The total bacterial load in fresh ﬁllets was reduced from 2.57 ¥ 106 to 8.2 ¥ 105 cfu/g after 90 days of frozen storage. The total coliforms decreased from 460 to 23 MPN/g and the fecal coliforms decreased from 23 MPN/g to undetectable level, respectively. Thus, a signiﬁcant quality loss was observed for tilapia during storage. However, the present frozen conditions retained the ﬁsh material under acceptable microbiological conditions for human consumption.","container-title":"Journal of Food Processing and Preservation","DOI":"10.1111/j.1745-4549.2009.00392.x","ISSN":"01458892, 17454549","language":"en","source":"DOI.org (Crossref)","title":"INFLUENCE OF FROZEN PERIOD ON THE PROXIMATE COMPOSITION AND MICROBIOLOGICAL QUALITY OF NILE TILAPIA FISH ( &lt;i&gt;OREOCHROMIS NILOTICUS&lt;/i&gt; )","URL":"https://onlinelibrary.wiley.com/doi/10.1111/j.1745-4549.2009.00392.x","author":[{"family":"Emire","given":"Shimelis A."},{"family":"Gebremariam","given":"Mekonnen M."}],"accessed":{"date-parts":[["2022",6,28]]},"issued":{"date-parts":[["2009",12]]}}}],"schema":"https://github.com/citation-style-language/schema/raw/master/csl-citation.json"}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E41AF7" w:rsidRPr="001D461B">
        <w:rPr>
          <w:rFonts w:ascii="Times New Roman" w:hAnsi="Times New Roman" w:cs="Times New Roman"/>
          <w:spacing w:val="-2"/>
          <w:sz w:val="19"/>
          <w:szCs w:val="19"/>
          <w:lang w:val="en-US"/>
        </w:rPr>
        <w:t>Emire and Gebremariam (</w:t>
      </w:r>
      <w:r w:rsidR="00BD738B" w:rsidRPr="001D461B">
        <w:rPr>
          <w:rFonts w:ascii="Times New Roman" w:hAnsi="Times New Roman" w:cs="Times New Roman"/>
          <w:spacing w:val="-2"/>
          <w:sz w:val="19"/>
          <w:szCs w:val="19"/>
          <w:lang w:val="en-US"/>
        </w:rPr>
        <w:t>2010</w:t>
      </w:r>
      <w:r w:rsidR="00E41AF7" w:rsidRPr="001D461B">
        <w:rPr>
          <w:rFonts w:ascii="Times New Roman" w:hAnsi="Times New Roman" w:cs="Times New Roman"/>
          <w:spacing w:val="-2"/>
          <w:sz w:val="19"/>
          <w:szCs w:val="19"/>
          <w:lang w:val="en-US"/>
        </w:rPr>
        <w:t>)</w:t>
      </w:r>
      <w:r w:rsidR="008252AA" w:rsidRPr="001D461B">
        <w:rPr>
          <w:rFonts w:ascii="Times New Roman" w:hAnsi="Times New Roman" w:cs="Times New Roman"/>
          <w:spacing w:val="-2"/>
          <w:sz w:val="19"/>
          <w:szCs w:val="19"/>
          <w:lang w:val="en-US"/>
        </w:rPr>
        <w:fldChar w:fldCharType="end"/>
      </w:r>
      <w:r w:rsidR="00E41AF7" w:rsidRPr="001D461B">
        <w:rPr>
          <w:rFonts w:ascii="Times New Roman" w:hAnsi="Times New Roman" w:cs="Times New Roman"/>
          <w:spacing w:val="-2"/>
          <w:sz w:val="19"/>
          <w:szCs w:val="19"/>
          <w:lang w:val="en-US"/>
        </w:rPr>
        <w:t>.</w:t>
      </w:r>
      <w:r w:rsidR="00E20611" w:rsidRPr="001D461B">
        <w:rPr>
          <w:rFonts w:ascii="Times New Roman" w:hAnsi="Times New Roman" w:cs="Times New Roman"/>
          <w:spacing w:val="-2"/>
          <w:sz w:val="19"/>
          <w:szCs w:val="19"/>
          <w:lang w:val="en-US"/>
        </w:rPr>
        <w:t xml:space="preserve"> </w:t>
      </w:r>
      <w:r w:rsidR="00E41AF7" w:rsidRPr="001D461B">
        <w:rPr>
          <w:rFonts w:ascii="Times New Roman" w:hAnsi="Times New Roman" w:cs="Times New Roman"/>
          <w:spacing w:val="-2"/>
          <w:sz w:val="19"/>
          <w:szCs w:val="19"/>
          <w:lang w:val="en-US"/>
        </w:rPr>
        <w:t>F</w:t>
      </w:r>
      <w:r w:rsidR="00221CAA" w:rsidRPr="001D461B">
        <w:rPr>
          <w:rFonts w:ascii="Times New Roman" w:hAnsi="Times New Roman" w:cs="Times New Roman"/>
          <w:spacing w:val="-2"/>
          <w:sz w:val="19"/>
          <w:szCs w:val="19"/>
          <w:lang w:val="en-US"/>
        </w:rPr>
        <w:t>or the carp species, the obtained results</w:t>
      </w:r>
      <w:r w:rsidR="00237537" w:rsidRPr="001D461B">
        <w:rPr>
          <w:rFonts w:ascii="Times New Roman" w:hAnsi="Times New Roman" w:cs="Times New Roman"/>
          <w:spacing w:val="-2"/>
          <w:sz w:val="19"/>
          <w:szCs w:val="19"/>
          <w:lang w:val="en-US"/>
        </w:rPr>
        <w:t xml:space="preserve"> (6.66 to 6.89 with an average of 6.77)</w:t>
      </w:r>
      <w:r w:rsidR="00221CAA" w:rsidRPr="001D461B">
        <w:rPr>
          <w:rFonts w:ascii="Times New Roman" w:hAnsi="Times New Roman" w:cs="Times New Roman"/>
          <w:spacing w:val="-2"/>
          <w:sz w:val="19"/>
          <w:szCs w:val="19"/>
          <w:lang w:val="en-US"/>
        </w:rPr>
        <w:t xml:space="preserve"> wer</w:t>
      </w:r>
      <w:r w:rsidR="003B2B77" w:rsidRPr="001D461B">
        <w:rPr>
          <w:rFonts w:ascii="Times New Roman" w:hAnsi="Times New Roman" w:cs="Times New Roman"/>
          <w:spacing w:val="-2"/>
          <w:sz w:val="19"/>
          <w:szCs w:val="19"/>
          <w:lang w:val="en-US"/>
        </w:rPr>
        <w:t>e</w:t>
      </w:r>
      <w:r w:rsidR="00221CAA" w:rsidRPr="001D461B">
        <w:rPr>
          <w:rFonts w:ascii="Times New Roman" w:hAnsi="Times New Roman" w:cs="Times New Roman"/>
          <w:spacing w:val="-2"/>
          <w:sz w:val="19"/>
          <w:szCs w:val="19"/>
          <w:lang w:val="en-US"/>
        </w:rPr>
        <w:t xml:space="preserve"> close to </w:t>
      </w:r>
      <w:r w:rsidR="003B2B77" w:rsidRPr="001D461B">
        <w:rPr>
          <w:rFonts w:ascii="Times New Roman" w:hAnsi="Times New Roman" w:cs="Times New Roman"/>
          <w:spacing w:val="-2"/>
          <w:sz w:val="19"/>
          <w:szCs w:val="19"/>
          <w:lang w:val="en-US"/>
        </w:rPr>
        <w:t>the findings</w:t>
      </w:r>
      <w:r w:rsidR="00221CAA" w:rsidRPr="001D461B">
        <w:rPr>
          <w:rFonts w:ascii="Times New Roman" w:hAnsi="Times New Roman" w:cs="Times New Roman"/>
          <w:spacing w:val="-2"/>
          <w:sz w:val="19"/>
          <w:szCs w:val="19"/>
          <w:lang w:val="en-US"/>
        </w:rPr>
        <w:t xml:space="preserve"> of </w:t>
      </w:r>
      <w:r w:rsidR="008252AA" w:rsidRPr="001D461B">
        <w:rPr>
          <w:rFonts w:ascii="Times New Roman" w:hAnsi="Times New Roman" w:cs="Times New Roman"/>
          <w:spacing w:val="-2"/>
          <w:sz w:val="19"/>
          <w:szCs w:val="19"/>
          <w:lang w:val="en-US"/>
        </w:rPr>
        <w:fldChar w:fldCharType="begin"/>
      </w:r>
      <w:r w:rsidR="00221CAA" w:rsidRPr="001D461B">
        <w:rPr>
          <w:rFonts w:ascii="Times New Roman" w:hAnsi="Times New Roman" w:cs="Times New Roman"/>
          <w:spacing w:val="-2"/>
          <w:sz w:val="19"/>
          <w:szCs w:val="19"/>
          <w:lang w:val="en-US"/>
        </w:rPr>
        <w:instrText xml:space="preserve"> ADDIN ZOTERO_ITEM CSL_CITATION {"citationID":"e4QERKCl","properties":{"formattedCitation":"(Hao et al., 2021)","plainCitation":"(Hao et al., 2021)","noteIndex":0},"citationItems":[{"id":101,"uris":["http://zotero.org/users/6425649/items/C4YYTABE"],"itemData":{"id":101,"type":"article-journal","abstract":"BACKGROUND: Omega-3 common carp (OCC) raised by patented culture systems have higher level of n-3 fatty acids and n-3/n-6 ratio than normal common carps (NCC) from traditional culture system. Whether the patented farming system and modified fatty acid profile will influence OCC storage stability is unclear. This study aimed to expose the differences of post-mortem quality changes between NCC and OCC.\nRESULTS: NCC and OCC had similar rigor mortis patterns, only higher level of lactic acid was observed in NCC after 96 h. ATP related compounds had no major differences, but slightly higher inosine monophosphate in OCC was found at 36 h. K-value, Kivalue and Hx-index demonstrated high cohesiveness (Pearsons 2-tailed, r=0.968-0.984, p&lt;0.05) during storage, with statistically comparable (p&gt;0.05) temporal progress of change in NCC and OCC. The indices were lower in OCC than in NCC. Attenuation of myosin heavy chain in OCC was not as distinct as in NCC, coincided with its higher salt-soluble protein level at 144 h. Before 96 h, thiobarbituric acid value (TBA), total viable count (TVC), cooking loss (CL), drip loss (DL), and hardness in NCC and OCC were similar. However, at 144 h, higher TBA, TVC, CL and DL while lower hardness in NCC than in OCC were observed. Principle component analysis showed good separation of NCC and OCC in biplot at 0 and 144 h.\nCONCLUSION: Patented culture system have slightly positive influences on postmortem quality of common carp. It can be used for producing OCC without compromising storage stability.","container-title":"Journal of the Science of Food and Agriculture","DOI":"10.1002/jsfa.10618","ISSN":"0022-5142, 1097-0010","issue":"1","journalAbbreviation":"J Sci Food Agric","language":"en","page":"91-100","source":"DOI.org (Crossref)","title":"Post</w:instrText>
      </w:r>
      <w:r w:rsidR="00221CAA" w:rsidRPr="001D461B">
        <w:rPr>
          <w:rFonts w:ascii="Cambria Math" w:hAnsi="Cambria Math" w:cs="Cambria Math"/>
          <w:spacing w:val="-2"/>
          <w:sz w:val="19"/>
          <w:szCs w:val="19"/>
          <w:lang w:val="en-US"/>
        </w:rPr>
        <w:instrText>‐</w:instrText>
      </w:r>
      <w:r w:rsidR="00221CAA" w:rsidRPr="001D461B">
        <w:rPr>
          <w:rFonts w:ascii="Times New Roman" w:hAnsi="Times New Roman" w:cs="Times New Roman"/>
          <w:spacing w:val="-2"/>
          <w:sz w:val="19"/>
          <w:szCs w:val="19"/>
          <w:lang w:val="en-US"/>
        </w:rPr>
        <w:instrText>mortem quality changes of common carp ( &lt;span style=\"font-variant:small-caps;\"&gt; &lt;i&gt;Cyprinus carpio&lt;/i&gt; &lt;/span&gt; ) during chilled storage from two culture systems","title-short":"Post</w:instrText>
      </w:r>
      <w:r w:rsidR="00221CAA" w:rsidRPr="001D461B">
        <w:rPr>
          <w:rFonts w:ascii="Cambria Math" w:hAnsi="Cambria Math" w:cs="Cambria Math"/>
          <w:spacing w:val="-2"/>
          <w:sz w:val="19"/>
          <w:szCs w:val="19"/>
          <w:lang w:val="en-US"/>
        </w:rPr>
        <w:instrText>‐</w:instrText>
      </w:r>
      <w:r w:rsidR="00221CAA" w:rsidRPr="001D461B">
        <w:rPr>
          <w:rFonts w:ascii="Times New Roman" w:hAnsi="Times New Roman" w:cs="Times New Roman"/>
          <w:spacing w:val="-2"/>
          <w:sz w:val="19"/>
          <w:szCs w:val="19"/>
          <w:lang w:val="en-US"/>
        </w:rPr>
        <w:instrText xml:space="preserve">mortem quality changes of common carp ( &lt;span style=\"font-variant","volume":"101","author":[{"family":"Hao","given":"Ruoyi"},{"family":"Pan","given":"Jinfeng"},{"family":"Tilami","given":"Sarvenaz Khalili"},{"family":"Shah","given":"Bakht Ramin"},{"family":"Mráz","given":"Jan"}],"issued":{"date-parts":[["2021",1,15]]}}}],"schema":"https://github.com/citation-style-language/schema/raw/master/csl-citation.json"}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221CAA" w:rsidRPr="001D461B">
        <w:rPr>
          <w:rFonts w:ascii="Times New Roman" w:hAnsi="Times New Roman" w:cs="Times New Roman"/>
          <w:spacing w:val="-2"/>
          <w:sz w:val="19"/>
          <w:szCs w:val="19"/>
          <w:lang w:val="en-US"/>
        </w:rPr>
        <w:t>Hao et al. (2021)</w:t>
      </w:r>
      <w:r w:rsidR="008252AA" w:rsidRPr="001D461B">
        <w:rPr>
          <w:rFonts w:ascii="Times New Roman" w:hAnsi="Times New Roman" w:cs="Times New Roman"/>
          <w:spacing w:val="-2"/>
          <w:sz w:val="19"/>
          <w:szCs w:val="19"/>
          <w:lang w:val="en-US"/>
        </w:rPr>
        <w:fldChar w:fldCharType="end"/>
      </w:r>
      <w:r w:rsidR="003B2B77" w:rsidRPr="001D461B">
        <w:rPr>
          <w:rFonts w:ascii="Times New Roman" w:hAnsi="Times New Roman" w:cs="Times New Roman"/>
          <w:spacing w:val="-2"/>
          <w:sz w:val="19"/>
          <w:szCs w:val="19"/>
          <w:lang w:val="en-US"/>
        </w:rPr>
        <w:t xml:space="preserve"> (6.85);</w:t>
      </w:r>
      <w:r w:rsidR="00237537" w:rsidRPr="001D461B">
        <w:rPr>
          <w:rFonts w:ascii="Times New Roman" w:hAnsi="Times New Roman" w:cs="Times New Roman"/>
          <w:spacing w:val="-2"/>
          <w:sz w:val="19"/>
          <w:szCs w:val="19"/>
          <w:lang w:val="en-US"/>
        </w:rPr>
        <w:t xml:space="preserve"> </w:t>
      </w:r>
      <w:r w:rsidR="003B2B77" w:rsidRPr="001D461B">
        <w:rPr>
          <w:rFonts w:ascii="Times New Roman" w:hAnsi="Times New Roman" w:cs="Times New Roman"/>
          <w:spacing w:val="-2"/>
          <w:sz w:val="19"/>
          <w:szCs w:val="19"/>
          <w:lang w:val="en-US"/>
        </w:rPr>
        <w:t>such</w:t>
      </w:r>
      <w:r w:rsidR="00237537" w:rsidRPr="001D461B">
        <w:rPr>
          <w:rFonts w:ascii="Times New Roman" w:hAnsi="Times New Roman" w:cs="Times New Roman"/>
          <w:spacing w:val="-2"/>
          <w:sz w:val="19"/>
          <w:szCs w:val="19"/>
          <w:lang w:val="en-US"/>
        </w:rPr>
        <w:t xml:space="preserve"> results improve the freshness of these species.</w:t>
      </w:r>
    </w:p>
    <w:p w:rsidR="003A6F02" w:rsidRPr="001D461B" w:rsidRDefault="003A6F02" w:rsidP="005A0088">
      <w:pPr>
        <w:widowControl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According to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{"citationID":"RsoCRHs3","properties":{"formattedCitation":"(Matos et al., 2019)","plainCitation":"(Matos et al., 2019)","noteIndex":0},"citationItems":[{"id":68,"uris":["http://zotero.org/users/6425649/items/P4IRMVCI"],"itemData":{"id":68,"type":"article-journal","abstract":"There is a paucity of information about the chemical composition of commercially important freshwater fish species (Nile tilapia, bighead carp, grass carp, common carp and silver carp) cultivated in the western region of Santa Catarina, Brazil. This study determined the moisture, ash, protein and lipid contents and the fatty acid composition, as well as the nutritional quality of the lipids in fillets of these five freshwater fish species. Moisture was the most prominent fish component (74.7%-81.7%), followed by protein (15.8%-18.8%) and lipids (0.4%-8.2%). Saturated palmitic acid (90-1740 mg/100 g) and monounsaturated oleic acid (70-2260 mg/100 g) were the major fatty acids found in all the fish species. The grass and common carps and Nile tilapia (caged) had high contents of γ-linolenic acid (GLA), with an average of 536 mg/100 g. Bighead carp was the richest source of ω-3 PUFA, mainly eicosapentaenoic (EPA, 400 mg/100 g) and docosahexaenoic (DHA, 620 mg/100 g) acids, and had the highest ω-3/ω-6 ratio of 6.11. The nutritional evaluation of the fatty acid profile indicated that average values were: atherogenicity index (AI) ~0.59, thrombogenicity index (TI) ~0.82, hypocholesterolemic/hypercholesterolemic ratio (H/H ~1.98), polyunsaturated/saturated ratio (P/S) ~0.43 and ω-3/ω-6 ratio ~2.18, values suggesting that the consumption of these freshwater fish species could be of benefit to human health.","container-title":"Brazilian Journal of Food Technology","DOI":"10.1590/1981-6723.19318","ISSN":"1981-6723","journalAbbreviation":"Braz. J. Food Technol.","language":"en","page":"e2018193","source":"DOI.org (Crossref)","title":"Polyunsaturated fatty acids and nutritional quality of five freshwater fish species cultivated in the western region of Santa Catarina, Brazil","volume":"22","author":[{"family":"Matos","given":"Ângelo Paggi"},{"family":"Matos","given":"Anastácio Castelo"},{"family":"Moecke","given":"Elisa Helena Siegel"}],"issued":{"date-parts":[["2019"]]}}}],"schema":"https://github.com/citation-style-language/schema/raw/master/csl-citation.json"}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286F28" w:rsidRPr="001D461B">
        <w:rPr>
          <w:rFonts w:ascii="Times New Roman" w:hAnsi="Times New Roman" w:cs="Times New Roman"/>
          <w:spacing w:val="-2"/>
          <w:sz w:val="19"/>
          <w:szCs w:val="19"/>
          <w:lang w:val="en-US"/>
        </w:rPr>
        <w:t xml:space="preserve">Matos et al. </w:t>
      </w:r>
      <w:r w:rsidR="00DE238F" w:rsidRPr="001D461B">
        <w:rPr>
          <w:rFonts w:ascii="Times New Roman" w:hAnsi="Times New Roman" w:cs="Times New Roman"/>
          <w:spacing w:val="-2"/>
          <w:sz w:val="19"/>
          <w:szCs w:val="19"/>
          <w:lang w:val="en-US"/>
        </w:rPr>
        <w:t>(</w:t>
      </w:r>
      <w:r w:rsidR="00286F28" w:rsidRPr="001D461B">
        <w:rPr>
          <w:rFonts w:ascii="Times New Roman" w:hAnsi="Times New Roman" w:cs="Times New Roman"/>
          <w:spacing w:val="-2"/>
          <w:sz w:val="19"/>
          <w:szCs w:val="19"/>
          <w:lang w:val="en-US"/>
        </w:rPr>
        <w:t>2019)</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 xml:space="preserve">, the fish's sensory </w:t>
      </w:r>
      <w:r w:rsidRPr="001D461B">
        <w:rPr>
          <w:rFonts w:ascii="Times New Roman" w:hAnsi="Times New Roman" w:cs="Times New Roman"/>
          <w:spacing w:val="-2"/>
          <w:sz w:val="19"/>
          <w:szCs w:val="19"/>
          <w:lang w:val="en-US"/>
        </w:rPr>
        <w:lastRenderedPageBreak/>
        <w:t xml:space="preserve">quality, microbiological stability, and changes in nutritional composition following storage may be impacted by </w:t>
      </w:r>
      <w:r w:rsidR="009A29B4" w:rsidRPr="001D461B">
        <w:rPr>
          <w:rFonts w:ascii="Times New Roman" w:hAnsi="Times New Roman" w:cs="Times New Roman"/>
          <w:spacing w:val="-2"/>
          <w:sz w:val="19"/>
          <w:szCs w:val="19"/>
          <w:lang w:val="en-US"/>
        </w:rPr>
        <w:t>fillets in</w:t>
      </w:r>
      <w:r w:rsidRPr="001D461B">
        <w:rPr>
          <w:rFonts w:ascii="Times New Roman" w:hAnsi="Times New Roman" w:cs="Times New Roman"/>
          <w:spacing w:val="-2"/>
          <w:sz w:val="19"/>
          <w:szCs w:val="19"/>
          <w:lang w:val="en-US"/>
        </w:rPr>
        <w:t xml:space="preserve"> water</w:t>
      </w:r>
      <w:r w:rsidR="001E0AAC" w:rsidRPr="001D461B">
        <w:rPr>
          <w:rFonts w:ascii="Times New Roman" w:hAnsi="Times New Roman" w:cs="Times New Roman"/>
          <w:spacing w:val="-2"/>
          <w:sz w:val="19"/>
          <w:szCs w:val="19"/>
          <w:lang w:val="en-US"/>
        </w:rPr>
        <w:t>, thus</w:t>
      </w:r>
      <w:r w:rsidR="0002528A" w:rsidRPr="001D461B">
        <w:rPr>
          <w:rFonts w:ascii="Times New Roman" w:hAnsi="Times New Roman" w:cs="Times New Roman"/>
          <w:spacing w:val="-2"/>
          <w:sz w:val="19"/>
          <w:szCs w:val="19"/>
          <w:lang w:val="en-US"/>
        </w:rPr>
        <w:t>,</w:t>
      </w:r>
      <w:r w:rsidR="00B656ED" w:rsidRPr="001D461B">
        <w:rPr>
          <w:rFonts w:ascii="Times New Roman" w:hAnsi="Times New Roman" w:cs="Times New Roman"/>
          <w:spacing w:val="-2"/>
          <w:sz w:val="19"/>
          <w:szCs w:val="19"/>
          <w:lang w:val="en-US"/>
        </w:rPr>
        <w:t xml:space="preserve"> </w:t>
      </w:r>
      <w:r w:rsidR="0002528A" w:rsidRPr="001D461B">
        <w:rPr>
          <w:rFonts w:ascii="Times New Roman" w:hAnsi="Times New Roman" w:cs="Times New Roman"/>
          <w:spacing w:val="-2"/>
          <w:sz w:val="19"/>
          <w:szCs w:val="19"/>
          <w:lang w:val="en-US"/>
        </w:rPr>
        <w:t>determining their amount</w:t>
      </w:r>
      <w:r w:rsidR="00B656ED" w:rsidRPr="001D461B">
        <w:rPr>
          <w:rFonts w:ascii="Times New Roman" w:hAnsi="Times New Roman" w:cs="Times New Roman"/>
          <w:spacing w:val="-2"/>
          <w:sz w:val="19"/>
          <w:szCs w:val="19"/>
          <w:lang w:val="en-US"/>
        </w:rPr>
        <w:t xml:space="preserve"> is </w:t>
      </w:r>
      <w:r w:rsidR="0002528A" w:rsidRPr="001D461B">
        <w:rPr>
          <w:rFonts w:ascii="Times New Roman" w:hAnsi="Times New Roman" w:cs="Times New Roman"/>
          <w:spacing w:val="-2"/>
          <w:sz w:val="19"/>
          <w:szCs w:val="19"/>
          <w:lang w:val="en-US"/>
        </w:rPr>
        <w:t>very important</w:t>
      </w:r>
      <w:r w:rsidR="001E0AAC" w:rsidRPr="001D461B">
        <w:rPr>
          <w:rFonts w:ascii="Times New Roman" w:hAnsi="Times New Roman" w:cs="Times New Roman"/>
          <w:spacing w:val="-2"/>
          <w:sz w:val="19"/>
          <w:szCs w:val="19"/>
          <w:lang w:val="en-US"/>
        </w:rPr>
        <w:t>. Also</w:t>
      </w:r>
      <w:r w:rsidR="0002528A" w:rsidRPr="001D461B">
        <w:rPr>
          <w:rFonts w:ascii="Times New Roman" w:hAnsi="Times New Roman" w:cs="Times New Roman"/>
          <w:spacing w:val="-2"/>
          <w:sz w:val="19"/>
          <w:szCs w:val="19"/>
          <w:lang w:val="en-US"/>
        </w:rPr>
        <w:t>,</w:t>
      </w:r>
      <w:r w:rsidR="001E0AAC" w:rsidRPr="001D461B">
        <w:rPr>
          <w:rFonts w:ascii="Times New Roman" w:hAnsi="Times New Roman" w:cs="Times New Roman"/>
          <w:spacing w:val="-2"/>
          <w:sz w:val="19"/>
          <w:szCs w:val="19"/>
          <w:lang w:val="en-US"/>
        </w:rPr>
        <w:t xml:space="preserve"> the moisture content of fish fillet is perceived as a good indicator of its relative </w:t>
      </w:r>
      <w:r w:rsidR="00FD7AA3" w:rsidRPr="001D461B">
        <w:rPr>
          <w:rFonts w:ascii="Times New Roman" w:hAnsi="Times New Roman" w:cs="Times New Roman"/>
          <w:spacing w:val="-2"/>
          <w:sz w:val="19"/>
          <w:szCs w:val="19"/>
          <w:lang w:val="en-US"/>
        </w:rPr>
        <w:t>amount of</w:t>
      </w:r>
      <w:r w:rsidR="001E0AAC" w:rsidRPr="001D461B">
        <w:rPr>
          <w:rFonts w:ascii="Times New Roman" w:hAnsi="Times New Roman" w:cs="Times New Roman"/>
          <w:spacing w:val="-2"/>
          <w:sz w:val="19"/>
          <w:szCs w:val="19"/>
          <w:lang w:val="en-US"/>
        </w:rPr>
        <w:t xml:space="preserve"> proteins, lipids</w:t>
      </w:r>
      <w:r w:rsidR="005D73F0" w:rsidRPr="001D461B">
        <w:rPr>
          <w:rFonts w:ascii="Times New Roman" w:hAnsi="Times New Roman" w:cs="Times New Roman"/>
          <w:spacing w:val="-2"/>
          <w:sz w:val="19"/>
          <w:szCs w:val="19"/>
          <w:lang w:val="en-US"/>
        </w:rPr>
        <w:t>,</w:t>
      </w:r>
      <w:r w:rsidR="001E0AAC" w:rsidRPr="001D461B">
        <w:rPr>
          <w:rFonts w:ascii="Times New Roman" w:hAnsi="Times New Roman" w:cs="Times New Roman"/>
          <w:spacing w:val="-2"/>
          <w:sz w:val="19"/>
          <w:szCs w:val="19"/>
          <w:lang w:val="en-US"/>
        </w:rPr>
        <w:t xml:space="preserve"> and energy as described by </w:t>
      </w:r>
      <w:proofErr w:type="spellStart"/>
      <w:r w:rsidR="001E0AAC" w:rsidRPr="001D461B">
        <w:rPr>
          <w:rFonts w:ascii="Times New Roman" w:hAnsi="Times New Roman" w:cs="Times New Roman"/>
          <w:spacing w:val="-2"/>
          <w:sz w:val="19"/>
          <w:szCs w:val="19"/>
          <w:lang w:val="en-US"/>
        </w:rPr>
        <w:t>Lipato</w:t>
      </w:r>
      <w:proofErr w:type="spellEnd"/>
      <w:r w:rsidR="001E0AAC" w:rsidRPr="001D461B">
        <w:rPr>
          <w:rFonts w:ascii="Times New Roman" w:hAnsi="Times New Roman" w:cs="Times New Roman"/>
          <w:spacing w:val="-2"/>
          <w:sz w:val="19"/>
          <w:szCs w:val="19"/>
          <w:lang w:val="en-US"/>
        </w:rPr>
        <w:t xml:space="preserve"> and </w:t>
      </w:r>
      <w:proofErr w:type="spellStart"/>
      <w:r w:rsidR="001E0AAC" w:rsidRPr="001D461B">
        <w:rPr>
          <w:rFonts w:ascii="Times New Roman" w:hAnsi="Times New Roman" w:cs="Times New Roman"/>
          <w:spacing w:val="-2"/>
          <w:sz w:val="19"/>
          <w:szCs w:val="19"/>
          <w:lang w:val="en-US"/>
        </w:rPr>
        <w:t>Kapute</w:t>
      </w:r>
      <w:proofErr w:type="spellEnd"/>
      <w:r w:rsidR="001E0AAC" w:rsidRPr="001D461B">
        <w:rPr>
          <w:rFonts w:ascii="Times New Roman" w:hAnsi="Times New Roman" w:cs="Times New Roman"/>
          <w:spacing w:val="-2"/>
          <w:sz w:val="19"/>
          <w:szCs w:val="19"/>
          <w:lang w:val="en-US"/>
        </w:rPr>
        <w:t xml:space="preserve"> (2017).</w:t>
      </w:r>
      <w:r w:rsidR="0050745B" w:rsidRPr="001D461B">
        <w:rPr>
          <w:rFonts w:ascii="Times New Roman" w:hAnsi="Times New Roman" w:cs="Times New Roman"/>
          <w:spacing w:val="-2"/>
          <w:sz w:val="19"/>
          <w:szCs w:val="19"/>
          <w:lang w:val="en-US"/>
        </w:rPr>
        <w:t xml:space="preserve"> </w:t>
      </w:r>
      <w:r w:rsidR="00401ABC" w:rsidRPr="001D461B">
        <w:rPr>
          <w:rFonts w:ascii="Times New Roman" w:hAnsi="Times New Roman" w:cs="Times New Roman"/>
          <w:spacing w:val="-2"/>
          <w:sz w:val="19"/>
          <w:szCs w:val="19"/>
          <w:lang w:val="en-US"/>
        </w:rPr>
        <w:t>The amount of ash</w:t>
      </w:r>
      <w:r w:rsidRPr="001D461B">
        <w:rPr>
          <w:rFonts w:ascii="Times New Roman" w:hAnsi="Times New Roman" w:cs="Times New Roman"/>
          <w:spacing w:val="-2"/>
          <w:sz w:val="19"/>
          <w:szCs w:val="19"/>
          <w:lang w:val="en-US"/>
        </w:rPr>
        <w:t xml:space="preserve"> reveals the amount of minerals in fish, including selenium, iron, manganese, zinc, </w:t>
      </w:r>
      <w:r w:rsidR="00401ABC" w:rsidRPr="001D461B">
        <w:rPr>
          <w:rFonts w:ascii="Times New Roman" w:hAnsi="Times New Roman" w:cs="Times New Roman"/>
          <w:spacing w:val="-2"/>
          <w:sz w:val="19"/>
          <w:szCs w:val="19"/>
          <w:lang w:val="en-US"/>
        </w:rPr>
        <w:t xml:space="preserve">and </w:t>
      </w:r>
      <w:r w:rsidRPr="001D461B">
        <w:rPr>
          <w:rFonts w:ascii="Times New Roman" w:hAnsi="Times New Roman" w:cs="Times New Roman"/>
          <w:spacing w:val="-2"/>
          <w:sz w:val="19"/>
          <w:szCs w:val="19"/>
          <w:lang w:val="en-US"/>
        </w:rPr>
        <w:t xml:space="preserve">copper, which are vital for human health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{"citationID":"PSDnaeNH","properties":{"formattedCitation":"(Bagthasingh et al., 2016; Dridi et al., 2018; Matos et al., 2019)","plainCitation":"(Bagthasingh et al., 2016; Dridi et al., 2018; Matos et al., 2019)","noteIndex":0},"citationItems":[{"id":103,"uris":["http://zotero.org/users/6425649/items/8XNAIEWM"],"itemData":{"id":103,"type":"article-journal","container-title":"INDIAN J. MAR. SCI.","issue":"6","language":"en","page":"7","source":"Zotero","title":"Seasonal variation in the proximate composition of sardine (Sardinella gibbosa) from Thoothukudi coast","volume":"45","author":[{"family":"Bagthasingh","given":"Chrisolite"},{"family":"Aran","given":"Shanmugam Seerappalli"},{"family":"Vetri","given":"Vijayarahavan"},{"family":"Kannaiyan","given":"Kumar"}],"issued":{"date-parts":[["2016"]]}}},{"id":105,"uris":["http://zotero.org/users/6425649/items/5F2LUAH3"],"itemData":{"id":105,"type":"article-journal","abstract":"Pink shrimp Parapenaeus longirostris is a species extensively harvested and marketed in Tunisian local markets and it is a raw material for some food industries. This work consists in studying the evolution of the biochemical and microbiological compositions of the pink shrimp flesh caught in the northern region of Tunisia and landed at the Port of Jarzouna (Bizerte) in March 2017. The analyzes revealed that the pink shrimp flesh at day 8 had a total volatil basic acid (TVBA) content (12.65 mg / 100 g ± 0.56), a trimethylamin (TMA) content (2.57 mg / 100 g ± 0.26) a content of thiobarbituric acid (TBARs ; 4.19 mg MDA / kg ± 0.3), a percentage of lipids (1.49 g / 100 g ± 0.2), a protein content (9.73 g / 100 g ± 0.61), water content (84.58% ± 0.43), ash percentage (1.35% ± 0.04), water activity (Aw ; 0.95 ± 0.001), and coloring which turns to bluish green. The results of the microbiological analyzes showed no contamination in the flesh of pink shrimp during the first three days following sampling and a number of psychrophilic bacteria (200 colony-forming unit (CFU) / g). These values show that the shelf life of the pink shrimp meat remains within the human consumption norms until the 7th day of refrigerated storage.","language":"fr","page":"12","source":"Zotero","title":"Study of post - mortem conservation and quality of pink shrimp Parapenaeus longirostris (Lucas, 1846) during refrigerated storage","volume":"50","author":[{"family":"Dridi","given":"S"},{"family":"M’Hamdi","given":"N"},{"family":"M’Hamdi","given":"H"}],"issued":{"date-parts":[["2018"]]}}},{"id":68,"uris":["http://zotero.org/users/6425649/items/P4IRMVCI"],"itemData":{"id":68,"type":"article-journal","abstract":"There is a paucity of information about the chemical composition of commercially important freshwater fish species (Nile tilapia, bighead carp, grass carp, common carp and silver carp) cultivated in the western region of Santa Catarina, Brazil. This study determined the moisture, ash, protein and lipid contents and the fatty acid composition, as well as the nutritional quality of the lipids in fillets of these five freshwater fish species. Moisture was the most prominent fish component (74.7%-81.7%), followed by protein (15.8%-18.8%) and lipids (0.4%-8.2%). Saturated palmitic acid (90-1740 mg/100 g) and monounsaturated oleic acid (70-2260 mg/100 g) were the major fatty acids found in all the fish species. The grass and common carps and Nile tilapia (caged) had high contents of γ-linolenic acid (GLA), with an average of 536 mg/100 g. Bighead carp was the richest source of ω-3 PUFA, mainly eicosapentaenoic (EPA, 400 mg/100 g) and docosahexaenoic (DHA, 620 mg/100 g) acids, and had the highest ω-3/ω-6 ratio of 6.11. The nutritional evaluation of the fatty acid profile indicated that average values were: atherogenicity index (AI) ~0.59, thrombogenicity index (TI) ~0.82, hypocholesterolemic/hypercholesterolemic ratio (H/H ~1.98), polyunsaturated/saturated ratio (P/S) ~0.43 and ω-3/ω-6 ratio ~2.18, values suggesting that the consumption of these freshwater fish species could be of benefit to human health.","container-title":"Brazilian Journal of Food Technology","DOI":"10.1590/1981-6723.19318","ISSN":"1981-6723","journalAbbreviation":"Braz. J. Food Technol.","language":"en","page":"e2018193","source":"DOI.org (Crossref)","title":"Polyunsaturated fatty acids and nutritional quality of five freshwater fish species cultivated in the western region of Santa Catarina, Brazil","volume":"22","author":[{"family":"Matos","given":"Ângelo Paggi"},{"family":"Matos","given":"Anastácio Castelo"},{"family":"Moecke","given":"Elisa Helena Siegel"}],"issued":{"date-parts":[["2019"]]}}}],"schema":"https://github.com/citation-style-language/schema/raw/master/csl-citation.json"}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286F28" w:rsidRPr="001D461B">
        <w:rPr>
          <w:rFonts w:ascii="Times New Roman" w:hAnsi="Times New Roman" w:cs="Times New Roman"/>
          <w:spacing w:val="-2"/>
          <w:sz w:val="19"/>
          <w:szCs w:val="19"/>
          <w:lang w:val="en-US"/>
        </w:rPr>
        <w:t>(Bagthasingh et al., 2016; Dridi et al., 2018; Matos et al., 2019)</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w:t>
      </w:r>
    </w:p>
    <w:p w:rsidR="0050745B" w:rsidRPr="001D461B" w:rsidRDefault="0050745B" w:rsidP="005A0088">
      <w:pPr>
        <w:widowControl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On </w:t>
      </w:r>
      <w:r w:rsidR="002847E5" w:rsidRPr="001D461B">
        <w:rPr>
          <w:rFonts w:ascii="Times New Roman" w:hAnsi="Times New Roman" w:cs="Times New Roman"/>
          <w:spacing w:val="-2"/>
          <w:sz w:val="19"/>
          <w:szCs w:val="19"/>
          <w:lang w:val="en-US"/>
        </w:rPr>
        <w:t xml:space="preserve">this basis and according to the </w:t>
      </w:r>
      <w:r w:rsidRPr="001D461B">
        <w:rPr>
          <w:rFonts w:ascii="Times New Roman" w:hAnsi="Times New Roman" w:cs="Times New Roman"/>
          <w:spacing w:val="-2"/>
          <w:sz w:val="19"/>
          <w:szCs w:val="19"/>
          <w:lang w:val="en-US"/>
        </w:rPr>
        <w:t>results obtained</w:t>
      </w:r>
      <w:r w:rsidR="00EF7D74" w:rsidRPr="001D461B">
        <w:rPr>
          <w:rFonts w:ascii="Times New Roman" w:hAnsi="Times New Roman" w:cs="Times New Roman"/>
          <w:spacing w:val="-2"/>
          <w:sz w:val="19"/>
          <w:szCs w:val="19"/>
          <w:lang w:val="en-US"/>
        </w:rPr>
        <w:t xml:space="preserve"> for</w:t>
      </w:r>
      <w:r w:rsidRPr="001D461B">
        <w:rPr>
          <w:rFonts w:ascii="Times New Roman" w:hAnsi="Times New Roman" w:cs="Times New Roman"/>
          <w:spacing w:val="-2"/>
          <w:sz w:val="19"/>
          <w:szCs w:val="19"/>
          <w:lang w:val="en-US"/>
        </w:rPr>
        <w:t xml:space="preserve"> moisture and ash, it could be concluded that the species of fish studied are rich in nutrients such as protein and fat, and also rich in mineral elements.</w:t>
      </w:r>
    </w:p>
    <w:p w:rsidR="006F1D63" w:rsidRPr="001D461B" w:rsidRDefault="00921AAB" w:rsidP="005A0088">
      <w:pPr>
        <w:widowControl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The protein </w:t>
      </w:r>
      <w:r w:rsidR="009E0E80" w:rsidRPr="001D461B">
        <w:rPr>
          <w:rFonts w:ascii="Times New Roman" w:hAnsi="Times New Roman" w:cs="Times New Roman"/>
          <w:spacing w:val="-2"/>
          <w:sz w:val="19"/>
          <w:szCs w:val="19"/>
          <w:lang w:val="en-US"/>
        </w:rPr>
        <w:t xml:space="preserve">level of </w:t>
      </w:r>
      <w:r w:rsidRPr="001D461B">
        <w:rPr>
          <w:rFonts w:ascii="Times New Roman" w:hAnsi="Times New Roman" w:cs="Times New Roman"/>
          <w:spacing w:val="-2"/>
          <w:sz w:val="19"/>
          <w:szCs w:val="19"/>
          <w:lang w:val="en-US"/>
        </w:rPr>
        <w:t xml:space="preserve">tilapia species was considerably less than the amounts stated by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{"citationID":"KsG6C2oY","properties":{"formattedCitation":"(Dergal et al., 2013)","plainCitation":"(Dergal et al., 2013)","noteIndex":0},"citationItems":[{"id":95,"uris":["http://zotero.org/users/6425649/items/ASMHJPRA"],"itemData":{"id":95,"type":"article-journal","abstract":"The quality of Nile tilapia (Oreochromis niloticus) produced in Algeria was assessed after refrigerated (4°C) storage as well as ambient temperature (30°C) keeping, corresponding to usual fish selling conditions in Algeria. Sensorial, microbial and biochemical analyzes were conducted in parallel. Moreover, the nutritional quality of fresh tilapia was also assessed by determining the proximate composition and the fatty acids profile. Results of lipid oxidation, namely hydroperoxydes and thiobarbituric acid-reactive substances (TBARS), proteolysis, represented by total volatile basic nitrogen (TVB-N) and trimethylamine (TMA-N), sensory assessment and bacterial load were highly correlated. They demonstrated that the shelf life of tilapia is limited to 12 h and five days of storage at 30 and 4°C respectively. After these period of time, fish was rejected by sensorial analysis and all the parameters thresholds (fixed in the present study at 0.85 mg MDA kg-1 of wet weight for TBARS, 35 mg TVB-N 100 g-1 of flesh, 8 mg TMA-N 100 g-1 of flesh and 6 log cfu g-1 for total viable count) were exceeded.","container-title":"African Journal of Food Science","DOI":"10.5897/AJFS2013.1063","ISSN":"1996-0794","issue":"12","journalAbbreviation":"Afr. J. Food Sci.","language":"en","page":"498-507","source":"DOI.org (Crossref)","title":"Microbial, biochemical and sensorial quality assessment of Algerian farmed tilapia (Oreochromis niloticus) stored at 4 and 30C","volume":"7","author":[{"family":"Dergal","given":"N.B."},{"family":"Abi-Ayad","given":"S.M.E.A."},{"family":"Degand","given":"G."},{"family":"Douny","given":"C."}],"issued":{"date-parts":[["2013",12,31]]}}}],"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Pr="001D461B">
        <w:rPr>
          <w:rFonts w:ascii="Times New Roman" w:hAnsi="Times New Roman" w:cs="Times New Roman"/>
          <w:spacing w:val="-2"/>
          <w:sz w:val="19"/>
          <w:szCs w:val="19"/>
          <w:lang w:val="en-US"/>
        </w:rPr>
        <w:t>Dergal et al. (2013)</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 xml:space="preserve"> (17.3%),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{"citationID":"Y940Nd98","properties":{"formattedCitation":"(SM Ibrahim and SA El-Sherif, 2008)","plainCitation":"(SM Ibrahim and SA El-Sherif, 2008)","noteIndex":0},"citationItems":[{"id":144,"uris":["http://zotero.org/users/6425649/items/BSDU4LE4"],"itemData":{"id":144,"type":"webpage","abstract":"</w:instrText>
      </w:r>
      <w:dir w:val="ltr">
        <w:r w:rsidRPr="001D461B">
          <w:rPr>
            <w:rFonts w:ascii="Times New Roman" w:hAnsi="Times New Roman" w:cs="Times New Roman"/>
            <w:spacing w:val="-2"/>
            <w:sz w:val="19"/>
            <w:szCs w:val="19"/>
            <w:lang w:val="en-US"/>
          </w:rPr>
          <w:instrText>SM Ibrahim, SA El-Sherif</w:instrText>
        </w:r>
        <w:r w:rsidRPr="001D461B">
          <w:rPr>
            <w:rFonts w:ascii="Times New Roman" w:hAnsi="Times New Roman" w:cs="Times New Roman"/>
            <w:spacing w:val="-2"/>
            <w:sz w:val="19"/>
            <w:szCs w:val="19"/>
            <w:lang w:val="en-US"/>
          </w:rPr>
          <w:instrText xml:space="preserve">‬, </w:instrText>
        </w:r>
        <w:dir w:val="ltr">
          <w:r w:rsidRPr="001D461B">
            <w:rPr>
              <w:rFonts w:ascii="Times New Roman" w:hAnsi="Times New Roman" w:cs="Times New Roman"/>
              <w:spacing w:val="-2"/>
              <w:sz w:val="19"/>
              <w:szCs w:val="19"/>
              <w:lang w:val="en-US"/>
            </w:rPr>
            <w:instrText>Global Veterinaria, 2008</w:instrText>
          </w:r>
          <w:r w:rsidRPr="001D461B">
            <w:rPr>
              <w:rFonts w:ascii="Times New Roman" w:hAnsi="Times New Roman" w:cs="Times New Roman"/>
              <w:spacing w:val="-2"/>
              <w:sz w:val="19"/>
              <w:szCs w:val="19"/>
              <w:lang w:val="en-US"/>
            </w:rPr>
            <w:instrText xml:space="preserve">‬ - </w:instrText>
          </w:r>
          <w:dir w:val="ltr">
            <w:r w:rsidRPr="001D461B">
              <w:rPr>
                <w:rFonts w:ascii="Times New Roman" w:hAnsi="Times New Roman" w:cs="Times New Roman"/>
                <w:spacing w:val="-2"/>
                <w:sz w:val="19"/>
                <w:szCs w:val="19"/>
                <w:lang w:val="en-US"/>
              </w:rPr>
              <w:instrText>Cited by 50</w:instrText>
            </w:r>
            <w:r w:rsidRPr="001D461B">
              <w:rPr>
                <w:rFonts w:ascii="Times New Roman" w:hAnsi="Times New Roman" w:cs="Times New Roman"/>
                <w:spacing w:val="-2"/>
                <w:sz w:val="19"/>
                <w:szCs w:val="19"/>
                <w:lang w:val="en-US"/>
              </w:rPr>
              <w:instrText>‬","title":"</w:instrText>
            </w:r>
            <w:dir w:val="ltr">
              <w:r w:rsidRPr="001D461B">
                <w:rPr>
                  <w:rFonts w:ascii="Times New Roman" w:hAnsi="Times New Roman" w:cs="Times New Roman"/>
                  <w:spacing w:val="-2"/>
                  <w:sz w:val="19"/>
                  <w:szCs w:val="19"/>
                  <w:lang w:val="en-US"/>
                </w:rPr>
                <w:instrText>Effect of some plant extracts on quality aspects of frozen tilapia (Oreochromis niloticus L.) fillets</w:instrText>
              </w:r>
              <w:r w:rsidRPr="001D461B">
                <w:rPr>
                  <w:rFonts w:ascii="Times New Roman" w:hAnsi="Times New Roman" w:cs="Times New Roman"/>
                  <w:spacing w:val="-2"/>
                  <w:sz w:val="19"/>
                  <w:szCs w:val="19"/>
                  <w:lang w:val="en-US"/>
                </w:rPr>
                <w:instrText xml:space="preserve">‬","URL":"https://scholar.google.com/citations?view_op=view_citation&amp;hl=en&amp;user=cWDO7NkAAAAJ&amp;citation_for_view=cWDO7NkAAAAJ:_FxGoFyzp5QC","author":[{"literal":"SM Ibrahim"},{"literal":"SA El-Sherif"}],"accessed":{"date-parts":[["2023",1,29]]},"issued":{"date-parts":[["2008"]]}}}],"schema":"https://github.com/citation-style-language/schema/raw/master/csl-citation.json"}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Pr="001D461B">
                <w:rPr>
                  <w:rFonts w:ascii="Times New Roman" w:hAnsi="Times New Roman" w:cs="Times New Roman"/>
                  <w:spacing w:val="-2"/>
                  <w:sz w:val="19"/>
                  <w:szCs w:val="19"/>
                  <w:lang w:val="en-US"/>
                </w:rPr>
                <w:t>Ibrahim and El-Sherif (2008)</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 xml:space="preserve"> (17.42%) for Nile tilapia. Furthermore, the c</w:t>
              </w:r>
              <w:r w:rsidR="009E0E80" w:rsidRPr="001D461B">
                <w:rPr>
                  <w:rFonts w:ascii="Times New Roman" w:hAnsi="Times New Roman" w:cs="Times New Roman"/>
                  <w:spacing w:val="-2"/>
                  <w:sz w:val="19"/>
                  <w:szCs w:val="19"/>
                  <w:lang w:val="en-US"/>
                </w:rPr>
                <w:t>arp species protein content was</w:t>
              </w:r>
              <w:r w:rsidRPr="001D461B">
                <w:rPr>
                  <w:rFonts w:ascii="Times New Roman" w:hAnsi="Times New Roman" w:cs="Times New Roman"/>
                  <w:spacing w:val="-2"/>
                  <w:sz w:val="19"/>
                  <w:szCs w:val="19"/>
                  <w:lang w:val="en-US"/>
                </w:rPr>
                <w:t xml:space="preserve"> lower than what was reported by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{"citationID":"NjGi1Zl0","properties":{"formattedCitation":"(Matos et al., 2019)","plainCitation":"(Matos et al., 2019)","noteIndex":0},"citationItems":[{"id":68,"uris":["http://zotero.org/users/6425649/items/P4IRMVCI"],"itemData":{"id":68,"type":"article-journal","abstract":"There is a paucity of information about the chemical composition of commercially important freshwater fish species (Nile tilapia, bighead carp, grass carp, common carp and silver carp) cultivated in the western region of Santa Catarina, Brazil. This study determined the moisture, ash, protein and lipid contents and the fatty acid composition, as well as the nutritional quality of the lipids in fillets of these five freshwater fish species. Moisture was the most prominent fish component (74.7%-81.7%), followed by protein (15.8%-18.8%) and lipids (0.4%-8.2%). Saturated palmitic acid (90-1740 mg/100 g) and monounsaturated oleic acid (70-2260 mg/100 g) were the major fatty acids found in all the fish species. The grass and common carps and Nile tilapia (caged) had high contents of γ-linolenic acid (GLA), with an average of 536 mg/100 g. Bighead carp was the richest source of ω-3 PUFA, mainly eicosapentaenoic (EPA, 400 mg/100 g) and docosahexaenoic (DHA, 620 mg/100 g) acids, and had the highest ω-3/ω-6 ratio of 6.11. The nutritional evaluation of the fatty acid profile indicated that average values were: atherogenicity index (AI) ~0.59, thrombogenicity index (TI) ~0.82, hypocholesterolemic/hypercholesterolemic ratio (H/H ~1.98), polyunsaturated/saturated ratio (P/S) ~0.43 and ω-3/ω-6 ratio ~2.18, values suggesting that the consumption of these freshwater fish species could be of benefit to human health.","container-title":"Brazilian Journal of Food Technology","DOI":"10.1590/1981-6723.19318","ISSN":"1981-6723","journalAbbreviation":"Braz. J. Food Technol.","language":"en","page":"e2018193","source":"DOI.org (Crossref)","title":"Polyunsaturated fatty acids and nutritional quality of five freshwater fish species cultivated in the western region of Santa Catarina, Brazil","volume":"22","author":[{"family":"Matos","given":"Ângelo Paggi"},{"family":"Matos","given":"Anastácio Castelo"},{"family":"Moecke","given":"Elisa Helena Siegel"}],"issued":{"date-parts":[["2019"]]}}}],"schema":"https://github.com/citation-style-language/schema/raw/master/csl-citation.json"}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Pr="001D461B">
                <w:rPr>
                  <w:rFonts w:ascii="Times New Roman" w:hAnsi="Times New Roman" w:cs="Times New Roman"/>
                  <w:spacing w:val="-2"/>
                  <w:sz w:val="19"/>
                  <w:szCs w:val="19"/>
                  <w:lang w:val="en-US"/>
                </w:rPr>
                <w:t>Matos et al. (2019)</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 xml:space="preserve"> (15.8 to 18.4%) and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{"citationID":"xGIvnTjH","properties":{"formattedCitation":"(Linhartov\\uc0\\u225{} et al., 2018)","plainCitation":"(Linhartová et al., 2018)","noteIndex":0},"citationItems":[{"id":85,"uris":["http://zotero.org/users/6425649/items/FQ45YIPM"],"itemData":{"id":85,"type":"article-journal","abstract":"We aimed to investigate proximate and fatty acid composition of important freshwater fish species in the Czech Republic. Sampled fish include seven species from intensive farming: African catfish, rainbow trout, Wels catfish, Nile tilapia, brook trout, northern whitefish, and pikeperch; eight species from semi-intensive culture systems: common carp, northern pike, pikeperch, grass carp, European perch, tench, silver carp, and catfish; and three species from extensive culture systems: rainbow trout, tench, and common carp. The fat content and fatty acid composition were highly influenced by the culture systems. Simultaneously, we observed a significant dependence of fatty acid composition on the fat content. The content of saturated fatty acids was below 34% in all analyzed fish. Northern pike, pikeperch, and European perch contained with over 50% the highest proportion of polyunsaturated fatty acids. Intensively cultured fish reached the highest content of eicosapentaenoic and docosahexaenoic fatty acid. Nutritional quality was determined by atherogenic and thrombogenic indexes which ranged from 0.27 to 0.63 and 0.20 to 0.61 and by ratios n-3/n-6 (0.54–3.45) and polyunsaturated/saturated fatty acids (0.67–2.01). Results demonstrated that the flesh of all studied species are of high nutritional quality.","container-title":"Aquaculture International","DOI":"10.1007/s10499-018-0243-5","ISSN":"0967-6120, 1573-143X","issue":"2","journalAbbreviation":"Aquacult Int","language":"en","page":"695-711","source":"DOI.org (Crossref)","title":"Proximate and fatty acid composition of 13 important freshwater fish species in central Europe","volume":"26","author":[{"family":"Linhartová","given":"Zuzana"},{"family":"Krejsa","given":"Jakub"},{"family":"Zajíc","given":"Tomáš"},{"family":"Másílko","given":"Jan"},{"family":"Sampels","given":"Sabine"},{"family":"Mráz","given":"Jan"}],"issued":{"date-parts":[["2018",4]]}}}],"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Pr="001D461B">
                <w:rPr>
                  <w:rFonts w:ascii="Times New Roman" w:hAnsi="Times New Roman" w:cs="Times New Roman"/>
                  <w:spacing w:val="-2"/>
                  <w:sz w:val="19"/>
                  <w:szCs w:val="19"/>
                  <w:lang w:val="en-US"/>
                </w:rPr>
                <w:t>Linhartová et al. (2018)</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 xml:space="preserve"> (17.56 to 17.66%).</w:t>
              </w:r>
              <w:r w:rsidR="00C161EB" w:rsidRPr="001D461B">
                <w:rPr>
                  <w:rFonts w:ascii="Times New Roman" w:hAnsi="Times New Roman" w:cs="Times New Roman"/>
                  <w:spacing w:val="-2"/>
                  <w:sz w:val="19"/>
                  <w:szCs w:val="19"/>
                </w:rPr>
                <w:t>‬</w:t>
              </w:r>
              <w:r w:rsidR="00C161EB" w:rsidRPr="001D461B">
                <w:rPr>
                  <w:rFonts w:ascii="Times New Roman" w:hAnsi="Times New Roman" w:cs="Times New Roman"/>
                  <w:spacing w:val="-2"/>
                  <w:sz w:val="19"/>
                  <w:szCs w:val="19"/>
                </w:rPr>
                <w:t>‬</w:t>
              </w:r>
              <w:r w:rsidR="00C161EB" w:rsidRPr="001D461B">
                <w:rPr>
                  <w:rFonts w:ascii="Times New Roman" w:hAnsi="Times New Roman" w:cs="Times New Roman"/>
                  <w:spacing w:val="-2"/>
                  <w:sz w:val="19"/>
                  <w:szCs w:val="19"/>
                </w:rPr>
                <w:t>‬</w:t>
              </w:r>
              <w:r w:rsidR="00C161EB" w:rsidRPr="001D461B">
                <w:rPr>
                  <w:rFonts w:ascii="Times New Roman" w:hAnsi="Times New Roman" w:cs="Times New Roman"/>
                  <w:spacing w:val="-2"/>
                  <w:sz w:val="19"/>
                  <w:szCs w:val="19"/>
                </w:rPr>
                <w:t>‬</w:t>
              </w:r>
              <w:r w:rsidR="00D955E7" w:rsidRPr="001D461B">
                <w:rPr>
                  <w:rFonts w:ascii="Times New Roman" w:hAnsi="Times New Roman" w:cs="Times New Roman"/>
                  <w:spacing w:val="-2"/>
                  <w:sz w:val="19"/>
                  <w:szCs w:val="19"/>
                </w:rPr>
                <w:t>‬</w:t>
              </w:r>
              <w:r w:rsidR="00D955E7" w:rsidRPr="001D461B">
                <w:rPr>
                  <w:rFonts w:ascii="Times New Roman" w:hAnsi="Times New Roman" w:cs="Times New Roman"/>
                  <w:spacing w:val="-2"/>
                  <w:sz w:val="19"/>
                  <w:szCs w:val="19"/>
                </w:rPr>
                <w:t>‬</w:t>
              </w:r>
              <w:r w:rsidR="00D955E7" w:rsidRPr="001D461B">
                <w:rPr>
                  <w:rFonts w:ascii="Times New Roman" w:hAnsi="Times New Roman" w:cs="Times New Roman"/>
                  <w:spacing w:val="-2"/>
                  <w:sz w:val="19"/>
                  <w:szCs w:val="19"/>
                </w:rPr>
                <w:t>‬</w:t>
              </w:r>
              <w:r w:rsidR="00D955E7" w:rsidRPr="001D461B">
                <w:rPr>
                  <w:rFonts w:ascii="Times New Roman" w:hAnsi="Times New Roman" w:cs="Times New Roman"/>
                  <w:spacing w:val="-2"/>
                  <w:sz w:val="19"/>
                  <w:szCs w:val="19"/>
                </w:rPr>
                <w:t>‬</w:t>
              </w:r>
              <w:r w:rsidR="00E72536" w:rsidRPr="001D461B">
                <w:rPr>
                  <w:rFonts w:ascii="Times New Roman" w:hAnsi="Times New Roman" w:cs="Times New Roman"/>
                  <w:spacing w:val="-2"/>
                  <w:sz w:val="19"/>
                  <w:szCs w:val="19"/>
                </w:rPr>
                <w:t>‬</w:t>
              </w:r>
              <w:r w:rsidR="00E72536" w:rsidRPr="001D461B">
                <w:rPr>
                  <w:rFonts w:ascii="Times New Roman" w:hAnsi="Times New Roman" w:cs="Times New Roman"/>
                  <w:spacing w:val="-2"/>
                  <w:sz w:val="19"/>
                  <w:szCs w:val="19"/>
                </w:rPr>
                <w:t>‬</w:t>
              </w:r>
              <w:r w:rsidR="00E72536" w:rsidRPr="001D461B">
                <w:rPr>
                  <w:rFonts w:ascii="Times New Roman" w:hAnsi="Times New Roman" w:cs="Times New Roman"/>
                  <w:spacing w:val="-2"/>
                  <w:sz w:val="19"/>
                  <w:szCs w:val="19"/>
                </w:rPr>
                <w:t>‬</w:t>
              </w:r>
              <w:r w:rsidR="00E72536" w:rsidRPr="001D461B">
                <w:rPr>
                  <w:rFonts w:ascii="Times New Roman" w:hAnsi="Times New Roman" w:cs="Times New Roman"/>
                  <w:spacing w:val="-2"/>
                  <w:sz w:val="19"/>
                  <w:szCs w:val="19"/>
                </w:rPr>
                <w:t>‬</w:t>
              </w:r>
              <w:r w:rsidR="00D152BB" w:rsidRPr="001D461B">
                <w:rPr>
                  <w:rFonts w:ascii="Times New Roman" w:hAnsi="Times New Roman" w:cs="Times New Roman"/>
                  <w:spacing w:val="-2"/>
                  <w:sz w:val="19"/>
                  <w:szCs w:val="19"/>
                </w:rPr>
                <w:t>‬</w:t>
              </w:r>
              <w:r w:rsidR="00D152BB" w:rsidRPr="001D461B">
                <w:rPr>
                  <w:rFonts w:ascii="Times New Roman" w:hAnsi="Times New Roman" w:cs="Times New Roman"/>
                  <w:spacing w:val="-2"/>
                  <w:sz w:val="19"/>
                  <w:szCs w:val="19"/>
                </w:rPr>
                <w:t>‬</w:t>
              </w:r>
              <w:r w:rsidR="00D152BB" w:rsidRPr="001D461B">
                <w:rPr>
                  <w:rFonts w:ascii="Times New Roman" w:hAnsi="Times New Roman" w:cs="Times New Roman"/>
                  <w:spacing w:val="-2"/>
                  <w:sz w:val="19"/>
                  <w:szCs w:val="19"/>
                </w:rPr>
                <w:t>‬</w:t>
              </w:r>
              <w:r w:rsidR="00D152BB" w:rsidRPr="001D461B">
                <w:rPr>
                  <w:rFonts w:ascii="Times New Roman" w:hAnsi="Times New Roman" w:cs="Times New Roman"/>
                  <w:spacing w:val="-2"/>
                  <w:sz w:val="19"/>
                  <w:szCs w:val="19"/>
                </w:rPr>
                <w:t>‬</w:t>
              </w:r>
              <w:r w:rsidR="00F97A0C" w:rsidRPr="001D461B">
                <w:rPr>
                  <w:rFonts w:ascii="Times New Roman" w:hAnsi="Times New Roman" w:cs="Times New Roman"/>
                  <w:spacing w:val="-2"/>
                  <w:sz w:val="19"/>
                  <w:szCs w:val="19"/>
                </w:rPr>
                <w:t>‬</w:t>
              </w:r>
              <w:r w:rsidR="00F97A0C" w:rsidRPr="001D461B">
                <w:rPr>
                  <w:rFonts w:ascii="Times New Roman" w:hAnsi="Times New Roman" w:cs="Times New Roman"/>
                  <w:spacing w:val="-2"/>
                  <w:sz w:val="19"/>
                  <w:szCs w:val="19"/>
                </w:rPr>
                <w:t>‬</w:t>
              </w:r>
              <w:r w:rsidR="00F97A0C" w:rsidRPr="001D461B">
                <w:rPr>
                  <w:rFonts w:ascii="Times New Roman" w:hAnsi="Times New Roman" w:cs="Times New Roman"/>
                  <w:spacing w:val="-2"/>
                  <w:sz w:val="19"/>
                  <w:szCs w:val="19"/>
                </w:rPr>
                <w:t>‬</w:t>
              </w:r>
              <w:r w:rsidR="00F97A0C" w:rsidRPr="001D461B">
                <w:rPr>
                  <w:rFonts w:ascii="Times New Roman" w:hAnsi="Times New Roman" w:cs="Times New Roman"/>
                  <w:spacing w:val="-2"/>
                  <w:sz w:val="19"/>
                  <w:szCs w:val="19"/>
                </w:rPr>
                <w:t>‬</w:t>
              </w:r>
              <w:r w:rsidR="0053327C" w:rsidRPr="001D461B">
                <w:rPr>
                  <w:rFonts w:ascii="Times New Roman" w:hAnsi="Times New Roman" w:cs="Times New Roman"/>
                  <w:spacing w:val="-2"/>
                  <w:sz w:val="19"/>
                  <w:szCs w:val="19"/>
                </w:rPr>
                <w:t>‬</w:t>
              </w:r>
              <w:r w:rsidR="0053327C" w:rsidRPr="001D461B">
                <w:rPr>
                  <w:rFonts w:ascii="Times New Roman" w:hAnsi="Times New Roman" w:cs="Times New Roman"/>
                  <w:spacing w:val="-2"/>
                  <w:sz w:val="19"/>
                  <w:szCs w:val="19"/>
                </w:rPr>
                <w:t>‬</w:t>
              </w:r>
              <w:r w:rsidR="0053327C" w:rsidRPr="001D461B">
                <w:rPr>
                  <w:rFonts w:ascii="Times New Roman" w:hAnsi="Times New Roman" w:cs="Times New Roman"/>
                  <w:spacing w:val="-2"/>
                  <w:sz w:val="19"/>
                  <w:szCs w:val="19"/>
                </w:rPr>
                <w:t>‬</w:t>
              </w:r>
              <w:r w:rsidR="0053327C" w:rsidRPr="001D461B">
                <w:rPr>
                  <w:rFonts w:ascii="Times New Roman" w:hAnsi="Times New Roman" w:cs="Times New Roman"/>
                  <w:spacing w:val="-2"/>
                  <w:sz w:val="19"/>
                  <w:szCs w:val="19"/>
                </w:rPr>
                <w:t>‬</w:t>
              </w:r>
              <w:r w:rsidR="00F4767A" w:rsidRPr="001D461B">
                <w:rPr>
                  <w:rFonts w:ascii="Times New Roman" w:hAnsi="Times New Roman" w:cs="Times New Roman"/>
                  <w:spacing w:val="-2"/>
                  <w:sz w:val="19"/>
                  <w:szCs w:val="19"/>
                </w:rPr>
                <w:t>‬</w:t>
              </w:r>
              <w:r w:rsidR="00F4767A" w:rsidRPr="001D461B">
                <w:rPr>
                  <w:rFonts w:ascii="Times New Roman" w:hAnsi="Times New Roman" w:cs="Times New Roman"/>
                  <w:spacing w:val="-2"/>
                  <w:sz w:val="19"/>
                  <w:szCs w:val="19"/>
                </w:rPr>
                <w:t>‬</w:t>
              </w:r>
              <w:r w:rsidR="00F4767A" w:rsidRPr="001D461B">
                <w:rPr>
                  <w:rFonts w:ascii="Times New Roman" w:hAnsi="Times New Roman" w:cs="Times New Roman"/>
                  <w:spacing w:val="-2"/>
                  <w:sz w:val="19"/>
                  <w:szCs w:val="19"/>
                </w:rPr>
                <w:t>‬</w:t>
              </w:r>
              <w:r w:rsidR="00F4767A" w:rsidRPr="001D461B">
                <w:rPr>
                  <w:rFonts w:ascii="Times New Roman" w:hAnsi="Times New Roman" w:cs="Times New Roman"/>
                  <w:spacing w:val="-2"/>
                  <w:sz w:val="19"/>
                  <w:szCs w:val="19"/>
                </w:rPr>
                <w:t>‬</w:t>
              </w:r>
              <w:r w:rsidR="00673E18" w:rsidRPr="001D461B">
                <w:rPr>
                  <w:rFonts w:ascii="Times New Roman" w:hAnsi="Times New Roman" w:cs="Times New Roman"/>
                  <w:spacing w:val="-2"/>
                  <w:sz w:val="19"/>
                  <w:szCs w:val="19"/>
                </w:rPr>
                <w:t>‬</w:t>
              </w:r>
              <w:r w:rsidR="00673E18" w:rsidRPr="001D461B">
                <w:rPr>
                  <w:rFonts w:ascii="Times New Roman" w:hAnsi="Times New Roman" w:cs="Times New Roman"/>
                  <w:spacing w:val="-2"/>
                  <w:sz w:val="19"/>
                  <w:szCs w:val="19"/>
                </w:rPr>
                <w:t>‬</w:t>
              </w:r>
              <w:r w:rsidR="00673E18" w:rsidRPr="001D461B">
                <w:rPr>
                  <w:rFonts w:ascii="Times New Roman" w:hAnsi="Times New Roman" w:cs="Times New Roman"/>
                  <w:spacing w:val="-2"/>
                  <w:sz w:val="19"/>
                  <w:szCs w:val="19"/>
                </w:rPr>
                <w:t>‬</w:t>
              </w:r>
              <w:r w:rsidR="00673E18" w:rsidRPr="001D461B">
                <w:rPr>
                  <w:rFonts w:ascii="Times New Roman" w:hAnsi="Times New Roman" w:cs="Times New Roman"/>
                  <w:spacing w:val="-2"/>
                  <w:sz w:val="19"/>
                  <w:szCs w:val="19"/>
                </w:rPr>
                <w:t>‬</w:t>
              </w:r>
              <w:r w:rsidR="003D312B" w:rsidRPr="001D461B">
                <w:rPr>
                  <w:rFonts w:ascii="Times New Roman" w:hAnsi="Times New Roman" w:cs="Times New Roman"/>
                  <w:spacing w:val="-2"/>
                  <w:sz w:val="19"/>
                  <w:szCs w:val="19"/>
                </w:rPr>
                <w:t>‬</w:t>
              </w:r>
              <w:r w:rsidR="003D312B" w:rsidRPr="001D461B">
                <w:rPr>
                  <w:rFonts w:ascii="Times New Roman" w:hAnsi="Times New Roman" w:cs="Times New Roman"/>
                  <w:spacing w:val="-2"/>
                  <w:sz w:val="19"/>
                  <w:szCs w:val="19"/>
                </w:rPr>
                <w:t>‬</w:t>
              </w:r>
              <w:r w:rsidR="003D312B" w:rsidRPr="001D461B">
                <w:rPr>
                  <w:rFonts w:ascii="Times New Roman" w:hAnsi="Times New Roman" w:cs="Times New Roman"/>
                  <w:spacing w:val="-2"/>
                  <w:sz w:val="19"/>
                  <w:szCs w:val="19"/>
                </w:rPr>
                <w:t>‬</w:t>
              </w:r>
              <w:r w:rsidR="003D312B" w:rsidRPr="001D461B">
                <w:rPr>
                  <w:rFonts w:ascii="Times New Roman" w:hAnsi="Times New Roman" w:cs="Times New Roman"/>
                  <w:spacing w:val="-2"/>
                  <w:sz w:val="19"/>
                  <w:szCs w:val="19"/>
                </w:rPr>
                <w:t>‬</w:t>
              </w:r>
              <w:r w:rsidR="00246BC1" w:rsidRPr="001D461B">
                <w:rPr>
                  <w:rFonts w:ascii="Times New Roman" w:hAnsi="Times New Roman" w:cs="Times New Roman"/>
                  <w:spacing w:val="-2"/>
                  <w:sz w:val="19"/>
                  <w:szCs w:val="19"/>
                </w:rPr>
                <w:t>‬</w:t>
              </w:r>
              <w:r w:rsidR="00246BC1" w:rsidRPr="001D461B">
                <w:rPr>
                  <w:rFonts w:ascii="Times New Roman" w:hAnsi="Times New Roman" w:cs="Times New Roman"/>
                  <w:spacing w:val="-2"/>
                  <w:sz w:val="19"/>
                  <w:szCs w:val="19"/>
                </w:rPr>
                <w:t>‬</w:t>
              </w:r>
              <w:r w:rsidR="00246BC1" w:rsidRPr="001D461B">
                <w:rPr>
                  <w:rFonts w:ascii="Times New Roman" w:hAnsi="Times New Roman" w:cs="Times New Roman"/>
                  <w:spacing w:val="-2"/>
                  <w:sz w:val="19"/>
                  <w:szCs w:val="19"/>
                </w:rPr>
                <w:t>‬</w:t>
              </w:r>
              <w:r w:rsidR="00246BC1" w:rsidRPr="001D461B">
                <w:rPr>
                  <w:rFonts w:ascii="Times New Roman" w:hAnsi="Times New Roman" w:cs="Times New Roman"/>
                  <w:spacing w:val="-2"/>
                  <w:sz w:val="19"/>
                  <w:szCs w:val="19"/>
                </w:rPr>
                <w:t>‬</w:t>
              </w:r>
              <w:r w:rsidR="008B76D1" w:rsidRPr="001D461B">
                <w:rPr>
                  <w:rFonts w:ascii="Times New Roman" w:hAnsi="Times New Roman" w:cs="Times New Roman"/>
                  <w:spacing w:val="-2"/>
                  <w:sz w:val="19"/>
                  <w:szCs w:val="19"/>
                </w:rPr>
                <w:t>‬</w:t>
              </w:r>
              <w:r w:rsidR="008B76D1" w:rsidRPr="001D461B">
                <w:rPr>
                  <w:rFonts w:ascii="Times New Roman" w:hAnsi="Times New Roman" w:cs="Times New Roman"/>
                  <w:spacing w:val="-2"/>
                  <w:sz w:val="19"/>
                  <w:szCs w:val="19"/>
                </w:rPr>
                <w:t>‬</w:t>
              </w:r>
              <w:r w:rsidR="008B76D1" w:rsidRPr="001D461B">
                <w:rPr>
                  <w:rFonts w:ascii="Times New Roman" w:hAnsi="Times New Roman" w:cs="Times New Roman"/>
                  <w:spacing w:val="-2"/>
                  <w:sz w:val="19"/>
                  <w:szCs w:val="19"/>
                </w:rPr>
                <w:t>‬</w:t>
              </w:r>
              <w:r w:rsidR="008B76D1" w:rsidRPr="001D461B">
                <w:rPr>
                  <w:rFonts w:ascii="Times New Roman" w:hAnsi="Times New Roman" w:cs="Times New Roman"/>
                  <w:spacing w:val="-2"/>
                  <w:sz w:val="19"/>
                  <w:szCs w:val="19"/>
                </w:rPr>
                <w:t>‬</w:t>
              </w:r>
              <w:r w:rsidR="005B6F5C" w:rsidRPr="001D461B">
                <w:rPr>
                  <w:rFonts w:ascii="Times New Roman" w:hAnsi="Times New Roman" w:cs="Times New Roman"/>
                  <w:spacing w:val="-2"/>
                  <w:sz w:val="19"/>
                  <w:szCs w:val="19"/>
                </w:rPr>
                <w:t>‬</w:t>
              </w:r>
              <w:r w:rsidR="005B6F5C" w:rsidRPr="001D461B">
                <w:rPr>
                  <w:rFonts w:ascii="Times New Roman" w:hAnsi="Times New Roman" w:cs="Times New Roman"/>
                  <w:spacing w:val="-2"/>
                  <w:sz w:val="19"/>
                  <w:szCs w:val="19"/>
                </w:rPr>
                <w:t>‬</w:t>
              </w:r>
              <w:r w:rsidR="005B6F5C" w:rsidRPr="001D461B">
                <w:rPr>
                  <w:rFonts w:ascii="Times New Roman" w:hAnsi="Times New Roman" w:cs="Times New Roman"/>
                  <w:spacing w:val="-2"/>
                  <w:sz w:val="19"/>
                  <w:szCs w:val="19"/>
                </w:rPr>
                <w:t>‬</w:t>
              </w:r>
              <w:r w:rsidR="005B6F5C" w:rsidRPr="001D461B">
                <w:rPr>
                  <w:rFonts w:ascii="Times New Roman" w:hAnsi="Times New Roman" w:cs="Times New Roman"/>
                  <w:spacing w:val="-2"/>
                  <w:sz w:val="19"/>
                  <w:szCs w:val="19"/>
                </w:rPr>
                <w:t>‬</w:t>
              </w:r>
              <w:r w:rsidR="00734006" w:rsidRPr="001D461B">
                <w:rPr>
                  <w:rFonts w:ascii="Times New Roman" w:hAnsi="Times New Roman" w:cs="Times New Roman"/>
                  <w:spacing w:val="-2"/>
                  <w:sz w:val="19"/>
                  <w:szCs w:val="19"/>
                </w:rPr>
                <w:t>‬</w:t>
              </w:r>
              <w:r w:rsidR="00734006" w:rsidRPr="001D461B">
                <w:rPr>
                  <w:rFonts w:ascii="Times New Roman" w:hAnsi="Times New Roman" w:cs="Times New Roman"/>
                  <w:spacing w:val="-2"/>
                  <w:sz w:val="19"/>
                  <w:szCs w:val="19"/>
                </w:rPr>
                <w:t>‬</w:t>
              </w:r>
              <w:r w:rsidR="00734006" w:rsidRPr="001D461B">
                <w:rPr>
                  <w:rFonts w:ascii="Times New Roman" w:hAnsi="Times New Roman" w:cs="Times New Roman"/>
                  <w:spacing w:val="-2"/>
                  <w:sz w:val="19"/>
                  <w:szCs w:val="19"/>
                </w:rPr>
                <w:t>‬</w:t>
              </w:r>
              <w:r w:rsidR="00734006" w:rsidRPr="001D461B">
                <w:rPr>
                  <w:rFonts w:ascii="Times New Roman" w:hAnsi="Times New Roman" w:cs="Times New Roman"/>
                  <w:spacing w:val="-2"/>
                  <w:sz w:val="19"/>
                  <w:szCs w:val="19"/>
                </w:rPr>
                <w:t>‬</w:t>
              </w:r>
              <w:r w:rsidR="00C8277A" w:rsidRPr="001D461B">
                <w:rPr>
                  <w:rFonts w:ascii="Times New Roman" w:hAnsi="Times New Roman" w:cs="Times New Roman"/>
                  <w:spacing w:val="-2"/>
                  <w:sz w:val="19"/>
                  <w:szCs w:val="19"/>
                </w:rPr>
                <w:t>‬</w:t>
              </w:r>
              <w:r w:rsidR="00C8277A" w:rsidRPr="001D461B">
                <w:rPr>
                  <w:rFonts w:ascii="Times New Roman" w:hAnsi="Times New Roman" w:cs="Times New Roman"/>
                  <w:spacing w:val="-2"/>
                  <w:sz w:val="19"/>
                  <w:szCs w:val="19"/>
                </w:rPr>
                <w:t>‬</w:t>
              </w:r>
              <w:r w:rsidR="00C8277A" w:rsidRPr="001D461B">
                <w:rPr>
                  <w:rFonts w:ascii="Times New Roman" w:hAnsi="Times New Roman" w:cs="Times New Roman"/>
                  <w:spacing w:val="-2"/>
                  <w:sz w:val="19"/>
                  <w:szCs w:val="19"/>
                </w:rPr>
                <w:t>‬</w:t>
              </w:r>
              <w:r w:rsidR="00C8277A" w:rsidRPr="001D461B">
                <w:rPr>
                  <w:rFonts w:ascii="Times New Roman" w:hAnsi="Times New Roman" w:cs="Times New Roman"/>
                  <w:spacing w:val="-2"/>
                  <w:sz w:val="19"/>
                  <w:szCs w:val="19"/>
                </w:rPr>
                <w:t>‬</w:t>
              </w:r>
              <w:r w:rsidR="003129EC" w:rsidRPr="001D461B">
                <w:rPr>
                  <w:rFonts w:ascii="Times New Roman" w:hAnsi="Times New Roman" w:cs="Times New Roman"/>
                  <w:spacing w:val="-2"/>
                  <w:sz w:val="19"/>
                  <w:szCs w:val="19"/>
                </w:rPr>
                <w:t>‬</w:t>
              </w:r>
              <w:r w:rsidR="003129EC" w:rsidRPr="001D461B">
                <w:rPr>
                  <w:rFonts w:ascii="Times New Roman" w:hAnsi="Times New Roman" w:cs="Times New Roman"/>
                  <w:spacing w:val="-2"/>
                  <w:sz w:val="19"/>
                  <w:szCs w:val="19"/>
                </w:rPr>
                <w:t>‬</w:t>
              </w:r>
              <w:r w:rsidR="003129EC" w:rsidRPr="001D461B">
                <w:rPr>
                  <w:rFonts w:ascii="Times New Roman" w:hAnsi="Times New Roman" w:cs="Times New Roman"/>
                  <w:spacing w:val="-2"/>
                  <w:sz w:val="19"/>
                  <w:szCs w:val="19"/>
                </w:rPr>
                <w:t>‬</w:t>
              </w:r>
              <w:r w:rsidR="003129EC" w:rsidRPr="001D461B">
                <w:rPr>
                  <w:rFonts w:ascii="Times New Roman" w:hAnsi="Times New Roman" w:cs="Times New Roman"/>
                  <w:spacing w:val="-2"/>
                  <w:sz w:val="19"/>
                  <w:szCs w:val="19"/>
                </w:rPr>
                <w:t>‬</w:t>
              </w:r>
              <w:r w:rsidR="00EB2DC2" w:rsidRPr="001D461B">
                <w:rPr>
                  <w:rFonts w:ascii="Times New Roman" w:hAnsi="Times New Roman" w:cs="Times New Roman"/>
                  <w:spacing w:val="-2"/>
                  <w:sz w:val="19"/>
                  <w:szCs w:val="19"/>
                </w:rPr>
                <w:t>‬</w:t>
              </w:r>
              <w:r w:rsidR="00EB2DC2" w:rsidRPr="001D461B">
                <w:rPr>
                  <w:rFonts w:ascii="Times New Roman" w:hAnsi="Times New Roman" w:cs="Times New Roman"/>
                  <w:spacing w:val="-2"/>
                  <w:sz w:val="19"/>
                  <w:szCs w:val="19"/>
                </w:rPr>
                <w:t>‬</w:t>
              </w:r>
              <w:r w:rsidR="00EB2DC2" w:rsidRPr="001D461B">
                <w:rPr>
                  <w:rFonts w:ascii="Times New Roman" w:hAnsi="Times New Roman" w:cs="Times New Roman"/>
                  <w:spacing w:val="-2"/>
                  <w:sz w:val="19"/>
                  <w:szCs w:val="19"/>
                </w:rPr>
                <w:t>‬</w:t>
              </w:r>
              <w:r w:rsidR="00EB2DC2" w:rsidRPr="001D461B">
                <w:rPr>
                  <w:rFonts w:ascii="Times New Roman" w:hAnsi="Times New Roman" w:cs="Times New Roman"/>
                  <w:spacing w:val="-2"/>
                  <w:sz w:val="19"/>
                  <w:szCs w:val="19"/>
                </w:rPr>
                <w:t>‬</w:t>
              </w:r>
              <w:r w:rsidR="00D12929" w:rsidRPr="001D461B">
                <w:rPr>
                  <w:rFonts w:ascii="Times New Roman" w:hAnsi="Times New Roman" w:cs="Times New Roman"/>
                  <w:spacing w:val="-2"/>
                  <w:sz w:val="19"/>
                  <w:szCs w:val="19"/>
                </w:rPr>
                <w:t>‬</w:t>
              </w:r>
              <w:r w:rsidR="00D12929" w:rsidRPr="001D461B">
                <w:rPr>
                  <w:rFonts w:ascii="Times New Roman" w:hAnsi="Times New Roman" w:cs="Times New Roman"/>
                  <w:spacing w:val="-2"/>
                  <w:sz w:val="19"/>
                  <w:szCs w:val="19"/>
                </w:rPr>
                <w:t>‬</w:t>
              </w:r>
              <w:r w:rsidR="00D12929" w:rsidRPr="001D461B">
                <w:rPr>
                  <w:rFonts w:ascii="Times New Roman" w:hAnsi="Times New Roman" w:cs="Times New Roman"/>
                  <w:spacing w:val="-2"/>
                  <w:sz w:val="19"/>
                  <w:szCs w:val="19"/>
                </w:rPr>
                <w:t>‬</w:t>
              </w:r>
              <w:r w:rsidR="00D12929" w:rsidRPr="001D461B">
                <w:rPr>
                  <w:rFonts w:ascii="Times New Roman" w:hAnsi="Times New Roman" w:cs="Times New Roman"/>
                  <w:spacing w:val="-2"/>
                  <w:sz w:val="19"/>
                  <w:szCs w:val="19"/>
                </w:rPr>
                <w:t>‬</w:t>
              </w:r>
              <w:r w:rsidR="009C186C" w:rsidRPr="001D461B">
                <w:rPr>
                  <w:rFonts w:ascii="Times New Roman" w:hAnsi="Times New Roman" w:cs="Times New Roman"/>
                  <w:spacing w:val="-2"/>
                  <w:sz w:val="19"/>
                  <w:szCs w:val="19"/>
                </w:rPr>
                <w:t>‬</w:t>
              </w:r>
              <w:r w:rsidR="009C186C" w:rsidRPr="001D461B">
                <w:rPr>
                  <w:rFonts w:ascii="Times New Roman" w:hAnsi="Times New Roman" w:cs="Times New Roman"/>
                  <w:spacing w:val="-2"/>
                  <w:sz w:val="19"/>
                  <w:szCs w:val="19"/>
                </w:rPr>
                <w:t>‬</w:t>
              </w:r>
              <w:r w:rsidR="009C186C" w:rsidRPr="001D461B">
                <w:rPr>
                  <w:rFonts w:ascii="Times New Roman" w:hAnsi="Times New Roman" w:cs="Times New Roman"/>
                  <w:spacing w:val="-2"/>
                  <w:sz w:val="19"/>
                  <w:szCs w:val="19"/>
                </w:rPr>
                <w:t>‬</w:t>
              </w:r>
              <w:r w:rsidR="009C186C" w:rsidRPr="001D461B">
                <w:rPr>
                  <w:rFonts w:ascii="Times New Roman" w:hAnsi="Times New Roman" w:cs="Times New Roman"/>
                  <w:spacing w:val="-2"/>
                  <w:sz w:val="19"/>
                  <w:szCs w:val="19"/>
                </w:rPr>
                <w:t>‬</w:t>
              </w:r>
              <w:r w:rsidR="00E20611" w:rsidRPr="001D461B">
                <w:rPr>
                  <w:rFonts w:ascii="Times New Roman" w:hAnsi="Times New Roman" w:cs="Times New Roman"/>
                  <w:spacing w:val="-2"/>
                  <w:sz w:val="19"/>
                  <w:szCs w:val="19"/>
                  <w:lang w:val="en-US"/>
                </w:rPr>
                <w:t xml:space="preserve"> </w:t>
              </w:r>
              <w:r w:rsidR="00E35ECB" w:rsidRPr="001D461B">
                <w:rPr>
                  <w:rFonts w:ascii="Times New Roman" w:hAnsi="Times New Roman" w:cs="Times New Roman"/>
                  <w:spacing w:val="-2"/>
                  <w:sz w:val="19"/>
                  <w:szCs w:val="19"/>
                  <w:lang w:val="en-US"/>
                </w:rPr>
                <w:t xml:space="preserve">Depending on the species, size, gender, and </w:t>
              </w:r>
              <w:r w:rsidR="006F1D63" w:rsidRPr="001D461B">
                <w:rPr>
                  <w:rFonts w:ascii="Times New Roman" w:hAnsi="Times New Roman" w:cs="Times New Roman"/>
                  <w:spacing w:val="-2"/>
                  <w:sz w:val="19"/>
                  <w:szCs w:val="19"/>
                  <w:lang w:val="en-US"/>
                </w:rPr>
                <w:t>season</w:t>
              </w:r>
              <w:r w:rsidR="004E24D2" w:rsidRPr="001D461B">
                <w:rPr>
                  <w:rFonts w:ascii="Times New Roman" w:hAnsi="Times New Roman" w:cs="Times New Roman"/>
                  <w:spacing w:val="-2"/>
                  <w:sz w:val="19"/>
                  <w:szCs w:val="19"/>
                  <w:lang w:val="en-US"/>
                </w:rPr>
                <w:t>,</w:t>
              </w:r>
              <w:r w:rsidR="006F1D63" w:rsidRPr="001D461B">
                <w:rPr>
                  <w:rFonts w:ascii="Times New Roman" w:hAnsi="Times New Roman" w:cs="Times New Roman"/>
                  <w:spacing w:val="-2"/>
                  <w:sz w:val="19"/>
                  <w:szCs w:val="19"/>
                  <w:lang w:val="en-US"/>
                </w:rPr>
                <w:t xml:space="preserve"> protein content differed significantly</w:t>
              </w:r>
              <w:r w:rsidR="002A75AA" w:rsidRPr="001D461B">
                <w:rPr>
                  <w:rFonts w:ascii="Times New Roman" w:hAnsi="Times New Roman" w:cs="Times New Roman"/>
                  <w:spacing w:val="-2"/>
                  <w:sz w:val="19"/>
                  <w:szCs w:val="19"/>
                  <w:lang w:val="en-US"/>
                </w:rPr>
                <w:t>.</w:t>
              </w:r>
              <w:r w:rsidR="006F1D63" w:rsidRPr="001D461B">
                <w:rPr>
                  <w:rFonts w:ascii="Times New Roman" w:hAnsi="Times New Roman" w:cs="Times New Roman"/>
                  <w:spacing w:val="-2"/>
                  <w:sz w:val="19"/>
                  <w:szCs w:val="19"/>
                  <w:lang w:val="en-US"/>
                </w:rPr>
                <w:t xml:space="preserve"> </w:t>
              </w:r>
              <w:r w:rsidR="002A75AA" w:rsidRPr="001D461B">
                <w:rPr>
                  <w:rFonts w:ascii="Times New Roman" w:hAnsi="Times New Roman" w:cs="Times New Roman"/>
                  <w:spacing w:val="-2"/>
                  <w:sz w:val="19"/>
                  <w:szCs w:val="19"/>
                  <w:lang w:val="en-US"/>
                </w:rPr>
                <w:t>I</w:t>
              </w:r>
              <w:r w:rsidR="006F1D63" w:rsidRPr="001D461B">
                <w:rPr>
                  <w:rFonts w:ascii="Times New Roman" w:hAnsi="Times New Roman" w:cs="Times New Roman"/>
                  <w:spacing w:val="-2"/>
                  <w:sz w:val="19"/>
                  <w:szCs w:val="19"/>
                  <w:lang w:val="en-US"/>
                </w:rPr>
                <w:t xml:space="preserve">n addition, the fish's capacity to consume or absorb important nutrients from their diet or their local environment and converting </w:t>
              </w:r>
              <w:r w:rsidR="00521294" w:rsidRPr="001D461B">
                <w:rPr>
                  <w:rFonts w:ascii="Times New Roman" w:hAnsi="Times New Roman" w:cs="Times New Roman"/>
                  <w:spacing w:val="-2"/>
                  <w:sz w:val="19"/>
                  <w:szCs w:val="19"/>
                  <w:lang w:val="en-US"/>
                </w:rPr>
                <w:t>them</w:t>
              </w:r>
              <w:r w:rsidR="006F1D63" w:rsidRPr="001D461B">
                <w:rPr>
                  <w:rFonts w:ascii="Times New Roman" w:hAnsi="Times New Roman" w:cs="Times New Roman"/>
                  <w:spacing w:val="-2"/>
                  <w:sz w:val="19"/>
                  <w:szCs w:val="19"/>
                  <w:lang w:val="en-US"/>
                </w:rPr>
                <w:t xml:space="preserve"> into the biochemical qualities that the organism's body requires</w:t>
              </w:r>
              <w:r w:rsidR="00521294" w:rsidRPr="001D461B">
                <w:rPr>
                  <w:rFonts w:ascii="Times New Roman" w:hAnsi="Times New Roman" w:cs="Times New Roman"/>
                  <w:spacing w:val="-2"/>
                  <w:sz w:val="19"/>
                  <w:szCs w:val="19"/>
                  <w:lang w:val="en-US"/>
                </w:rPr>
                <w:t>,</w:t>
              </w:r>
              <w:r w:rsidR="006F1D63" w:rsidRPr="001D461B">
                <w:rPr>
                  <w:rFonts w:ascii="Times New Roman" w:hAnsi="Times New Roman" w:cs="Times New Roman"/>
                  <w:spacing w:val="-2"/>
                  <w:sz w:val="19"/>
                  <w:szCs w:val="19"/>
                  <w:lang w:val="en-US"/>
                </w:rPr>
                <w:t xml:space="preserve"> may also be responsible for the differences shown in the acquired values</w:t>
              </w:r>
              <w:r w:rsidR="00521294" w:rsidRPr="001D461B">
                <w:rPr>
                  <w:rFonts w:ascii="Times New Roman" w:hAnsi="Times New Roman" w:cs="Times New Roman"/>
                  <w:spacing w:val="-2"/>
                  <w:sz w:val="19"/>
                  <w:szCs w:val="19"/>
                  <w:lang w:val="en-US"/>
                </w:rPr>
                <w:t xml:space="preserve"> as</w:t>
              </w:r>
              <w:r w:rsidR="006F1D63" w:rsidRPr="001D461B">
                <w:rPr>
                  <w:rFonts w:ascii="Times New Roman" w:hAnsi="Times New Roman" w:cs="Times New Roman"/>
                  <w:spacing w:val="-2"/>
                  <w:sz w:val="19"/>
                  <w:szCs w:val="19"/>
                  <w:lang w:val="en-US"/>
                </w:rPr>
                <w:t xml:space="preserve"> reported by </w:t>
              </w:r>
              <w:r w:rsidR="008252AA" w:rsidRPr="001D461B">
                <w:rPr>
                  <w:rFonts w:ascii="Times New Roman" w:hAnsi="Times New Roman" w:cs="Times New Roman"/>
                  <w:spacing w:val="-2"/>
                  <w:sz w:val="19"/>
                  <w:szCs w:val="19"/>
                  <w:lang w:val="en-US"/>
                </w:rPr>
                <w:fldChar w:fldCharType="begin"/>
              </w:r>
              <w:r w:rsidR="006F1D63" w:rsidRPr="001D461B">
                <w:rPr>
                  <w:rFonts w:ascii="Times New Roman" w:hAnsi="Times New Roman" w:cs="Times New Roman"/>
                  <w:spacing w:val="-2"/>
                  <w:sz w:val="19"/>
                  <w:szCs w:val="19"/>
                  <w:lang w:val="en-US"/>
                </w:rPr>
                <w:instrText xml:space="preserve"> ADDIN ZOTERO_ITEM CSL_CITATION {"citationID":"2HDTybqW","properties":{"formattedCitation":"(Fawole et al., 2007)","plainCitation":"(Fawole et al., 2007)","noteIndex":0},"citationItems":[{"id":146,"uris":["http://zotero.org/users/6425649/items/6BQ78YFT"],"itemData":{"id":146,"type":"article-journal","abstract":"Proximate and Mineral Composition in Some Selected Fresh Water Fishes in Nigeria","source":"www.academia.edu","title":"Proximate and Mineral Composition in Some Selected Fresh Water Fishes in Nigeria","URL":"https://www.academia.edu/32975710/Proximate_and_Mineral_Composition_in_Some_Selected_Fresh_Water_Fishes_in_Nigeria","author":[{"family":"Fawole","given":"O.O."},{"family":"Ogundiran","given":"M.A."},{"family":"Ayandiran","given":"T.A."},{"family":"Olagunju","given":"O.F."}],"accessed":{"date-parts":[["2023",1,29]]},"issued":{"date-parts":[["2007"]]}}}],"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286F28" w:rsidRPr="001D461B">
                <w:rPr>
                  <w:rFonts w:ascii="Times New Roman" w:hAnsi="Times New Roman" w:cs="Times New Roman"/>
                  <w:spacing w:val="-2"/>
                  <w:sz w:val="19"/>
                  <w:szCs w:val="19"/>
                  <w:lang w:val="en-US"/>
                </w:rPr>
                <w:t xml:space="preserve">Fawole et al. </w:t>
              </w:r>
              <w:r w:rsidR="00DE238F" w:rsidRPr="001D461B">
                <w:rPr>
                  <w:rFonts w:ascii="Times New Roman" w:hAnsi="Times New Roman" w:cs="Times New Roman"/>
                  <w:spacing w:val="-2"/>
                  <w:sz w:val="19"/>
                  <w:szCs w:val="19"/>
                  <w:lang w:val="en-US"/>
                </w:rPr>
                <w:t>(</w:t>
              </w:r>
              <w:r w:rsidR="00286F28" w:rsidRPr="001D461B">
                <w:rPr>
                  <w:rFonts w:ascii="Times New Roman" w:hAnsi="Times New Roman" w:cs="Times New Roman"/>
                  <w:spacing w:val="-2"/>
                  <w:sz w:val="19"/>
                  <w:szCs w:val="19"/>
                  <w:lang w:val="en-US"/>
                </w:rPr>
                <w:t>2007)</w:t>
              </w:r>
              <w:r w:rsidR="008252AA" w:rsidRPr="001D461B">
                <w:rPr>
                  <w:rFonts w:ascii="Times New Roman" w:hAnsi="Times New Roman" w:cs="Times New Roman"/>
                  <w:spacing w:val="-2"/>
                  <w:sz w:val="19"/>
                  <w:szCs w:val="19"/>
                  <w:lang w:val="en-US"/>
                </w:rPr>
                <w:fldChar w:fldCharType="end"/>
              </w:r>
              <w:r w:rsidR="006F1D63" w:rsidRPr="001D461B">
                <w:rPr>
                  <w:rFonts w:ascii="Times New Roman" w:hAnsi="Times New Roman" w:cs="Times New Roman"/>
                  <w:spacing w:val="-2"/>
                  <w:sz w:val="19"/>
                  <w:szCs w:val="19"/>
                  <w:lang w:val="en-US"/>
                </w:rPr>
                <w:t>.</w:t>
              </w:r>
              <w:r w:rsidR="005C4AA6" w:rsidRPr="001D461B">
                <w:rPr>
                  <w:rFonts w:ascii="Times New Roman" w:hAnsi="Times New Roman" w:cs="Times New Roman"/>
                  <w:spacing w:val="-2"/>
                  <w:sz w:val="19"/>
                  <w:szCs w:val="19"/>
                </w:rPr>
                <w:t>‬</w:t>
              </w:r>
              <w:r w:rsidR="005C4AA6" w:rsidRPr="001D461B">
                <w:rPr>
                  <w:rFonts w:ascii="Times New Roman" w:hAnsi="Times New Roman" w:cs="Times New Roman"/>
                  <w:spacing w:val="-2"/>
                  <w:sz w:val="19"/>
                  <w:szCs w:val="19"/>
                </w:rPr>
                <w:t>‬</w:t>
              </w:r>
              <w:r w:rsidR="005C4AA6" w:rsidRPr="001D461B">
                <w:rPr>
                  <w:rFonts w:ascii="Times New Roman" w:hAnsi="Times New Roman" w:cs="Times New Roman"/>
                  <w:spacing w:val="-2"/>
                  <w:sz w:val="19"/>
                  <w:szCs w:val="19"/>
                </w:rPr>
                <w:t>‬</w:t>
              </w:r>
              <w:r w:rsidR="005C4AA6" w:rsidRPr="001D461B">
                <w:rPr>
                  <w:rFonts w:ascii="Times New Roman" w:hAnsi="Times New Roman" w:cs="Times New Roman"/>
                  <w:spacing w:val="-2"/>
                  <w:sz w:val="19"/>
                  <w:szCs w:val="19"/>
                </w:rPr>
                <w:t>‬</w:t>
              </w:r>
              <w:r w:rsidR="004A2866" w:rsidRPr="001D461B">
                <w:rPr>
                  <w:rFonts w:ascii="Times New Roman" w:hAnsi="Times New Roman" w:cs="Times New Roman"/>
                  <w:spacing w:val="-2"/>
                  <w:sz w:val="19"/>
                  <w:szCs w:val="19"/>
                </w:rPr>
                <w:t>‬</w:t>
              </w:r>
              <w:r w:rsidR="004A2866" w:rsidRPr="001D461B">
                <w:rPr>
                  <w:rFonts w:ascii="Times New Roman" w:hAnsi="Times New Roman" w:cs="Times New Roman"/>
                  <w:spacing w:val="-2"/>
                  <w:sz w:val="19"/>
                  <w:szCs w:val="19"/>
                </w:rPr>
                <w:t>‬</w:t>
              </w:r>
              <w:r w:rsidR="004A2866" w:rsidRPr="001D461B">
                <w:rPr>
                  <w:rFonts w:ascii="Times New Roman" w:hAnsi="Times New Roman" w:cs="Times New Roman"/>
                  <w:spacing w:val="-2"/>
                  <w:sz w:val="19"/>
                  <w:szCs w:val="19"/>
                </w:rPr>
                <w:t>‬</w:t>
              </w:r>
              <w:r w:rsidR="004A2866" w:rsidRPr="001D461B">
                <w:rPr>
                  <w:rFonts w:ascii="Times New Roman" w:hAnsi="Times New Roman" w:cs="Times New Roman"/>
                  <w:spacing w:val="-2"/>
                  <w:sz w:val="19"/>
                  <w:szCs w:val="19"/>
                </w:rPr>
                <w:t>‬</w:t>
              </w:r>
              <w:r w:rsidR="005A0088" w:rsidRPr="001D461B">
                <w:rPr>
                  <w:rFonts w:ascii="Times New Roman" w:hAnsi="Times New Roman" w:cs="Times New Roman"/>
                  <w:spacing w:val="-2"/>
                  <w:sz w:val="19"/>
                  <w:szCs w:val="19"/>
                </w:rPr>
                <w:t>‬</w:t>
              </w:r>
              <w:r w:rsidR="005A0088" w:rsidRPr="001D461B">
                <w:rPr>
                  <w:rFonts w:ascii="Times New Roman" w:hAnsi="Times New Roman" w:cs="Times New Roman"/>
                  <w:spacing w:val="-2"/>
                  <w:sz w:val="19"/>
                  <w:szCs w:val="19"/>
                </w:rPr>
                <w:t>‬</w:t>
              </w:r>
              <w:r w:rsidR="005A0088" w:rsidRPr="001D461B">
                <w:rPr>
                  <w:rFonts w:ascii="Times New Roman" w:hAnsi="Times New Roman" w:cs="Times New Roman"/>
                  <w:spacing w:val="-2"/>
                  <w:sz w:val="19"/>
                  <w:szCs w:val="19"/>
                </w:rPr>
                <w:t>‬</w:t>
              </w:r>
              <w:r w:rsidR="005A0088" w:rsidRPr="001D461B">
                <w:rPr>
                  <w:rFonts w:ascii="Times New Roman" w:hAnsi="Times New Roman" w:cs="Times New Roman"/>
                  <w:spacing w:val="-2"/>
                  <w:sz w:val="19"/>
                  <w:szCs w:val="19"/>
                </w:rPr>
                <w:t>‬</w:t>
              </w:r>
              <w:r w:rsidR="00A9703F">
                <w:t>‬</w:t>
              </w:r>
              <w:r w:rsidR="00A9703F">
                <w:t>‬</w:t>
              </w:r>
              <w:r w:rsidR="00A9703F">
                <w:t>‬</w:t>
              </w:r>
              <w:r w:rsidR="00A9703F">
                <w:t>‬</w:t>
              </w:r>
              <w:r w:rsidR="00F76B38">
                <w:t>‬</w:t>
              </w:r>
              <w:r w:rsidR="00F76B38">
                <w:t>‬</w:t>
              </w:r>
              <w:r w:rsidR="00F76B38">
                <w:t>‬</w:t>
              </w:r>
              <w:r w:rsidR="00F76B38">
                <w:t>‬</w:t>
              </w:r>
              <w:r w:rsidR="000A043D">
                <w:t>‬</w:t>
              </w:r>
              <w:r w:rsidR="000A043D">
                <w:t>‬</w:t>
              </w:r>
              <w:r w:rsidR="000A043D">
                <w:t>‬</w:t>
              </w:r>
              <w:r w:rsidR="000A043D">
                <w:t>‬</w:t>
              </w:r>
              <w:r w:rsidR="00AE693E">
                <w:t>‬</w:t>
              </w:r>
              <w:r w:rsidR="00AE693E">
                <w:t>‬</w:t>
              </w:r>
              <w:r w:rsidR="00AE693E">
                <w:t>‬</w:t>
              </w:r>
              <w:r w:rsidR="00AE693E">
                <w:t>‬</w:t>
              </w:r>
              <w:r w:rsidR="00905A26">
                <w:t>‬</w:t>
              </w:r>
              <w:r w:rsidR="00905A26">
                <w:t>‬</w:t>
              </w:r>
              <w:r w:rsidR="00905A26">
                <w:t>‬</w:t>
              </w:r>
              <w:r w:rsidR="00905A26">
                <w:t>‬</w:t>
              </w:r>
            </w:dir>
          </w:dir>
        </w:dir>
      </w:dir>
    </w:p>
    <w:p w:rsidR="00BD4DEE" w:rsidRPr="001D461B" w:rsidRDefault="008F39B8" w:rsidP="005A0088">
      <w:pPr>
        <w:widowControl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Fish can be divided into three groups based on the amount of fat they contain: lean fish (less than 5% fat), medium fat fish (between 5 and 10% fat), and fatty fish (more than 10% fat)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{"citationID":"65lBsY2F","properties":{"formattedCitation":"(Hong et al., 2014; Jabeen and Chaudhry, 2011; Matos et al., 2019)","plainCitation":"(Hong et al., 2014; Jabeen and Chaudhry, 2011; Matos et al., 2019)","noteIndex":0},"citationItems":[{"id":111,"uris":["http://zotero.org/users/6425649/items/R9EVCGX8"],"itemData":{"id":111,"type":"article-journal","abstract":"The fatty acid and lipid content of the eyes, brain and muscle were determined for the following seven freshwater ﬁsh species in China: black carp, grass carp, silver carp, bighead carp, common carp, crucian carp, and Wuchang bream. Lipid contents of all seven freshwater ﬁsh were in the order of brain [ eyes [ muscle. Most of the freshwater ﬁsh demonstrated much lower n-3 PUFA than n-6 PUFA in all tissues with n-3/n-6 ratios varying between 0.07 and 0.40, while silver carp and bighead carp had much higher n-3 PUFA than n-6 PUFA. The percentage of PUFA in the muscle of all species are the highest compared to those of the eyes and brain, while no signiﬁcant difference was observed in PUFA concentration between eyes and brain (p [ 0.05). Multivariable analyses indicate that the fatty acid composition of the ﬁlter-feeder ﬁsh (silver carp and bighead carp) was distinct from the other four species.","container-title":"Journal of the American Oil Chemists' Society","DOI":"10.1007/s11746-014-2414-5","ISSN":"0003-021X, 1558-9331","issue":"5","journalAbbreviation":"J Am Oil Chem Soc","language":"en","page":"795-804","source":"DOI.org (Crossref)","title":"Lipid Content and Fatty Acid Profile of Muscle, Brain and Eyes of Seven Freshwater Fish: a Comparative Study","title-short":"Lipid Content and Fatty Acid Profile of Muscle, Brain and Eyes of Seven Freshwater Fish","volume":"91","author":[{"family":"Hong","given":"Hui"},{"family":"Zhou","given":"Yadi"},{"family":"Wu","given":"Hua"},{"family":"Luo","given":"Yongkang"},{"family":"Shen","given":"Huixing"}],"issued":{"date-parts":[["2014",5]]}}},{"id":78,"uris":["http://zotero.org/users/6425649/items/VYFID7ZM"],"itemData":{"id":78,"type":"article-journal","abstract":"This study investigated the chemical composition and fatty acid proﬁles of Cyprinus(C) carpio, Labeo(L) rohita and Oreochromis(O) mossambicus from the Indus River, Pakistan. Signiﬁcant differences were observed for most chemical components and fatty acids (P &lt; 0.01) in the examined ﬁsh species. O. mossambicus, C. carpio and L. rohita were high in saturated, mono-unsaturated and poly-unsaturated fatty acids, respectively. Palmitic acid was the most abundant fatty acid in all species ranging from 32% to 46%. Although these ﬁsh contained reasonable amounts of essential PUFA such as docosahexaenoic, eicosapentaenoic and arachidonic acids, L. rohita contained the highest amounts of PUFA and protein. These ﬁsh contained appreciable levels of Omega-6 PUFA suggesting that these ﬁsh especially L. rohita could be used as a source of healthy diet for humans. These ﬁndings may beneﬁt the ﬁshing industry, nutritionists and researchers who are striving to improve the nutritive value, processing and marketing of selected ﬁsh species.","container-title":"Food Chemistry","DOI":"10.1016/j.foodchem.2010.09.103","ISSN":"03088146","issue":"3","journalAbbreviation":"Food Chemistry","language":"en","page":"991-996","source":"DOI.org (Crossref)","title":"Chemical compositions and fatty acid profiles of three freshwater fish species","volume":"125","author":[{"family":"Jabeen","given":"Farhat"},{"family":"Chaudhry","given":"Abdul Shakoor"}],"issued":{"date-parts":[["2011",4]]}}},{"id":68,"uris":["http://zotero.org/users/6425649/items/P4IRMVCI"],"itemData":{"id":68,"type":"article-journal","abstract":"There is a paucity of information about the chemical composition of commercially important freshwater fish species (Nile tilapia, bighead carp, grass carp, common carp and silver carp) cultivated in the western region of Santa Catarina, Brazil. This study determined the moisture, ash, protein and lipid contents and the fatty acid composition, as well as the nutritional quality of the lipids in fillets of these five freshwater fish species. Moisture was the most prominent fish component (74.7%-81.7%), followed by protein (15.8%-18.8%) and lipids (0.4%-8.2%). Saturated palmitic acid (</w:instrText>
      </w:r>
      <w:r w:rsidRPr="001D461B">
        <w:rPr>
          <w:rFonts w:ascii="Times New Roman" w:hAnsi="Times New Roman" w:cs="Times New Roman"/>
          <w:spacing w:val="-2"/>
          <w:sz w:val="19"/>
          <w:szCs w:val="19"/>
        </w:rPr>
        <w:instrText xml:space="preserve">90-1740 mg/100 g) and monounsaturated oleic acid (70-2260 mg/100 g) were the major fatty acids found in all the fish species. The grass and common carps and Nile tilapia (caged) had high contents of </w:instrText>
      </w:r>
      <w:r w:rsidRPr="001D461B">
        <w:rPr>
          <w:rFonts w:ascii="Times New Roman" w:hAnsi="Times New Roman" w:cs="Times New Roman"/>
          <w:spacing w:val="-2"/>
          <w:sz w:val="19"/>
          <w:szCs w:val="19"/>
          <w:lang w:val="en-US"/>
        </w:rPr>
        <w:instrText>γ</w:instrText>
      </w:r>
      <w:r w:rsidRPr="001D461B">
        <w:rPr>
          <w:rFonts w:ascii="Times New Roman" w:hAnsi="Times New Roman" w:cs="Times New Roman"/>
          <w:spacing w:val="-2"/>
          <w:sz w:val="19"/>
          <w:szCs w:val="19"/>
        </w:rPr>
        <w:instrText xml:space="preserve">-linolenic acid (GLA), with an average of 536 mg/100 g. Bighead carp was the richest source of </w:instrText>
      </w:r>
      <w:r w:rsidRPr="001D461B">
        <w:rPr>
          <w:rFonts w:ascii="Times New Roman" w:hAnsi="Times New Roman" w:cs="Times New Roman"/>
          <w:spacing w:val="-2"/>
          <w:sz w:val="19"/>
          <w:szCs w:val="19"/>
          <w:lang w:val="en-US"/>
        </w:rPr>
        <w:instrText>ω</w:instrText>
      </w:r>
      <w:r w:rsidRPr="001D461B">
        <w:rPr>
          <w:rFonts w:ascii="Times New Roman" w:hAnsi="Times New Roman" w:cs="Times New Roman"/>
          <w:spacing w:val="-2"/>
          <w:sz w:val="19"/>
          <w:szCs w:val="19"/>
        </w:rPr>
        <w:instrText xml:space="preserve">-3 PUFA, mainly eicosapentaenoic (EPA, 400 mg/100 g) and docosahexaenoic (DHA, 620 mg/100 g) acids, and had the highest </w:instrText>
      </w:r>
      <w:r w:rsidRPr="001D461B">
        <w:rPr>
          <w:rFonts w:ascii="Times New Roman" w:hAnsi="Times New Roman" w:cs="Times New Roman"/>
          <w:spacing w:val="-2"/>
          <w:sz w:val="19"/>
          <w:szCs w:val="19"/>
          <w:lang w:val="en-US"/>
        </w:rPr>
        <w:instrText>ω</w:instrText>
      </w:r>
      <w:r w:rsidRPr="001D461B">
        <w:rPr>
          <w:rFonts w:ascii="Times New Roman" w:hAnsi="Times New Roman" w:cs="Times New Roman"/>
          <w:spacing w:val="-2"/>
          <w:sz w:val="19"/>
          <w:szCs w:val="19"/>
        </w:rPr>
        <w:instrText>-3/</w:instrText>
      </w:r>
      <w:r w:rsidRPr="001D461B">
        <w:rPr>
          <w:rFonts w:ascii="Times New Roman" w:hAnsi="Times New Roman" w:cs="Times New Roman"/>
          <w:spacing w:val="-2"/>
          <w:sz w:val="19"/>
          <w:szCs w:val="19"/>
          <w:lang w:val="en-US"/>
        </w:rPr>
        <w:instrText>ω</w:instrText>
      </w:r>
      <w:r w:rsidRPr="001D461B">
        <w:rPr>
          <w:rFonts w:ascii="Times New Roman" w:hAnsi="Times New Roman" w:cs="Times New Roman"/>
          <w:spacing w:val="-2"/>
          <w:sz w:val="19"/>
          <w:szCs w:val="19"/>
        </w:rPr>
        <w:instrText xml:space="preserve">-6 ratio of 6.11. The nutritional evaluation of the fatty acid profile indicated that average values were: atherogenicity index (AI) ~0.59, thrombogenicity index (TI) ~0.82, hypocholesterolemic/hypercholesterolemic ratio (H/H ~1.98), polyunsaturated/saturated ratio (P/S) ~0.43 and </w:instrText>
      </w:r>
      <w:r w:rsidRPr="001D461B">
        <w:rPr>
          <w:rFonts w:ascii="Times New Roman" w:hAnsi="Times New Roman" w:cs="Times New Roman"/>
          <w:spacing w:val="-2"/>
          <w:sz w:val="19"/>
          <w:szCs w:val="19"/>
          <w:lang w:val="en-US"/>
        </w:rPr>
        <w:instrText>ω</w:instrText>
      </w:r>
      <w:r w:rsidRPr="001D461B">
        <w:rPr>
          <w:rFonts w:ascii="Times New Roman" w:hAnsi="Times New Roman" w:cs="Times New Roman"/>
          <w:spacing w:val="-2"/>
          <w:sz w:val="19"/>
          <w:szCs w:val="19"/>
        </w:rPr>
        <w:instrText>-3/</w:instrText>
      </w:r>
      <w:r w:rsidRPr="001D461B">
        <w:rPr>
          <w:rFonts w:ascii="Times New Roman" w:hAnsi="Times New Roman" w:cs="Times New Roman"/>
          <w:spacing w:val="-2"/>
          <w:sz w:val="19"/>
          <w:szCs w:val="19"/>
          <w:lang w:val="en-US"/>
        </w:rPr>
        <w:instrText>ω</w:instrText>
      </w:r>
      <w:r w:rsidRPr="001D461B">
        <w:rPr>
          <w:rFonts w:ascii="Times New Roman" w:hAnsi="Times New Roman" w:cs="Times New Roman"/>
          <w:spacing w:val="-2"/>
          <w:sz w:val="19"/>
          <w:szCs w:val="19"/>
        </w:rPr>
        <w:instrText xml:space="preserve">-6 ratio ~2.18, values suggesting that the consumption of these freshwater fish species could be of benefit to human health.","container-title":"Brazilian Journal of Food Technology","DOI":"10.1590/1981-6723.19318","ISSN":"1981-6723","journalAbbreviation":"Braz. J. Food Technol.","language":"en","page":"e2018193","source":"DOI.org (Crossref)","title":"Polyunsaturated fatty acids and nutritional quality of five freshwater fish species cultivated in the western region of Santa Catarina, Brazil","volume":"22","author":[{"family":"Matos","given":"Ângelo Paggi"},{"family":"Matos","given":"Anastácio Castelo"},{"family":"Moecke","given":"Elisa Helena Siegel"}],"issued":{"date-parts":[["2019"]]}}}],"schema":"https://github.com/citation-style-language/schema/raw/master/csl-citation.json"}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Pr="001D461B">
        <w:rPr>
          <w:rFonts w:ascii="Times New Roman" w:hAnsi="Times New Roman" w:cs="Times New Roman"/>
          <w:spacing w:val="-2"/>
          <w:sz w:val="19"/>
          <w:szCs w:val="19"/>
        </w:rPr>
        <w:t>(</w:t>
      </w:r>
      <w:r w:rsidR="00F047F4" w:rsidRPr="001D461B">
        <w:rPr>
          <w:rFonts w:ascii="Times New Roman" w:hAnsi="Times New Roman" w:cs="Times New Roman"/>
          <w:spacing w:val="-2"/>
          <w:sz w:val="19"/>
          <w:szCs w:val="19"/>
        </w:rPr>
        <w:t>Ghribi et al., 2023</w:t>
      </w:r>
      <w:r w:rsidR="003F1A66" w:rsidRPr="001D461B">
        <w:rPr>
          <w:rFonts w:ascii="Times New Roman" w:hAnsi="Times New Roman" w:cs="Times New Roman"/>
          <w:spacing w:val="-2"/>
          <w:sz w:val="19"/>
          <w:szCs w:val="19"/>
        </w:rPr>
        <w:t xml:space="preserve">; </w:t>
      </w:r>
      <w:r w:rsidRPr="001D461B">
        <w:rPr>
          <w:rFonts w:ascii="Times New Roman" w:hAnsi="Times New Roman" w:cs="Times New Roman"/>
          <w:spacing w:val="-2"/>
          <w:sz w:val="19"/>
          <w:szCs w:val="19"/>
        </w:rPr>
        <w:t>Hong et al., 2014; Jabeen and Chaudhry, 2011; Matos et al., 2019)</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rPr>
        <w:t xml:space="preserve">. </w:t>
      </w:r>
      <w:r w:rsidRPr="001D461B">
        <w:rPr>
          <w:rFonts w:ascii="Times New Roman" w:hAnsi="Times New Roman" w:cs="Times New Roman"/>
          <w:spacing w:val="-2"/>
          <w:sz w:val="19"/>
          <w:szCs w:val="19"/>
          <w:lang w:val="en-US"/>
        </w:rPr>
        <w:t>The six freshwater fish species examined are therefore categorized as lean fish.</w:t>
      </w:r>
      <w:r w:rsidR="00E20611" w:rsidRPr="001D461B">
        <w:rPr>
          <w:rFonts w:ascii="Times New Roman" w:hAnsi="Times New Roman" w:cs="Times New Roman"/>
          <w:spacing w:val="-2"/>
          <w:sz w:val="19"/>
          <w:szCs w:val="19"/>
          <w:lang w:val="en-US"/>
        </w:rPr>
        <w:t xml:space="preserve"> </w:t>
      </w:r>
      <w:r w:rsidR="00E45357" w:rsidRPr="001D461B">
        <w:rPr>
          <w:rFonts w:ascii="Times New Roman" w:hAnsi="Times New Roman" w:cs="Times New Roman"/>
          <w:spacing w:val="-2"/>
          <w:sz w:val="19"/>
          <w:szCs w:val="19"/>
          <w:lang w:val="en-US"/>
        </w:rPr>
        <w:t xml:space="preserve">Lipid content of </w:t>
      </w:r>
      <w:r w:rsidR="002F3DA9" w:rsidRPr="001D461B">
        <w:rPr>
          <w:rFonts w:ascii="Times New Roman" w:hAnsi="Times New Roman" w:cs="Times New Roman"/>
          <w:spacing w:val="-2"/>
          <w:sz w:val="19"/>
          <w:szCs w:val="19"/>
          <w:lang w:val="en-US"/>
        </w:rPr>
        <w:t>f</w:t>
      </w:r>
      <w:r w:rsidRPr="001D461B">
        <w:rPr>
          <w:rFonts w:ascii="Times New Roman" w:hAnsi="Times New Roman" w:cs="Times New Roman"/>
          <w:spacing w:val="-2"/>
          <w:sz w:val="19"/>
          <w:szCs w:val="19"/>
          <w:lang w:val="en-US"/>
        </w:rPr>
        <w:t xml:space="preserve">ish fillet </w:t>
      </w:r>
      <w:r w:rsidR="002F3DA9" w:rsidRPr="001D461B">
        <w:rPr>
          <w:rFonts w:ascii="Times New Roman" w:hAnsi="Times New Roman" w:cs="Times New Roman"/>
          <w:spacing w:val="-2"/>
          <w:sz w:val="19"/>
          <w:szCs w:val="19"/>
          <w:lang w:val="en-US"/>
        </w:rPr>
        <w:t>depends</w:t>
      </w:r>
      <w:r w:rsidRPr="001D461B">
        <w:rPr>
          <w:rFonts w:ascii="Times New Roman" w:hAnsi="Times New Roman" w:cs="Times New Roman"/>
          <w:spacing w:val="-2"/>
          <w:sz w:val="19"/>
          <w:szCs w:val="19"/>
          <w:lang w:val="en-US"/>
        </w:rPr>
        <w:t xml:space="preserve"> on the species, diet, gender, season, geographical origin, and reproduction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{"citationID":"diMNEowx","properties":{"formattedCitation":"(Bagthasingh et al., 2016; Durmu\\uc0\\u351{} et al., 2017; Samy Yehya El-Zaeem, 2012)","plainCitation":"(Bagthasingh et al., 2016; Durmuş et al., 2017; Samy Yehya El-Zaeem, 2012)","noteIndex":0},"citationItems":[{"id":103,"uris":["http://zotero.org/users/6425649/items/8XNAIEWM"],"itemData":{"id":103,"type":"article-journal","container-title":"INDIAN J. MAR. SCI.","issue":"6","language":"en","page":"7","source":"Zotero","title":"Seasonal variation in the proximate composition of sardine (Sardinella gibbosa) from Thoothukudi coast","volume":"45","author":[{"family":"Bagthasingh","given":"Chrisolite"},{"family":"Aran","given":"Shanmugam Seerappalli"},{"family":"Vetri","given":"Vijayarahavan"},{"family":"Kannaiyan","given":"Kumar"}],"issued":{"date-parts":[["2016"]]}}},{"id":115,"uris":["http://zotero.org/users/6425649/items/GC58EBJ4"],"itemData":{"id":115,"type":"article-journal","abstract":"The chemical, sensory, microbiological, protein proﬁle and textural changes of vacuumpackaged ‘gravad’ carp ﬁllets (Cyprinus carpio) were investigated during storage at 3 °C. Sensory analyses showed that vacuum-packed gravad was still acceptable at the end of 8 weeks of storage. Due to gravading, the total viable count did not exceed the acceptable limit of 106–107cfu g-1. Our SDS-PAGE analysis revealed that gravading caused a slight decrease in the relative intensity of myosin heavy chain (MHC), while the level of actin remained unchanged. Due to gravading, we found an increase in the values for cohesiveness and chewiness. The values for hardness and chewiness decreased which was accompanied by a slight reduction in springiness and cohesiveness. Texture proﬁle analysis revealed that the a-value was higher in raw carp (RC) than in gravad carp before (GB) and after storage (GA); whereas the b-value was lower in RC than in GB and GA.","container-title":"Journal of Consumer Protection and Food Safety","DOI":"10.1007/s00003-017-1106-0","ISSN":"1661-5751, 1661-5867","issue":"2","journalAbbreviation":"J Consum Prot Food Saf","language":"en","page":"147-155","source":"DOI.org (Crossref)","title":"The impact of gravading process on the quality of carp fillets (Cyprinus carpio): sensory, microbiological, protein profiles and textural changes","title-short":"The impact of gravading process on the quality of carp fillets (Cyprinus carpio)","volume":"12","author":[{"family":"Durmuş","given":"Mustafa"},{"family":"Surówka","given":"Krzysztof"},{"family":"Ozogul","given":"Fatih"},{"family":"Maciejaszek","given":"Ireneusz"},{"family":"Tesarowicz","given":"Iwona"},{"family":"Ozogul","given":"Yesim"},{"family":"Kosker","given":"Ali Rıza"},{"family":"Ucar","given":"Yılmaz"}],"issued":{"date-parts":[["2017",6]]}}},{"id":113,"uris":["http://zotero.org/users/6425649/items/RHCEXP99"],"itemData":{"id":113,"type":"article-journal","abstract":"Variation in chemical composition and carcass traits among different wild and cultured Nile tilapia, Oreochromis niloticus populations were analyzed to study and compare the differences among different wild (Manzalah lake, Nile river and Edku lake) and cultured Nile tilapia populations. Data of body composition of different Nile tilapia (O. niloticus) populations showed that, the highest mean value of moisture content (80.32 ± 0.39%) was shown by cultured population and differ significantly (P≤0.05) from those of other populations studied. The highest mean value of protein content (58.14 ± 0.51%) was shown by cultured population but did not differ significantly (P≤0.05) from that of River Nile population. Lipids content showed lower mean (21.74 ± 0.06%) by River Nile population but did not differ significantly (P≤0.05) from that of cultured population. The results of carcass traits show insignificant differences (P≤0.05) in all parameters among different Nile tilapia populations studied. The evaluation of flesh quality of different wild and cultured populations of Nile tilapia studied can result in a genotype suitable for aquaculture.","container-title":"AFRICAN JOURNAL OF BIOTECHNOLOGY","DOI":"10.5897/AJB11.3392","ISSN":"16845315","issue":"17","journalAbbreviation":"Afr. J. Biotechnol.","language":"en","source":"DOI.org (Crossref)","title":"Flesh quality differentiation of wild and cultured Nile tilapia (Oreochromis niloticus) populations","URL":"http://www.academicjournals.org/AJb/abstracts/abs2012/28Feb/El-Zaeem%20et%20al.htm","volume":"11","author":[{"literal":"Samy Yehya El-Zaeem"}],"accessed":{"date-parts":[["2022",7,22]]},"issued":{"date-parts":[["2012",2,28]]}}}],"schema":"https://github.com/citation-style-language/schema/raw/master/csl-citation.json"}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Pr="001D461B">
        <w:rPr>
          <w:rFonts w:ascii="Times New Roman" w:hAnsi="Times New Roman" w:cs="Times New Roman"/>
          <w:spacing w:val="-2"/>
          <w:sz w:val="19"/>
          <w:szCs w:val="19"/>
          <w:lang w:val="en-US"/>
        </w:rPr>
        <w:t>(Bagthasingh et al., 2016; Durmuş et al., 2017; El-Zaeem</w:t>
      </w:r>
      <w:r w:rsidR="003F76EB">
        <w:rPr>
          <w:rFonts w:ascii="Times New Roman" w:hAnsi="Times New Roman" w:cs="Times New Roman"/>
          <w:spacing w:val="-2"/>
          <w:sz w:val="19"/>
          <w:szCs w:val="19"/>
          <w:lang w:val="en-US"/>
        </w:rPr>
        <w:t xml:space="preserve"> et al.</w:t>
      </w:r>
      <w:r w:rsidRPr="001D461B">
        <w:rPr>
          <w:rFonts w:ascii="Times New Roman" w:hAnsi="Times New Roman" w:cs="Times New Roman"/>
          <w:spacing w:val="-2"/>
          <w:sz w:val="19"/>
          <w:szCs w:val="19"/>
          <w:lang w:val="en-US"/>
        </w:rPr>
        <w:t>, 2012)</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w:t>
      </w:r>
      <w:r w:rsidR="007851F5" w:rsidRPr="001D461B">
        <w:rPr>
          <w:rFonts w:ascii="Times New Roman" w:hAnsi="Times New Roman" w:cs="Times New Roman"/>
          <w:spacing w:val="-2"/>
          <w:sz w:val="19"/>
          <w:szCs w:val="19"/>
          <w:lang w:val="en-US"/>
        </w:rPr>
        <w:t xml:space="preserve"> </w:t>
      </w:r>
      <w:r w:rsidR="008252AA" w:rsidRPr="001D461B">
        <w:rPr>
          <w:rFonts w:ascii="Times New Roman" w:hAnsi="Times New Roman" w:cs="Times New Roman"/>
          <w:spacing w:val="-2"/>
          <w:sz w:val="19"/>
          <w:szCs w:val="19"/>
          <w:lang w:val="en-US"/>
        </w:rPr>
        <w:fldChar w:fldCharType="begin"/>
      </w:r>
      <w:r w:rsidR="00BD4DEE" w:rsidRPr="001D461B">
        <w:rPr>
          <w:rFonts w:ascii="Times New Roman" w:hAnsi="Times New Roman" w:cs="Times New Roman"/>
          <w:spacing w:val="-2"/>
          <w:sz w:val="19"/>
          <w:szCs w:val="19"/>
          <w:lang w:val="en-US"/>
        </w:rPr>
        <w:instrText xml:space="preserve"> ADDIN ZOTERO_ITEM CSL_CITATION {"citationID":"WtAUjrpc","properties":{"formattedCitation":"(Dergal et al., 2013)","plainCitation":"(Dergal et al., 2013)","noteIndex":0},"citationItems":[{"id":95,"uris":["http://zotero.org/users/6425649/items/ASMHJPRA"],"itemData":{"id":95,"type":"article-journal","abstract":"The quality of Nile tilapia (Oreochromis niloticus) produced in Algeria was assessed after refrigerated (4°C) storage as well as ambient temperature (30°C) keeping, corresponding to usual fish selling conditions in Algeria. Sensorial, microbial and biochemical analyzes were conducted in parallel. Moreover, the nutritional quality of fresh tilapia was also assessed by determining the proximate composition and the fatty acids profile. Results of lipid oxidation, namely hydroperoxydes and thiobarbituric acid-reactive substances (TBARS), proteolysis, represented by total volatile basic nitrogen (TVB-N) and trimethylamine (TMA-N), sensory assessment and bacterial load were highly correlated. They demonstrated that the shelf life of tilapia is limited to 12 h and five days of storage at 30 and 4°C respectively. After these period of time, fish was rejected by sensorial analysis and all the parameters thresholds (fixed in the present study at 0.85 mg MDA kg-1 of wet weight for TBARS, 35 mg TVB-N 100 g-1 of flesh, 8 mg TMA-N 100 g-1 of flesh and 6 log cfu g-1 for total viable count) were exceeded.","container-title":"African Journal of Food Science","DOI":"10.5897/AJFS2013.1063","ISSN":"1996-0794","issue":"12","journalAbbreviation":"Afr. J. Food Sci.","language":"en","page":"498-507","source":"DOI.org (Crossref)","title":"Microbial, biochemical and sensorial quality assessment of Algerian farmed tilapia (Oreochromis niloticus) stored at 4 and 30C","volume":"7","author":[{"family":"Dergal","given":"N.B."},{"family":"Abi-Ayad","given":"S.M.E.A."},{"family":"Degand","given":"G."},{"family":"Douny","given":"C."}],"issued":{"date-parts":[["2013",12,31]]}}}],"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BD4DEE" w:rsidRPr="001D461B">
        <w:rPr>
          <w:rFonts w:ascii="Times New Roman" w:hAnsi="Times New Roman" w:cs="Times New Roman"/>
          <w:spacing w:val="-2"/>
          <w:sz w:val="19"/>
          <w:szCs w:val="19"/>
          <w:lang w:val="en-US"/>
        </w:rPr>
        <w:t>Dergal et al. (2013)</w:t>
      </w:r>
      <w:r w:rsidR="008252AA" w:rsidRPr="001D461B">
        <w:rPr>
          <w:rFonts w:ascii="Times New Roman" w:hAnsi="Times New Roman" w:cs="Times New Roman"/>
          <w:spacing w:val="-2"/>
          <w:sz w:val="19"/>
          <w:szCs w:val="19"/>
          <w:lang w:val="en-US"/>
        </w:rPr>
        <w:fldChar w:fldCharType="end"/>
      </w:r>
      <w:r w:rsidR="002F3DA9" w:rsidRPr="001D461B">
        <w:rPr>
          <w:rFonts w:ascii="Times New Roman" w:hAnsi="Times New Roman" w:cs="Times New Roman"/>
          <w:spacing w:val="-2"/>
          <w:sz w:val="19"/>
          <w:szCs w:val="19"/>
          <w:lang w:val="en-US"/>
        </w:rPr>
        <w:t xml:space="preserve"> reported</w:t>
      </w:r>
      <w:r w:rsidR="00BD4DEE" w:rsidRPr="001D461B">
        <w:rPr>
          <w:rFonts w:ascii="Times New Roman" w:hAnsi="Times New Roman" w:cs="Times New Roman"/>
          <w:spacing w:val="-2"/>
          <w:sz w:val="19"/>
          <w:szCs w:val="19"/>
          <w:lang w:val="en-US"/>
        </w:rPr>
        <w:t xml:space="preserve"> 0.3% </w:t>
      </w:r>
      <w:r w:rsidR="0050745B" w:rsidRPr="001D461B">
        <w:rPr>
          <w:rFonts w:ascii="Times New Roman" w:hAnsi="Times New Roman" w:cs="Times New Roman"/>
          <w:spacing w:val="-2"/>
          <w:sz w:val="19"/>
          <w:szCs w:val="19"/>
          <w:lang w:val="en-US"/>
        </w:rPr>
        <w:t xml:space="preserve">of lipids </w:t>
      </w:r>
      <w:r w:rsidR="00BD4DEE" w:rsidRPr="001D461B">
        <w:rPr>
          <w:rFonts w:ascii="Times New Roman" w:hAnsi="Times New Roman" w:cs="Times New Roman"/>
          <w:spacing w:val="-2"/>
          <w:sz w:val="19"/>
          <w:szCs w:val="19"/>
          <w:lang w:val="en-US"/>
        </w:rPr>
        <w:t xml:space="preserve">for Algerian farmed tilapia; however, the values obtained </w:t>
      </w:r>
      <w:r w:rsidR="009E1208" w:rsidRPr="001D461B">
        <w:rPr>
          <w:rFonts w:ascii="Times New Roman" w:hAnsi="Times New Roman" w:cs="Times New Roman"/>
          <w:spacing w:val="-2"/>
          <w:sz w:val="19"/>
          <w:szCs w:val="19"/>
          <w:lang w:val="en-US"/>
        </w:rPr>
        <w:t xml:space="preserve">for </w:t>
      </w:r>
      <w:r w:rsidR="00BD4DEE" w:rsidRPr="001D461B">
        <w:rPr>
          <w:rFonts w:ascii="Times New Roman" w:hAnsi="Times New Roman" w:cs="Times New Roman"/>
          <w:spacing w:val="-2"/>
          <w:sz w:val="19"/>
          <w:szCs w:val="19"/>
          <w:lang w:val="en-US"/>
        </w:rPr>
        <w:t xml:space="preserve">tilapia species </w:t>
      </w:r>
      <w:r w:rsidR="009E1208" w:rsidRPr="001D461B">
        <w:rPr>
          <w:rFonts w:ascii="Times New Roman" w:hAnsi="Times New Roman" w:cs="Times New Roman"/>
          <w:spacing w:val="-2"/>
          <w:sz w:val="19"/>
          <w:szCs w:val="19"/>
          <w:lang w:val="en-US"/>
        </w:rPr>
        <w:t xml:space="preserve">in this study </w:t>
      </w:r>
      <w:r w:rsidR="00BD4DEE" w:rsidRPr="001D461B">
        <w:rPr>
          <w:rFonts w:ascii="Times New Roman" w:hAnsi="Times New Roman" w:cs="Times New Roman"/>
          <w:spacing w:val="-2"/>
          <w:sz w:val="19"/>
          <w:szCs w:val="19"/>
          <w:lang w:val="en-US"/>
        </w:rPr>
        <w:t xml:space="preserve">were higher. </w:t>
      </w:r>
      <w:r w:rsidR="008252AA" w:rsidRPr="001D461B">
        <w:rPr>
          <w:rFonts w:ascii="Times New Roman" w:hAnsi="Times New Roman" w:cs="Times New Roman"/>
          <w:spacing w:val="-2"/>
          <w:sz w:val="19"/>
          <w:szCs w:val="19"/>
          <w:lang w:val="en-US"/>
        </w:rPr>
        <w:fldChar w:fldCharType="begin"/>
      </w:r>
      <w:r w:rsidR="00BD4DEE" w:rsidRPr="001D461B">
        <w:rPr>
          <w:rFonts w:ascii="Times New Roman" w:hAnsi="Times New Roman" w:cs="Times New Roman"/>
          <w:spacing w:val="-2"/>
          <w:sz w:val="19"/>
          <w:szCs w:val="19"/>
          <w:lang w:val="en-US"/>
        </w:rPr>
        <w:instrText xml:space="preserve"> ADDIN ZOTERO_ITEM CSL_CITATION {"citationID":"7qUkXzw6","properties":{"formattedCitation":"(Raymond et al., 2020)","plainCitation":"(Raymond et al., 2020)","noteIndex":0},"citationItems":[{"id":80,"uris":["http://zotero.org/users/6425649/items/TMRGD3D4"],"itemData":{"id":80,"type":"article-journal","abstract":"The Kenyan government is promoting fish farming to boost fish supply and reduce rural poverty and malnutrition. This study was carried out to determine the differences between the chemical composition of wild and farmed fish particularly Nile tilapia (Oreochromis niloticus) and African Catfish (Claris gariepinus) species. Wild fish were obtained from City market Nairobi, while farmed fish were obtained from selected ponds in Sagana and Kamulu (Kenya). Proximate composition, mineral and heavy metal content of the fish were determined using standard methods of analysis. Farmed fish contained significantly higher moisture content than the wild fish. Protein content in wild fish ranged from 21.9 – 22.1 % compared to 16.0 – 19.2 % in farmed fish. Fat content in wild fish ranged from 3.0 – 3.8 % compared to 1.9 – 4.8 % in farmed fish and ash from 1.8 – 2.1 % in wild compared to 1.1 – 1.5 % in farmed fish. The concentration of minerals in wild fish ranged from 2.8 – 3.0 mg/100g of iron, 5.5 – 5.6 mg/100g zinc, and 39.9 – 43.8 mg/100g calcium compared to the lower values of 1.9 – 2.4 mg/100g of iron, 28.2 – 37.0 mg/100g calcium and 4.3 – 5.0 mg/100g zinc in farmed fish respectively. Unfortunately, the wild fish was found to contain significantly higher concentrations of heavy metals as compared to the farmed fish (P &lt; 0.05). From the results, it was evident that wild fish were nutritionally superior to the farmed fish but, they also contained significantly higher levels of toxic heavy metals.","container-title":"Journal of Food Research","DOI":"10.5539/jfr.v9n3p53","ISSN":"1927-0895, 1927-0887","issue":"3","journalAbbreviation":"JFR","language":"en","page":"53","source":"DOI.org (Crossref)","title":"Proximate Composition and Mineral Contents of Farmed and Wild Fish in Kenya","volume":"9","author":[{"family":"Raymond","given":"Jennifer K."},{"family":"Onyango","given":"Arnold N."},{"family":"Onyango","given":"Christine A."}],"issued":{"date-parts":[["2020",5,17]]}}}],"schema":"https://github.com/citation-style-language/schema/raw/master/csl-citation.json"}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BD4DEE" w:rsidRPr="001D461B">
        <w:rPr>
          <w:rFonts w:ascii="Times New Roman" w:hAnsi="Times New Roman" w:cs="Times New Roman"/>
          <w:spacing w:val="-2"/>
          <w:sz w:val="19"/>
          <w:szCs w:val="19"/>
          <w:lang w:val="en-US"/>
        </w:rPr>
        <w:t>Raymond et al. (2020)</w:t>
      </w:r>
      <w:r w:rsidR="008252AA" w:rsidRPr="001D461B">
        <w:rPr>
          <w:rFonts w:ascii="Times New Roman" w:hAnsi="Times New Roman" w:cs="Times New Roman"/>
          <w:spacing w:val="-2"/>
          <w:sz w:val="19"/>
          <w:szCs w:val="19"/>
          <w:lang w:val="en-US"/>
        </w:rPr>
        <w:fldChar w:fldCharType="end"/>
      </w:r>
      <w:r w:rsidR="00BD4DEE" w:rsidRPr="001D461B">
        <w:rPr>
          <w:rFonts w:ascii="Times New Roman" w:hAnsi="Times New Roman" w:cs="Times New Roman"/>
          <w:spacing w:val="-2"/>
          <w:sz w:val="19"/>
          <w:szCs w:val="19"/>
          <w:lang w:val="en-US"/>
        </w:rPr>
        <w:t xml:space="preserve"> discovered greater fat levels of 1.9 to 4.8%.</w:t>
      </w:r>
      <w:r w:rsidR="007851F5" w:rsidRPr="001D461B">
        <w:rPr>
          <w:rFonts w:ascii="Times New Roman" w:hAnsi="Times New Roman" w:cs="Times New Roman"/>
          <w:spacing w:val="-2"/>
          <w:sz w:val="19"/>
          <w:szCs w:val="19"/>
          <w:lang w:val="en-US"/>
        </w:rPr>
        <w:t xml:space="preserve"> </w:t>
      </w:r>
      <w:r w:rsidR="00BD4DEE" w:rsidRPr="001D461B">
        <w:rPr>
          <w:rFonts w:ascii="Times New Roman" w:hAnsi="Times New Roman" w:cs="Times New Roman"/>
          <w:spacing w:val="-2"/>
          <w:sz w:val="19"/>
          <w:szCs w:val="19"/>
          <w:lang w:val="en-US"/>
        </w:rPr>
        <w:t xml:space="preserve">Compared to the values reported by </w:t>
      </w:r>
      <w:r w:rsidR="008252AA" w:rsidRPr="001D461B">
        <w:rPr>
          <w:rFonts w:ascii="Times New Roman" w:hAnsi="Times New Roman" w:cs="Times New Roman"/>
          <w:spacing w:val="-2"/>
          <w:sz w:val="19"/>
          <w:szCs w:val="19"/>
          <w:lang w:val="en-US"/>
        </w:rPr>
        <w:fldChar w:fldCharType="begin"/>
      </w:r>
      <w:r w:rsidR="00BD4DEE" w:rsidRPr="001D461B">
        <w:rPr>
          <w:rFonts w:ascii="Times New Roman" w:hAnsi="Times New Roman" w:cs="Times New Roman"/>
          <w:spacing w:val="-2"/>
          <w:sz w:val="19"/>
          <w:szCs w:val="19"/>
          <w:lang w:val="en-US"/>
        </w:rPr>
        <w:instrText xml:space="preserve"> ADDIN ZOTERO_ITEM CSL_CITATION {"citationID":"ZJMDNmd6","properties":{"formattedCitation":"(Matos et al., 2019)","plainCitation":"(Matos et al., 2019)","noteIndex":0},"citationItems":[{"id":68,"uris":["http://zotero.org/users/6425649/items/P4IRMVCI"],"itemData":{"id":68,"type":"article-journal","abstract":"There is a paucity of information about the chemical composition of commercially important freshwater fish species (Nile tilapia, bighead carp, grass carp, common carp and silver carp) cultivated in the western region of Santa Catarina, Brazil. This study determined the moisture, ash, protein and lipid contents and the fatty acid composition, as well as the nutritional quality of the lipids in fillets of these five freshwater fish species. Moisture was the most prominent fish component (74.7%-81.7%), followed by protein (15.8%-18.8%) and lipids (0.4%-8.2%). Saturated palmitic acid (90-1740 mg/100 g) and monounsaturated oleic acid (70-2260 mg/100 g) were the major fatty acids found in all the fish species. The grass and common carps and Nile tilapia (caged) had high contents of γ-linolenic acid (GLA), with an average of 536 mg/100 g. Bighead carp was the richest source of ω-3 PUFA, mainly eicosapentaenoic (EPA, 400 mg/100 g) and docosahexaenoic (DHA, 620 mg/100 g) acids, and had the highest ω-3/ω-6 ratio of 6.11. The nutritional evaluation of the fatty acid profile indicated that average values were: atherogenicity index (AI) ~0.59, thrombogenicity index (TI) ~0.82, hypocholesterolemic/hypercholesterolemic ratio (H/H ~1.98), polyunsaturated/saturated ratio (P/S) ~0.43 and ω-3/ω-6 ratio ~2.18, values suggesting that the consumption of these freshwater fish species could be of benefit to human health.","container-title":"Brazilian Journal of Food Technology","DOI":"10.1590/1981-6723.19318","ISSN":"1981-6723","journalAbbreviation":"Braz. J. Food Technol.","language":"en","page":"e2018193","source":"DOI.org (Crossref)","title":"Polyunsaturated fatty acids and nutritional quality of five freshwater fish species cultivated in the western region of Santa Catarina, Brazil","volume":"22","author":[{"family":"Matos","given":"Ângelo Paggi"},{"family":"Matos","given":"Anastácio Castelo"},{"family":"Moecke","given":"Elisa Helena Siegel"}],"issued":{"date-parts":[["2019"]]}}}],"schema":"https://github.com/citation-style-language/schema/raw/master/csl-citation.json"}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BD4DEE" w:rsidRPr="001D461B">
        <w:rPr>
          <w:rFonts w:ascii="Times New Roman" w:hAnsi="Times New Roman" w:cs="Times New Roman"/>
          <w:spacing w:val="-2"/>
          <w:sz w:val="19"/>
          <w:szCs w:val="19"/>
          <w:lang w:val="en-US"/>
        </w:rPr>
        <w:t>Matos et al. (2019)</w:t>
      </w:r>
      <w:r w:rsidR="008252AA" w:rsidRPr="001D461B">
        <w:rPr>
          <w:rFonts w:ascii="Times New Roman" w:hAnsi="Times New Roman" w:cs="Times New Roman"/>
          <w:spacing w:val="-2"/>
          <w:sz w:val="19"/>
          <w:szCs w:val="19"/>
          <w:lang w:val="en-US"/>
        </w:rPr>
        <w:fldChar w:fldCharType="end"/>
      </w:r>
      <w:r w:rsidR="00BD4DEE" w:rsidRPr="001D461B">
        <w:rPr>
          <w:rFonts w:ascii="Times New Roman" w:hAnsi="Times New Roman" w:cs="Times New Roman"/>
          <w:spacing w:val="-2"/>
          <w:sz w:val="19"/>
          <w:szCs w:val="19"/>
          <w:lang w:val="en-US"/>
        </w:rPr>
        <w:t xml:space="preserve"> (0.4 to 8.2%) and </w:t>
      </w:r>
      <w:r w:rsidR="008252AA" w:rsidRPr="001D461B">
        <w:rPr>
          <w:rFonts w:ascii="Times New Roman" w:hAnsi="Times New Roman" w:cs="Times New Roman"/>
          <w:spacing w:val="-2"/>
          <w:sz w:val="19"/>
          <w:szCs w:val="19"/>
          <w:lang w:val="en-US"/>
        </w:rPr>
        <w:fldChar w:fldCharType="begin"/>
      </w:r>
      <w:r w:rsidR="00BD4DEE" w:rsidRPr="001D461B">
        <w:rPr>
          <w:rFonts w:ascii="Times New Roman" w:hAnsi="Times New Roman" w:cs="Times New Roman"/>
          <w:spacing w:val="-2"/>
          <w:sz w:val="19"/>
          <w:szCs w:val="19"/>
          <w:lang w:val="en-US"/>
        </w:rPr>
        <w:instrText xml:space="preserve"> ADDIN ZOTERO_ITEM CSL_CITATION {"citationID":"jRiJShqA","properties":{"formattedCitation":"(Linhartov\\uc0\\u225{} et al., 2018)","plainCitation":"(Linhartová et al., 2018)","noteIndex":0},"citationItems":[{"id":85,"uris":["http://zotero.org/users/6425649/items/FQ45YIPM"],"itemData":{"id":85,"type":"article-journal","abstract":"We aimed to investigate proximate and fatty acid composition of important freshwater fish species in the Czech Republic. Sampled fish include seven species from intensive farming: African catfish, rainbow trout, Wels catfish, Nile tilapia, brook trout, northern whitefish, and pikeperch; eight species from semi-intensive culture systems: common carp, northern pike, pikeperch, grass carp, European perch, tench, silver carp, and catfish; and three species from extensive culture systems: rainbow trout, tench, and common carp. The fat content and fatty acid composition were highly influenced by the culture systems. Simultaneously, we observed a significant dependence of fatty acid composition on the fat content. The content of saturated fatty acids was below 34% in all analyzed fish. Northern pike, pikeperch, and European perch contained with over 50% the highest proportion of polyunsaturated fatty acids. Intensively cultured fish reached the highest content of eicosapentaenoic and docosahexaenoic fatty acid. Nutritional quality was determined by atherogenic and thrombogenic indexes which ranged from 0.27 to 0.63 and 0.20 to 0.61 and by ratios n-3/n-6 (0.54–3.45) and polyunsaturated/saturated fatty acids (0.67–2.01). Results demonstrated that the flesh of all studied species are of high nutritional quality.","container-title":"Aquaculture International","DOI":"10.1007/s10499-018-0243-5","ISSN":"0967-6120, 1573-143X","issue":"2","journalAbbreviation":"Aquacult Int","language":"en","page":"695-711","source":"DOI.org (Crossref)","title":"Proximate and fatty acid composition of 13 important freshwater fish species in central Europe","volume":"26","author":[{"family":"Linhartová","given":"Zuzana"},{"family":"Krejsa","given":"Jakub"},{"family":"Zajíc","given":"Tomáš"},{"family":"Másílko","given":"Jan"},{"family":"Sampels","given":"Sabine"},{"family":"Mráz","given":"Jan"}],"issued":{"date-parts":[["2018",4]]}}}],"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BD4DEE" w:rsidRPr="001D461B">
        <w:rPr>
          <w:rFonts w:ascii="Times New Roman" w:hAnsi="Times New Roman" w:cs="Times New Roman"/>
          <w:spacing w:val="-2"/>
          <w:sz w:val="19"/>
          <w:szCs w:val="19"/>
          <w:lang w:val="en-US"/>
        </w:rPr>
        <w:t>Linhartová et al. (2018)</w:t>
      </w:r>
      <w:r w:rsidR="008252AA" w:rsidRPr="001D461B">
        <w:rPr>
          <w:rFonts w:ascii="Times New Roman" w:hAnsi="Times New Roman" w:cs="Times New Roman"/>
          <w:spacing w:val="-2"/>
          <w:sz w:val="19"/>
          <w:szCs w:val="19"/>
          <w:lang w:val="en-US"/>
        </w:rPr>
        <w:fldChar w:fldCharType="end"/>
      </w:r>
      <w:r w:rsidR="00BD4DEE" w:rsidRPr="001D461B">
        <w:rPr>
          <w:rFonts w:ascii="Times New Roman" w:hAnsi="Times New Roman" w:cs="Times New Roman"/>
          <w:spacing w:val="-2"/>
          <w:sz w:val="19"/>
          <w:szCs w:val="19"/>
          <w:lang w:val="en-US"/>
        </w:rPr>
        <w:t xml:space="preserve"> (3.02 to 6.48%), the lipid content of the carp species in this investigation was lower.</w:t>
      </w:r>
    </w:p>
    <w:p w:rsidR="00CD0740" w:rsidRPr="001D461B" w:rsidRDefault="0050745B"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These lower levels of lipids may </w:t>
      </w:r>
      <w:r w:rsidR="008F39B8" w:rsidRPr="001D461B">
        <w:rPr>
          <w:rFonts w:ascii="Times New Roman" w:hAnsi="Times New Roman" w:cs="Times New Roman"/>
          <w:spacing w:val="-2"/>
          <w:sz w:val="19"/>
          <w:szCs w:val="19"/>
          <w:lang w:val="en-US"/>
        </w:rPr>
        <w:t xml:space="preserve">be </w:t>
      </w:r>
      <w:r w:rsidRPr="001D461B">
        <w:rPr>
          <w:rFonts w:ascii="Times New Roman" w:hAnsi="Times New Roman" w:cs="Times New Roman"/>
          <w:spacing w:val="-2"/>
          <w:sz w:val="19"/>
          <w:szCs w:val="19"/>
          <w:lang w:val="en-US"/>
        </w:rPr>
        <w:t>explained by the low levels of fat in the diet of these fishes.</w:t>
      </w:r>
    </w:p>
    <w:p w:rsidR="00576066" w:rsidRPr="00D05889" w:rsidRDefault="00576066"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D05889">
        <w:rPr>
          <w:rFonts w:ascii="Times New Roman" w:hAnsi="Times New Roman" w:cs="Times New Roman"/>
          <w:spacing w:val="2"/>
          <w:sz w:val="19"/>
          <w:szCs w:val="19"/>
          <w:lang w:val="en-US"/>
        </w:rPr>
        <w:t xml:space="preserve">The proximate composition of these freshwater fish species may </w:t>
      </w:r>
      <w:r w:rsidR="000F143E" w:rsidRPr="00D05889">
        <w:rPr>
          <w:rFonts w:ascii="Times New Roman" w:hAnsi="Times New Roman" w:cs="Times New Roman"/>
          <w:spacing w:val="2"/>
          <w:sz w:val="19"/>
          <w:szCs w:val="19"/>
          <w:lang w:val="en-US"/>
        </w:rPr>
        <w:t xml:space="preserve">be </w:t>
      </w:r>
      <w:r w:rsidRPr="00D05889">
        <w:rPr>
          <w:rFonts w:ascii="Times New Roman" w:hAnsi="Times New Roman" w:cs="Times New Roman"/>
          <w:spacing w:val="2"/>
          <w:sz w:val="19"/>
          <w:szCs w:val="19"/>
          <w:lang w:val="en-US"/>
        </w:rPr>
        <w:t>influenced by a variety of factors, including dietary composition, feeding habits</w:t>
      </w:r>
      <w:r w:rsidR="000F143E" w:rsidRPr="00D05889">
        <w:rPr>
          <w:rFonts w:ascii="Times New Roman" w:hAnsi="Times New Roman" w:cs="Times New Roman"/>
          <w:spacing w:val="2"/>
          <w:sz w:val="19"/>
          <w:szCs w:val="19"/>
          <w:lang w:val="en-US"/>
        </w:rPr>
        <w:t xml:space="preserve"> and, rate, age, size, </w:t>
      </w:r>
      <w:r w:rsidRPr="00D05889">
        <w:rPr>
          <w:rFonts w:ascii="Times New Roman" w:hAnsi="Times New Roman" w:cs="Times New Roman"/>
          <w:spacing w:val="2"/>
          <w:sz w:val="19"/>
          <w:szCs w:val="19"/>
          <w:lang w:val="en-US"/>
        </w:rPr>
        <w:t>sex</w:t>
      </w:r>
      <w:r w:rsidR="006C0C2C" w:rsidRPr="00D05889">
        <w:rPr>
          <w:rFonts w:ascii="Times New Roman" w:hAnsi="Times New Roman" w:cs="Times New Roman"/>
          <w:spacing w:val="2"/>
          <w:sz w:val="19"/>
          <w:szCs w:val="19"/>
          <w:lang w:val="en-US"/>
        </w:rPr>
        <w:t>,</w:t>
      </w:r>
      <w:r w:rsidRPr="00D05889">
        <w:rPr>
          <w:rFonts w:ascii="Times New Roman" w:hAnsi="Times New Roman" w:cs="Times New Roman"/>
          <w:spacing w:val="2"/>
          <w:sz w:val="19"/>
          <w:szCs w:val="19"/>
          <w:lang w:val="en-US"/>
        </w:rPr>
        <w:t xml:space="preserve"> </w:t>
      </w:r>
      <w:r w:rsidR="006C0C2C" w:rsidRPr="00D05889">
        <w:rPr>
          <w:rFonts w:ascii="Times New Roman" w:hAnsi="Times New Roman" w:cs="Times New Roman"/>
          <w:spacing w:val="2"/>
          <w:sz w:val="19"/>
          <w:szCs w:val="19"/>
          <w:lang w:val="en-US"/>
        </w:rPr>
        <w:t>habitat</w:t>
      </w:r>
      <w:r w:rsidRPr="00D05889">
        <w:rPr>
          <w:rFonts w:ascii="Times New Roman" w:hAnsi="Times New Roman" w:cs="Times New Roman"/>
          <w:spacing w:val="2"/>
          <w:sz w:val="19"/>
          <w:szCs w:val="19"/>
          <w:lang w:val="en-US"/>
        </w:rPr>
        <w:t xml:space="preserve">, </w:t>
      </w:r>
      <w:r w:rsidR="00BE517C" w:rsidRPr="00D05889">
        <w:rPr>
          <w:rFonts w:ascii="Times New Roman" w:hAnsi="Times New Roman" w:cs="Times New Roman"/>
          <w:spacing w:val="2"/>
          <w:sz w:val="19"/>
          <w:szCs w:val="19"/>
          <w:lang w:val="en-US"/>
        </w:rPr>
        <w:t xml:space="preserve">and </w:t>
      </w:r>
      <w:r w:rsidRPr="00D05889">
        <w:rPr>
          <w:rFonts w:ascii="Times New Roman" w:hAnsi="Times New Roman" w:cs="Times New Roman"/>
          <w:spacing w:val="2"/>
          <w:sz w:val="19"/>
          <w:szCs w:val="19"/>
          <w:lang w:val="en-US"/>
        </w:rPr>
        <w:t>genetic characteristics (Ahmed</w:t>
      </w:r>
      <w:r w:rsidR="005A2D26" w:rsidRPr="00D05889">
        <w:rPr>
          <w:rFonts w:ascii="Times New Roman" w:hAnsi="Times New Roman" w:cs="Times New Roman"/>
          <w:spacing w:val="2"/>
          <w:sz w:val="19"/>
          <w:szCs w:val="19"/>
          <w:lang w:val="en-US"/>
        </w:rPr>
        <w:t xml:space="preserve"> et al., 2022)</w:t>
      </w:r>
      <w:r w:rsidRPr="00D05889">
        <w:rPr>
          <w:rFonts w:ascii="Times New Roman" w:hAnsi="Times New Roman" w:cs="Times New Roman"/>
          <w:spacing w:val="2"/>
          <w:sz w:val="19"/>
          <w:szCs w:val="19"/>
          <w:lang w:val="en-US"/>
        </w:rPr>
        <w:t>.</w:t>
      </w:r>
    </w:p>
    <w:p w:rsidR="00CA20F2" w:rsidRPr="00D05889" w:rsidRDefault="008F39B8"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D05889">
        <w:rPr>
          <w:rFonts w:ascii="Times New Roman" w:hAnsi="Times New Roman" w:cs="Times New Roman"/>
          <w:spacing w:val="2"/>
          <w:sz w:val="19"/>
          <w:szCs w:val="19"/>
          <w:lang w:val="en-US"/>
        </w:rPr>
        <w:t xml:space="preserve">Concerning fatty acids, </w:t>
      </w:r>
      <w:r w:rsidR="00102463" w:rsidRPr="00D05889">
        <w:rPr>
          <w:rFonts w:ascii="Times New Roman" w:hAnsi="Times New Roman" w:cs="Times New Roman"/>
          <w:spacing w:val="2"/>
          <w:sz w:val="19"/>
          <w:szCs w:val="19"/>
          <w:lang w:val="en-US"/>
        </w:rPr>
        <w:t xml:space="preserve">similar results </w:t>
      </w:r>
      <w:r w:rsidR="00B76C5F" w:rsidRPr="00D05889">
        <w:rPr>
          <w:rFonts w:ascii="Times New Roman" w:hAnsi="Times New Roman" w:cs="Times New Roman"/>
          <w:spacing w:val="2"/>
          <w:sz w:val="19"/>
          <w:szCs w:val="19"/>
          <w:lang w:val="en-US"/>
        </w:rPr>
        <w:t xml:space="preserve">were observed </w:t>
      </w:r>
      <w:r w:rsidR="00102463" w:rsidRPr="00D05889">
        <w:rPr>
          <w:rFonts w:ascii="Times New Roman" w:hAnsi="Times New Roman" w:cs="Times New Roman"/>
          <w:spacing w:val="2"/>
          <w:sz w:val="19"/>
          <w:szCs w:val="19"/>
          <w:lang w:val="en-US"/>
        </w:rPr>
        <w:t xml:space="preserve">regarding FSA and MUFA </w:t>
      </w:r>
      <w:r w:rsidR="001E64C2" w:rsidRPr="00D05889">
        <w:rPr>
          <w:rFonts w:ascii="Times New Roman" w:hAnsi="Times New Roman" w:cs="Times New Roman"/>
          <w:spacing w:val="2"/>
          <w:sz w:val="19"/>
          <w:szCs w:val="19"/>
          <w:lang w:val="en-US"/>
        </w:rPr>
        <w:t xml:space="preserve">by </w:t>
      </w:r>
      <w:r w:rsidR="008252AA" w:rsidRPr="00D05889">
        <w:rPr>
          <w:rFonts w:ascii="Times New Roman" w:hAnsi="Times New Roman" w:cs="Times New Roman"/>
          <w:spacing w:val="2"/>
          <w:sz w:val="19"/>
          <w:szCs w:val="19"/>
          <w:lang w:val="en-US"/>
        </w:rPr>
        <w:fldChar w:fldCharType="begin"/>
      </w:r>
      <w:r w:rsidR="00102463" w:rsidRPr="00D05889">
        <w:rPr>
          <w:rFonts w:ascii="Times New Roman" w:hAnsi="Times New Roman" w:cs="Times New Roman"/>
          <w:spacing w:val="2"/>
          <w:sz w:val="19"/>
          <w:szCs w:val="19"/>
          <w:lang w:val="en-US"/>
        </w:rPr>
        <w:instrText xml:space="preserve"> ADDIN ZOTERO_ITEM CSL_CITATION {"citationID":"QXRZIikt","properties":{"formattedCitation":"(Jaya-Ram et al., 2018)","plainCitation":"(Jaya-Ram et al., 2018)","noteIndex":0},"citationItems":[{"id":120,"uris":["http://zotero.org/users/6425649/items/8TJW4RMP"],"itemData":{"id":120,"type":"article-journal","abstract":"One of the oldest reservoirs in Peninsular Malaysia, Bukit Merah Reservoir, is a place in which locals participate in fishing activities. Inland fisheries are important to individuals, society and the environment; whereby they generate a source of income and food security. It is essential to gauge the nutrition value of fish caught in this location as food source, especially in terms of fatty acid composition, to better demonstrate its potential towards the betterment of human health and general well-being. From an initial list of 47 fish species available in Bukit Merah Reservoir, a total of seven edible freshwater fish species were identified, namely tinfoil barb (Barbonymus schwanenfeldii), Javanese barb (Barbonymus gonionotus), hampala barb (Hampala macrolepidota), beardless barb (Cyclocheilichthys apogon), glassfish (Oxygaster anomalura), striped snakehead (Channa striata) and horseface loach (Acantopsis dialuzona), and muscle fatty acid content was analysed to determine their nutritional value. Muscle of cyprinid fish contained substantial amount of omega-3 long-chain polyunsaturated fatty acids (LC-PUFA) compared to fish from Channidae and Cobitidae families. Javanese and tinfoil barbs muscle recorded the highest levels of combined eicosapentaenoic acid (EPA) and docosahexaenoic acid (DHA) indicating the highest nutritional value comparatively. Unexpectedly, the striped snakehead, a predatory carnivore, contained lower levels of LC-PUFA compared to detrivorous/ herbivorous fishes. This further justifies that the omega-3 polyunsaturated fatty acids (PUFA) content in fish muscle varies according to their feeding habits. Even though it has been recommended that marine fish be consumed to improve health to a certain extent, there still are benefits of consuming freshwater fish, as there are several species which contain considerable amounts of beneficial omega-3 PUFA.","container-title":"Tropical Life Sciences Research","DOI":"10.21315/tlsr2018.29.2.8","ISSN":"19853718, 21804249","issue":"2","journalAbbreviation":"TLSR","language":"en","page":"103-117","source":"DOI.org (Crossref)","title":"Muscle Fatty Acid Content in Selected Freshwater Fish from Bukit Merah Reservoir, Perak, Malaysia","volume":"29","author":[{"family":"Jaya-Ram","given":"Annette"},{"family":"Fuad","given":"Farhana"},{"literal":"School of Biological Sciences, Universiti Sains Malaysia, 11800 USM Pulau Pinang, Malaysia"},{"family":"Zakeyuddin","given":"Mohd. Shafiq"},{"literal":"School of Biological Sciences, Universiti Sains Malaysia, 11800 USM Pulau Pinang, Malaysia"},{"family":"Md. Sah","given":"Amir Shah Ruddin"},{"literal":"School of Biological Sciences, Universiti Sains Malaysia, 11800 USM Pulau Pinang, Malaysia"}],"issued":{"date-parts":[["2018"]]}}}],"schema":"https://github.com/citation-style-language/schema/raw/master/csl-citation.json"} </w:instrText>
      </w:r>
      <w:r w:rsidR="008252AA" w:rsidRPr="00D05889">
        <w:rPr>
          <w:rFonts w:ascii="Times New Roman" w:hAnsi="Times New Roman" w:cs="Times New Roman"/>
          <w:spacing w:val="2"/>
          <w:sz w:val="19"/>
          <w:szCs w:val="19"/>
          <w:lang w:val="en-US"/>
        </w:rPr>
        <w:fldChar w:fldCharType="separate"/>
      </w:r>
      <w:r w:rsidR="00102463" w:rsidRPr="00D05889">
        <w:rPr>
          <w:rFonts w:ascii="Times New Roman" w:hAnsi="Times New Roman" w:cs="Times New Roman"/>
          <w:spacing w:val="2"/>
          <w:sz w:val="19"/>
          <w:szCs w:val="19"/>
          <w:lang w:val="en-US"/>
        </w:rPr>
        <w:t>Jaya-Ram et al. (2018)</w:t>
      </w:r>
      <w:r w:rsidR="008252AA" w:rsidRPr="00D05889">
        <w:rPr>
          <w:rFonts w:ascii="Times New Roman" w:hAnsi="Times New Roman" w:cs="Times New Roman"/>
          <w:spacing w:val="2"/>
          <w:sz w:val="19"/>
          <w:szCs w:val="19"/>
          <w:lang w:val="en-US"/>
        </w:rPr>
        <w:fldChar w:fldCharType="end"/>
      </w:r>
      <w:r w:rsidR="001E64C2" w:rsidRPr="00D05889">
        <w:rPr>
          <w:rFonts w:ascii="Times New Roman" w:hAnsi="Times New Roman" w:cs="Times New Roman"/>
          <w:spacing w:val="2"/>
          <w:sz w:val="19"/>
          <w:szCs w:val="19"/>
          <w:lang w:val="en-US"/>
        </w:rPr>
        <w:t>, and</w:t>
      </w:r>
      <w:r w:rsidR="00102463" w:rsidRPr="00D05889">
        <w:rPr>
          <w:rFonts w:ascii="Times New Roman" w:hAnsi="Times New Roman" w:cs="Times New Roman"/>
          <w:spacing w:val="2"/>
          <w:sz w:val="19"/>
          <w:szCs w:val="19"/>
          <w:lang w:val="en-US"/>
        </w:rPr>
        <w:t xml:space="preserve"> </w:t>
      </w:r>
      <w:r w:rsidR="008252AA" w:rsidRPr="00D05889">
        <w:rPr>
          <w:rFonts w:ascii="Times New Roman" w:hAnsi="Times New Roman" w:cs="Times New Roman"/>
          <w:spacing w:val="2"/>
          <w:sz w:val="19"/>
          <w:szCs w:val="19"/>
          <w:lang w:val="en-US"/>
        </w:rPr>
        <w:lastRenderedPageBreak/>
        <w:fldChar w:fldCharType="begin"/>
      </w:r>
      <w:r w:rsidR="00102463" w:rsidRPr="00D05889">
        <w:rPr>
          <w:rFonts w:ascii="Times New Roman" w:hAnsi="Times New Roman" w:cs="Times New Roman"/>
          <w:spacing w:val="2"/>
          <w:sz w:val="19"/>
          <w:szCs w:val="19"/>
          <w:lang w:val="en-US"/>
        </w:rPr>
        <w:instrText xml:space="preserve"> ADDIN ZOTERO_ITEM CSL_CITATION {"citationID":"GtYHraYJ","properties":{"formattedCitation":"(Hong et al., 2014)","plainCitation":"(Hong et al., 2014)","noteIndex":0},"citationItems":[{"id":111,"uris":["http://zotero.org/users/6425649/items/R9EVCGX8"],"itemData":{"id":111,"type":"article-journal","abstract":"The fatty acid and lipid content of the eyes, brain and muscle were determined for the following seven freshwater ﬁsh species in China: black carp, grass carp, silver carp, bighead carp, common carp, crucian carp, and Wuchang bream. Lipid contents of all seven freshwater ﬁsh were in the order of brain [ eyes [ muscle. Most of the freshwater ﬁsh demonstrated much lower n-3 PUFA than n-6 PUFA in all tissues with n-3/n-6 ratios varying between 0.07 and 0.40, while silver carp and bighead carp had much higher n-3 PUFA than n-6 PUFA. The percentage of PUFA in the muscle of all species are the highest compared to those of the eyes and brain, while no signiﬁcant difference was observed in PUFA concentration between eyes and brain (p [ 0.05). Multivariable analyses indicate that the fatty acid composition of the ﬁlter-feeder ﬁsh (silver carp and bighead carp) was distinct from the other four species.","container-title":"Journal of the American Oil Chemists' Society","DOI":"10.1007/s11746-014-2414-5","ISSN":"0003-021X, 1558-9331","issue":"5","journalAbbreviation":"J Am Oil Chem Soc","language":"en","page":"795-804","source":"DOI.org (Crossref)","title":"Lipid Content and Fatty Acid Profile of Muscle, Brain and Eyes of Seven Freshwater Fish: a Comparative Study","title-short":"Lipid Content and Fatty Acid Profile of Muscle, Brain and Eyes of Seven Freshwater Fish","volume":"91","author":[{"family":"Hong","given":"Hui"},{"family":"Zhou","given":"Yadi"},{"family":"Wu","given":"Hua"},{"family":"Luo","given":"Yongkang"},{"family":"Shen","given":"Huixing"}],"issued":{"date-parts":[["2014",5]]}}}],"schema":"https://github.com/citation-style-language/schema/raw/master/csl-citation.json"} </w:instrText>
      </w:r>
      <w:r w:rsidR="008252AA" w:rsidRPr="00D05889">
        <w:rPr>
          <w:rFonts w:ascii="Times New Roman" w:hAnsi="Times New Roman" w:cs="Times New Roman"/>
          <w:spacing w:val="2"/>
          <w:sz w:val="19"/>
          <w:szCs w:val="19"/>
          <w:lang w:val="en-US"/>
        </w:rPr>
        <w:fldChar w:fldCharType="separate"/>
      </w:r>
      <w:r w:rsidR="00102463" w:rsidRPr="00D05889">
        <w:rPr>
          <w:rFonts w:ascii="Times New Roman" w:hAnsi="Times New Roman" w:cs="Times New Roman"/>
          <w:spacing w:val="2"/>
          <w:sz w:val="19"/>
          <w:szCs w:val="19"/>
          <w:lang w:val="en-US"/>
        </w:rPr>
        <w:t>Hong et al. (2014)</w:t>
      </w:r>
      <w:r w:rsidR="008252AA" w:rsidRPr="00D05889">
        <w:rPr>
          <w:rFonts w:ascii="Times New Roman" w:hAnsi="Times New Roman" w:cs="Times New Roman"/>
          <w:spacing w:val="2"/>
          <w:sz w:val="19"/>
          <w:szCs w:val="19"/>
          <w:lang w:val="en-US"/>
        </w:rPr>
        <w:fldChar w:fldCharType="end"/>
      </w:r>
      <w:r w:rsidR="00102463" w:rsidRPr="00D05889">
        <w:rPr>
          <w:rFonts w:ascii="Times New Roman" w:hAnsi="Times New Roman" w:cs="Times New Roman"/>
          <w:spacing w:val="2"/>
          <w:sz w:val="19"/>
          <w:szCs w:val="19"/>
          <w:lang w:val="en-US"/>
        </w:rPr>
        <w:t xml:space="preserve"> on carp species, </w:t>
      </w:r>
      <w:r w:rsidR="008252AA" w:rsidRPr="00D05889">
        <w:rPr>
          <w:rFonts w:ascii="Times New Roman" w:hAnsi="Times New Roman" w:cs="Times New Roman"/>
          <w:spacing w:val="2"/>
          <w:sz w:val="19"/>
          <w:szCs w:val="19"/>
          <w:lang w:val="en-US"/>
        </w:rPr>
        <w:fldChar w:fldCharType="begin"/>
      </w:r>
      <w:r w:rsidR="00102463" w:rsidRPr="00D05889">
        <w:rPr>
          <w:rFonts w:ascii="Times New Roman" w:hAnsi="Times New Roman" w:cs="Times New Roman"/>
          <w:spacing w:val="2"/>
          <w:sz w:val="19"/>
          <w:szCs w:val="19"/>
          <w:lang w:val="en-US"/>
        </w:rPr>
        <w:instrText xml:space="preserve"> ADDIN ZOTERO_ITEM CSL_CITATION {"citationID":"FV7qHTtY","properties":{"formattedCitation":"(Linhartov\\uc0\\u225{} et al., 2018)","plainCitation":"(Linhartová et al., 2018)","noteIndex":0},"citationItems":[{"id":85,"uris":["http://zotero.org/users/6425649/items/FQ45YIPM"],"itemData":{"id":85,"type":"article-journal","abstract":"We aimed to investigate proximate and fatty acid composition of important freshwater fish species in the Czech Republic. Sampled fish include seven species from intensive farming: African catfish, rainbow trout, Wels catfish, Nile tilapia, brook trout, northern whitefish, and pikeperch; eight species from semi-intensive culture systems: common carp, northern pike, pikeperch, grass carp, European perch, tench, silver carp, and catfish; and three species from extensive culture systems: rainbow trout, tench, and common carp. The fat content and fatty acid composition were highly influenced by the culture systems. Simultaneously, we observed a significant dependence of fatty acid composition on the fat content. The content of saturated fatty acids was below 34% in all analyzed fish. Northern pike, pikeperch, and European perch contained with over 50% the highest proportion of polyunsaturated fatty acids. Intensively cultured fish reached the highest content of eicosapentaenoic and docosahexaenoic fatty acid. Nutritional quality was determined by atherogenic and thrombogenic indexes which ranged from 0.27 to 0.63 and 0.20 to 0.61 and by ratios n-3/n-6 (0.54–3.45) and polyunsaturated/saturated fatty acids (0.67–2.01). Results demonstrated that the flesh of all studied species are of high nutritional quality.","container-title":"Aquaculture International","DOI":"10.1007/s10499-018-0243-5","ISSN":"0967-6120, 1573-143X","issue":"2","journalAbbreviation":"Aquacult Int","language":"en","page":"695-711","source":"DOI.org (Crossref)","title":"Proximate and fatty acid composition of 13 important freshwater fish species in central Europe","volume":"26","author":[{"family":"Linhartová","given":"Zuzana"},{"family":"Krejsa","given":"Jakub"},{"family":"Zajíc","given":"Tomáš"},{"family":"Másílko","given":"Jan"},{"family":"Sampels","given":"Sabine"},{"family":"Mráz","given":"Jan"}],"issued":{"date-parts":[["2018",4]]}}}],"schema":"https://github.com/citation-style-language/schema/raw/master/csl-citation.json"} </w:instrText>
      </w:r>
      <w:r w:rsidR="008252AA" w:rsidRPr="00D05889">
        <w:rPr>
          <w:rFonts w:ascii="Times New Roman" w:hAnsi="Times New Roman" w:cs="Times New Roman"/>
          <w:spacing w:val="2"/>
          <w:sz w:val="19"/>
          <w:szCs w:val="19"/>
          <w:lang w:val="en-US"/>
        </w:rPr>
        <w:fldChar w:fldCharType="separate"/>
      </w:r>
      <w:r w:rsidR="00102463" w:rsidRPr="00D05889">
        <w:rPr>
          <w:rFonts w:ascii="Times New Roman" w:hAnsi="Times New Roman" w:cs="Times New Roman"/>
          <w:spacing w:val="2"/>
          <w:sz w:val="19"/>
          <w:szCs w:val="19"/>
          <w:lang w:val="en-US"/>
        </w:rPr>
        <w:t>Linhartová et al. (2018)</w:t>
      </w:r>
      <w:r w:rsidR="008252AA" w:rsidRPr="00D05889">
        <w:rPr>
          <w:rFonts w:ascii="Times New Roman" w:hAnsi="Times New Roman" w:cs="Times New Roman"/>
          <w:spacing w:val="2"/>
          <w:sz w:val="19"/>
          <w:szCs w:val="19"/>
          <w:lang w:val="en-US"/>
        </w:rPr>
        <w:fldChar w:fldCharType="end"/>
      </w:r>
      <w:r w:rsidR="00102463" w:rsidRPr="00D05889">
        <w:rPr>
          <w:rFonts w:ascii="Times New Roman" w:hAnsi="Times New Roman" w:cs="Times New Roman"/>
          <w:spacing w:val="2"/>
          <w:sz w:val="19"/>
          <w:szCs w:val="19"/>
          <w:lang w:val="en-US"/>
        </w:rPr>
        <w:t xml:space="preserve"> on Nile tilapia and other species, </w:t>
      </w:r>
      <w:r w:rsidR="008252AA" w:rsidRPr="00D05889">
        <w:rPr>
          <w:rFonts w:ascii="Times New Roman" w:hAnsi="Times New Roman" w:cs="Times New Roman"/>
          <w:spacing w:val="2"/>
          <w:sz w:val="19"/>
          <w:szCs w:val="19"/>
          <w:lang w:val="en-US"/>
        </w:rPr>
        <w:fldChar w:fldCharType="begin"/>
      </w:r>
      <w:r w:rsidR="00102463" w:rsidRPr="00D05889">
        <w:rPr>
          <w:rFonts w:ascii="Times New Roman" w:hAnsi="Times New Roman" w:cs="Times New Roman"/>
          <w:spacing w:val="2"/>
          <w:sz w:val="19"/>
          <w:szCs w:val="19"/>
          <w:lang w:val="en-US"/>
        </w:rPr>
        <w:instrText xml:space="preserve"> ADDIN ZOTERO_ITEM CSL_CITATION {"citationID":"exmyh8TZ","properties":{"formattedCitation":"(Citil et al., 2014)","plainCitation":"(Citil et al., 2014)","noteIndex":0},"citationItems":[{"id":70,"uris":["http://zotero.org/users/6425649/items/L68C5GAT"],"itemData":{"id":70,"type":"article-journal","abstract":"Total fatty acid composition of muscle lipids in some fish species (\n              Cyprinus carpio\n              (Işıklı Dam Lake),\n              Tinca tinca\n              (Işıklı Dam Lake),\n              Scardinius erythrophthalmus\n              (Işıklı Dam Lake),\n              Cyprinus carpio\n              (Karacaören Dam Lake), and\n              Carassius carassius\n              (Karacaören Dam Lake)) was determined by gas chromatography. Polyunsaturated fatty acids (PUFAs) of\n              Cyprinus carpio\n              (Işıklı Dam Lake) were found higher than PUFA of other species. Palmitic acid was the highest saturated fatty acid (SFA) in\n              Tinca tinca\n              (24.64%). Oleic acid was the highest monounsaturated fatty acid (MUFAs) in\n              Cyprinus carpio\n              (Işıklı Dam Lake) (19.25%). The most abundant polyunsaturated fatty acid in\n              Scardinius erythrophthalmus\n              was docosahexaenoic acid (DHA) (17.94%). Total\n              ω\n              3 fatty acid composition was higher than the total\n              ω\n              6 fatty acids of\n              Cyprinus carpio\n              in both dam lakes.\n              ω\n              3/\n              ω\n              6 rates in\n              Cyprinus carpio\n              (Işıklı Dam Lake),\n              Tinca tinca, Scardinius erythrophthalmus, Cyprinus carpio\n              (Karacaören), and\n              Carassius carassius\n              were 2.12, 1.19, 2.15, 2.87, and 2.82, respectively.","container-title":"Veterinary Medicine International","DOI":"10.1155/2014/936091","ISSN":"2090-8113, 2042-0048","journalAbbreviation":"Veterinary Medicine International","language":"en","page":"1-5","source":"DOI.org (Crossref)","title":"Fatty Acid Composition of the Muscle Lipids of Five Fish Species in Işıklı and Karacaören Dam Lake, Turkey","volume":"2014","author":[{"family":"Citil","given":"Ozcan Baris"},{"family":"Kalyoncu","given":"Leyla"},{"family":"Kahraman","given":"Oguzhan"}],"issued":{"date-parts":[["2014"]]}}}],"schema":"https://github.com/citation-style-language/schema/raw/master/csl-citation.json"} </w:instrText>
      </w:r>
      <w:r w:rsidR="008252AA" w:rsidRPr="00D05889">
        <w:rPr>
          <w:rFonts w:ascii="Times New Roman" w:hAnsi="Times New Roman" w:cs="Times New Roman"/>
          <w:spacing w:val="2"/>
          <w:sz w:val="19"/>
          <w:szCs w:val="19"/>
          <w:lang w:val="en-US"/>
        </w:rPr>
        <w:fldChar w:fldCharType="separate"/>
      </w:r>
      <w:r w:rsidR="00102463" w:rsidRPr="00D05889">
        <w:rPr>
          <w:rFonts w:ascii="Times New Roman" w:hAnsi="Times New Roman" w:cs="Times New Roman"/>
          <w:spacing w:val="2"/>
          <w:sz w:val="19"/>
          <w:szCs w:val="19"/>
          <w:lang w:val="en-US"/>
        </w:rPr>
        <w:t>Citil et al. (2014)</w:t>
      </w:r>
      <w:r w:rsidR="008252AA" w:rsidRPr="00D05889">
        <w:rPr>
          <w:rFonts w:ascii="Times New Roman" w:hAnsi="Times New Roman" w:cs="Times New Roman"/>
          <w:spacing w:val="2"/>
          <w:sz w:val="19"/>
          <w:szCs w:val="19"/>
          <w:lang w:val="en-US"/>
        </w:rPr>
        <w:fldChar w:fldCharType="end"/>
      </w:r>
      <w:r w:rsidR="00102463" w:rsidRPr="00D05889">
        <w:rPr>
          <w:rFonts w:ascii="Times New Roman" w:hAnsi="Times New Roman" w:cs="Times New Roman"/>
          <w:spacing w:val="2"/>
          <w:sz w:val="19"/>
          <w:szCs w:val="19"/>
          <w:lang w:val="en-US"/>
        </w:rPr>
        <w:t xml:space="preserve"> on common and </w:t>
      </w:r>
      <w:proofErr w:type="spellStart"/>
      <w:r w:rsidR="00102463" w:rsidRPr="00D05889">
        <w:rPr>
          <w:rFonts w:ascii="Times New Roman" w:hAnsi="Times New Roman" w:cs="Times New Roman"/>
          <w:spacing w:val="2"/>
          <w:sz w:val="19"/>
          <w:szCs w:val="19"/>
          <w:lang w:val="en-US"/>
        </w:rPr>
        <w:t>crusian</w:t>
      </w:r>
      <w:proofErr w:type="spellEnd"/>
      <w:r w:rsidR="00102463" w:rsidRPr="00D05889">
        <w:rPr>
          <w:rFonts w:ascii="Times New Roman" w:hAnsi="Times New Roman" w:cs="Times New Roman"/>
          <w:spacing w:val="2"/>
          <w:sz w:val="19"/>
          <w:szCs w:val="19"/>
          <w:lang w:val="en-US"/>
        </w:rPr>
        <w:t xml:space="preserve"> carp, </w:t>
      </w:r>
      <w:r w:rsidR="005415F5" w:rsidRPr="00D05889">
        <w:rPr>
          <w:rFonts w:ascii="Times New Roman" w:hAnsi="Times New Roman" w:cs="Times New Roman"/>
          <w:spacing w:val="2"/>
          <w:sz w:val="19"/>
          <w:szCs w:val="19"/>
          <w:lang w:val="en-US"/>
        </w:rPr>
        <w:t xml:space="preserve">and </w:t>
      </w:r>
      <w:r w:rsidR="008252AA" w:rsidRPr="00D05889">
        <w:rPr>
          <w:rFonts w:ascii="Times New Roman" w:hAnsi="Times New Roman" w:cs="Times New Roman"/>
          <w:spacing w:val="2"/>
          <w:sz w:val="19"/>
          <w:szCs w:val="19"/>
          <w:lang w:val="en-US"/>
        </w:rPr>
        <w:fldChar w:fldCharType="begin"/>
      </w:r>
      <w:r w:rsidR="00102463" w:rsidRPr="00D05889">
        <w:rPr>
          <w:rFonts w:ascii="Times New Roman" w:hAnsi="Times New Roman" w:cs="Times New Roman"/>
          <w:spacing w:val="2"/>
          <w:sz w:val="19"/>
          <w:szCs w:val="19"/>
          <w:lang w:val="en-US"/>
        </w:rPr>
        <w:instrText xml:space="preserve"> ADDIN ZOTERO_ITEM CSL_CITATION {"citationID":"LefVh9LC","properties":{"formattedCitation":"(Dergal et al., 2013)","plainCitation":"(Dergal et al., 2013)","noteIndex":0},"citationItems":[{"id":95,"uris":["http://zotero.org/users/6425649/items/ASMHJPRA"],"itemData":{"id":95,"type":"article-journal","abstract":"The quality of Nile tilapia (Oreochromis niloticus) produced in Algeria was assessed after refrigerated (4°C) storage as well as ambient temperature (30°C) keeping, corresponding to usual fish selling conditions in Algeria. Sensorial, microbial and biochemical analyzes were conducted in parallel. Moreover, the nutritional quality of fresh tilapia was also assessed by determining the proximate composition and the fatty acids profile. Results of lipid oxidation, namely hydroperoxydes and thiobarbituric acid-reactive substances (TBARS), proteolysis, represented by total volatile basic nitrogen (TVB-N) and trimethylamine (TMA-N), sensory assessment and bacterial load were highly correlated. They demonstrated that the shelf life of tilapia is limited to 12 h and five days of storage at 30 and 4°C respectively. After these period of time, fish was rejected by sensorial analysis and all the parameters thresholds (fixed in the present study at 0.85 mg MDA kg-1 of wet weight for TBARS, 35 mg TVB-N 100 g-1 of flesh, 8 mg TMA-N 100 g-1 of flesh and 6 log cfu g-1 for total viable count) were exceeded.","container-title":"African Journal of Food Science","DOI":"10.5897/AJFS2013.1063","ISSN":"1996-0794","issue":"12","journalAbbreviation":"Afr. J. Food Sci.","language":"en","page":"498-507","source":"DOI.org (Crossref)","title":"Microbial, biochemical and sensorial quality assessment of Algerian farmed tilapia (Oreochromis niloticus) stored at 4 and 30C","volume":"7","author":[{"family":"Dergal","given":"N.B."},{"family":"Abi-Ayad","given":"S.M.E.A."},{"family":"Degand","given":"G."},{"family":"Douny","given":"C."}],"issued":{"date-parts":[["2013",12,31]]}}}],"schema":"https://github.com/citation-style-language/schema/raw/master/csl-citation.json"} </w:instrText>
      </w:r>
      <w:r w:rsidR="008252AA" w:rsidRPr="00D05889">
        <w:rPr>
          <w:rFonts w:ascii="Times New Roman" w:hAnsi="Times New Roman" w:cs="Times New Roman"/>
          <w:spacing w:val="2"/>
          <w:sz w:val="19"/>
          <w:szCs w:val="19"/>
          <w:lang w:val="en-US"/>
        </w:rPr>
        <w:fldChar w:fldCharType="separate"/>
      </w:r>
      <w:proofErr w:type="spellStart"/>
      <w:r w:rsidR="00102463" w:rsidRPr="00D05889">
        <w:rPr>
          <w:rFonts w:ascii="Times New Roman" w:hAnsi="Times New Roman" w:cs="Times New Roman"/>
          <w:spacing w:val="2"/>
          <w:sz w:val="19"/>
          <w:szCs w:val="19"/>
          <w:lang w:val="en-US"/>
        </w:rPr>
        <w:t>Dergal</w:t>
      </w:r>
      <w:proofErr w:type="spellEnd"/>
      <w:r w:rsidR="00102463" w:rsidRPr="00D05889">
        <w:rPr>
          <w:rFonts w:ascii="Times New Roman" w:hAnsi="Times New Roman" w:cs="Times New Roman"/>
          <w:spacing w:val="2"/>
          <w:sz w:val="19"/>
          <w:szCs w:val="19"/>
          <w:lang w:val="en-US"/>
        </w:rPr>
        <w:t xml:space="preserve"> et al. (2013)</w:t>
      </w:r>
      <w:r w:rsidR="008252AA" w:rsidRPr="00D05889">
        <w:rPr>
          <w:rFonts w:ascii="Times New Roman" w:hAnsi="Times New Roman" w:cs="Times New Roman"/>
          <w:spacing w:val="2"/>
          <w:sz w:val="19"/>
          <w:szCs w:val="19"/>
          <w:lang w:val="en-US"/>
        </w:rPr>
        <w:fldChar w:fldCharType="end"/>
      </w:r>
      <w:r w:rsidR="00102463" w:rsidRPr="00D05889">
        <w:rPr>
          <w:rFonts w:ascii="Times New Roman" w:hAnsi="Times New Roman" w:cs="Times New Roman"/>
          <w:spacing w:val="2"/>
          <w:sz w:val="19"/>
          <w:szCs w:val="19"/>
          <w:lang w:val="en-US"/>
        </w:rPr>
        <w:t xml:space="preserve"> on Algerian Nile tilapia</w:t>
      </w:r>
      <w:r w:rsidR="0099331B" w:rsidRPr="00D05889">
        <w:rPr>
          <w:rFonts w:ascii="Times New Roman" w:hAnsi="Times New Roman" w:cs="Times New Roman"/>
          <w:spacing w:val="2"/>
          <w:sz w:val="19"/>
          <w:szCs w:val="19"/>
          <w:lang w:val="en-US"/>
        </w:rPr>
        <w:t>.</w:t>
      </w:r>
      <w:r w:rsidR="00102463" w:rsidRPr="00D05889">
        <w:rPr>
          <w:rFonts w:ascii="Times New Roman" w:hAnsi="Times New Roman" w:cs="Times New Roman"/>
          <w:spacing w:val="2"/>
          <w:sz w:val="19"/>
          <w:szCs w:val="19"/>
          <w:lang w:val="en-US"/>
        </w:rPr>
        <w:t xml:space="preserve"> </w:t>
      </w:r>
      <w:r w:rsidR="0099331B" w:rsidRPr="00D05889">
        <w:rPr>
          <w:rFonts w:ascii="Times New Roman" w:hAnsi="Times New Roman" w:cs="Times New Roman"/>
          <w:spacing w:val="2"/>
          <w:sz w:val="19"/>
          <w:szCs w:val="19"/>
          <w:lang w:val="en-US"/>
        </w:rPr>
        <w:t>T</w:t>
      </w:r>
      <w:r w:rsidR="00102463" w:rsidRPr="00D05889">
        <w:rPr>
          <w:rFonts w:ascii="Times New Roman" w:hAnsi="Times New Roman" w:cs="Times New Roman"/>
          <w:spacing w:val="2"/>
          <w:sz w:val="19"/>
          <w:szCs w:val="19"/>
          <w:lang w:val="en-US"/>
        </w:rPr>
        <w:t>here were considerable differences in the proportion of these fatty acids across species.</w:t>
      </w:r>
      <w:r w:rsidR="0000363D" w:rsidRPr="00D05889">
        <w:rPr>
          <w:rFonts w:ascii="Times New Roman" w:hAnsi="Times New Roman" w:cs="Times New Roman"/>
          <w:spacing w:val="2"/>
          <w:sz w:val="19"/>
          <w:szCs w:val="19"/>
          <w:lang w:val="en-US"/>
        </w:rPr>
        <w:t xml:space="preserve"> This similarity in the results is due to the fact that freshwater fish, </w:t>
      </w:r>
      <w:r w:rsidR="004242C3" w:rsidRPr="00D05889">
        <w:rPr>
          <w:rFonts w:ascii="Times New Roman" w:hAnsi="Times New Roman" w:cs="Times New Roman"/>
          <w:spacing w:val="2"/>
          <w:sz w:val="19"/>
          <w:szCs w:val="19"/>
          <w:lang w:val="en-US"/>
        </w:rPr>
        <w:t>unlike</w:t>
      </w:r>
      <w:r w:rsidR="0000363D" w:rsidRPr="00D05889">
        <w:rPr>
          <w:rFonts w:ascii="Times New Roman" w:hAnsi="Times New Roman" w:cs="Times New Roman"/>
          <w:spacing w:val="2"/>
          <w:sz w:val="19"/>
          <w:szCs w:val="19"/>
          <w:lang w:val="en-US"/>
        </w:rPr>
        <w:t xml:space="preserve"> sea fish, are rich</w:t>
      </w:r>
      <w:r w:rsidR="007A2F25" w:rsidRPr="00D05889">
        <w:rPr>
          <w:rFonts w:ascii="Times New Roman" w:hAnsi="Times New Roman" w:cs="Times New Roman"/>
          <w:spacing w:val="2"/>
          <w:sz w:val="19"/>
          <w:szCs w:val="19"/>
          <w:lang w:val="en-US"/>
        </w:rPr>
        <w:t>er</w:t>
      </w:r>
      <w:r w:rsidR="0000363D" w:rsidRPr="00D05889">
        <w:rPr>
          <w:rFonts w:ascii="Times New Roman" w:hAnsi="Times New Roman" w:cs="Times New Roman"/>
          <w:spacing w:val="2"/>
          <w:sz w:val="19"/>
          <w:szCs w:val="19"/>
          <w:lang w:val="en-US"/>
        </w:rPr>
        <w:t xml:space="preserve"> in FSA and MUFA than PUFA.</w:t>
      </w:r>
      <w:r w:rsidRPr="00D05889">
        <w:rPr>
          <w:rFonts w:ascii="Times New Roman" w:hAnsi="Times New Roman" w:cs="Times New Roman"/>
          <w:spacing w:val="2"/>
          <w:sz w:val="19"/>
          <w:szCs w:val="19"/>
          <w:lang w:val="en-US"/>
        </w:rPr>
        <w:t xml:space="preserve"> </w:t>
      </w:r>
    </w:p>
    <w:p w:rsidR="00571E02" w:rsidRPr="001D461B" w:rsidRDefault="00CA20F2"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However, </w:t>
      </w:r>
      <w:r w:rsidR="00102463" w:rsidRPr="001D461B">
        <w:rPr>
          <w:rFonts w:ascii="Times New Roman" w:hAnsi="Times New Roman" w:cs="Times New Roman"/>
          <w:spacing w:val="-2"/>
          <w:sz w:val="19"/>
          <w:szCs w:val="19"/>
          <w:lang w:val="en-US"/>
        </w:rPr>
        <w:t xml:space="preserve">PUFA values </w:t>
      </w:r>
      <w:r w:rsidR="001D0D21" w:rsidRPr="001D461B">
        <w:rPr>
          <w:rFonts w:ascii="Times New Roman" w:hAnsi="Times New Roman" w:cs="Times New Roman"/>
          <w:spacing w:val="-2"/>
          <w:sz w:val="19"/>
          <w:szCs w:val="19"/>
          <w:lang w:val="en-US"/>
        </w:rPr>
        <w:t xml:space="preserve">of this research </w:t>
      </w:r>
      <w:r w:rsidR="00102463" w:rsidRPr="001D461B">
        <w:rPr>
          <w:rFonts w:ascii="Times New Roman" w:hAnsi="Times New Roman" w:cs="Times New Roman"/>
          <w:spacing w:val="-2"/>
          <w:sz w:val="19"/>
          <w:szCs w:val="19"/>
          <w:lang w:val="en-US"/>
        </w:rPr>
        <w:t>were the lowest</w:t>
      </w:r>
      <w:r w:rsidR="001D0D21" w:rsidRPr="001D461B">
        <w:rPr>
          <w:rFonts w:ascii="Times New Roman" w:hAnsi="Times New Roman" w:cs="Times New Roman"/>
          <w:spacing w:val="-2"/>
          <w:sz w:val="19"/>
          <w:szCs w:val="19"/>
          <w:lang w:val="en-US"/>
        </w:rPr>
        <w:t xml:space="preserve">, which </w:t>
      </w:r>
      <w:r w:rsidR="00571E02" w:rsidRPr="001D461B">
        <w:rPr>
          <w:rFonts w:ascii="Times New Roman" w:hAnsi="Times New Roman" w:cs="Times New Roman"/>
          <w:spacing w:val="-2"/>
          <w:sz w:val="19"/>
          <w:szCs w:val="19"/>
          <w:lang w:val="en-US"/>
        </w:rPr>
        <w:t xml:space="preserve">can be explained by the low amount of PUFA in the </w:t>
      </w:r>
      <w:r w:rsidR="007A28CA" w:rsidRPr="001D461B">
        <w:rPr>
          <w:rFonts w:ascii="Times New Roman" w:hAnsi="Times New Roman" w:cs="Times New Roman"/>
          <w:spacing w:val="-2"/>
          <w:sz w:val="19"/>
          <w:szCs w:val="19"/>
          <w:lang w:val="en-US"/>
        </w:rPr>
        <w:t xml:space="preserve">fish </w:t>
      </w:r>
      <w:r w:rsidR="00571E02" w:rsidRPr="001D461B">
        <w:rPr>
          <w:rFonts w:ascii="Times New Roman" w:hAnsi="Times New Roman" w:cs="Times New Roman"/>
          <w:spacing w:val="-2"/>
          <w:sz w:val="19"/>
          <w:szCs w:val="19"/>
          <w:lang w:val="en-US"/>
        </w:rPr>
        <w:t>diet.</w:t>
      </w:r>
      <w:r w:rsidR="007A28CA" w:rsidRPr="001D461B">
        <w:rPr>
          <w:rFonts w:ascii="Times New Roman" w:hAnsi="Times New Roman" w:cs="Times New Roman"/>
          <w:spacing w:val="-2"/>
          <w:sz w:val="19"/>
          <w:szCs w:val="19"/>
          <w:lang w:val="en-US"/>
        </w:rPr>
        <w:t xml:space="preserve"> </w:t>
      </w:r>
    </w:p>
    <w:p w:rsidR="00571E02" w:rsidRPr="001D461B" w:rsidRDefault="00571E02"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PUFAs are essential to prevent autoimmune diseases, type 2</w:t>
      </w:r>
      <w:r w:rsidR="00087010" w:rsidRPr="001D461B">
        <w:rPr>
          <w:rFonts w:ascii="Times New Roman" w:hAnsi="Times New Roman" w:cs="Times New Roman"/>
          <w:spacing w:val="-2"/>
          <w:sz w:val="19"/>
          <w:szCs w:val="19"/>
          <w:lang w:val="en-US"/>
        </w:rPr>
        <w:t xml:space="preserve"> diabetes, inflammatory</w:t>
      </w:r>
      <w:r w:rsidRPr="001D461B">
        <w:rPr>
          <w:rFonts w:ascii="Times New Roman" w:hAnsi="Times New Roman" w:cs="Times New Roman"/>
          <w:spacing w:val="-2"/>
          <w:sz w:val="19"/>
          <w:szCs w:val="19"/>
          <w:lang w:val="en-US"/>
        </w:rPr>
        <w:t>, and cardiovascular diseases. Numerous studies have demonstrated the benefits of omega</w:t>
      </w:r>
      <w:r w:rsidR="0055531C" w:rsidRPr="001D461B">
        <w:rPr>
          <w:rFonts w:ascii="Times New Roman" w:hAnsi="Times New Roman" w:cs="Times New Roman"/>
          <w:spacing w:val="-2"/>
          <w:sz w:val="19"/>
          <w:szCs w:val="19"/>
          <w:lang w:val="en-US"/>
        </w:rPr>
        <w:t>-</w:t>
      </w:r>
      <w:r w:rsidRPr="001D461B">
        <w:rPr>
          <w:rFonts w:ascii="Times New Roman" w:hAnsi="Times New Roman" w:cs="Times New Roman"/>
          <w:spacing w:val="-2"/>
          <w:sz w:val="19"/>
          <w:szCs w:val="19"/>
          <w:lang w:val="en-US"/>
        </w:rPr>
        <w:t xml:space="preserve">3 fatty acids for conditions </w:t>
      </w:r>
      <w:r w:rsidR="00004B48" w:rsidRPr="001D461B">
        <w:rPr>
          <w:rFonts w:ascii="Times New Roman" w:hAnsi="Times New Roman" w:cs="Times New Roman"/>
          <w:spacing w:val="-2"/>
          <w:sz w:val="19"/>
          <w:szCs w:val="19"/>
          <w:lang w:val="en-US"/>
        </w:rPr>
        <w:t xml:space="preserve">such as </w:t>
      </w:r>
      <w:r w:rsidRPr="001D461B">
        <w:rPr>
          <w:rFonts w:ascii="Times New Roman" w:hAnsi="Times New Roman" w:cs="Times New Roman"/>
          <w:spacing w:val="-2"/>
          <w:sz w:val="19"/>
          <w:szCs w:val="19"/>
          <w:lang w:val="en-US"/>
        </w:rPr>
        <w:t>schizophrenia and bipolar disorder as well as rheumatoid arthritis. DHA is necessa</w:t>
      </w:r>
      <w:r w:rsidR="00004B48" w:rsidRPr="001D461B">
        <w:rPr>
          <w:rFonts w:ascii="Times New Roman" w:hAnsi="Times New Roman" w:cs="Times New Roman"/>
          <w:spacing w:val="-2"/>
          <w:sz w:val="19"/>
          <w:szCs w:val="19"/>
          <w:lang w:val="en-US"/>
        </w:rPr>
        <w:t>ry for healthy development of</w:t>
      </w:r>
      <w:r w:rsidRPr="001D461B">
        <w:rPr>
          <w:rFonts w:ascii="Times New Roman" w:hAnsi="Times New Roman" w:cs="Times New Roman"/>
          <w:spacing w:val="-2"/>
          <w:sz w:val="19"/>
          <w:szCs w:val="19"/>
          <w:lang w:val="en-US"/>
        </w:rPr>
        <w:t xml:space="preserve"> fetal brain and retina. Depending on all the above </w:t>
      </w:r>
      <w:r w:rsidR="005C2BBB" w:rsidRPr="001D461B">
        <w:rPr>
          <w:rFonts w:ascii="Times New Roman" w:hAnsi="Times New Roman" w:cs="Times New Roman"/>
          <w:spacing w:val="-2"/>
          <w:sz w:val="19"/>
          <w:szCs w:val="19"/>
          <w:lang w:val="en-US"/>
        </w:rPr>
        <w:t xml:space="preserve">mentioned </w:t>
      </w:r>
      <w:r w:rsidRPr="001D461B">
        <w:rPr>
          <w:rFonts w:ascii="Times New Roman" w:hAnsi="Times New Roman" w:cs="Times New Roman"/>
          <w:spacing w:val="-2"/>
          <w:sz w:val="19"/>
          <w:szCs w:val="19"/>
          <w:lang w:val="en-US"/>
        </w:rPr>
        <w:t xml:space="preserve">facts, PUFA should be included in the human diet, potentially in the form of fish, as fish is a good source of these fatty acids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{"citationID":"UfgAvUic","properties":{"formattedCitation":"(Jabeen and Chaudhry, 2011; Linhartov\\uc0\\u225{} et al., 2018; Matos et al., 2019)","plainCitation":"(Jabeen and Chaudhry, 2011; Linhartová et al., 2018; Matos et al., 2019)","noteIndex":0},"citationItems":[{"id":78,"uris":["http://zotero.org/users/6425649/items/VYFID7ZM"],"itemData":{"id":78,"type":"article-journal","abstract":"This study investigated the chemical composition and fatty acid proﬁles of Cyprinus(C) carpio, Labeo(L) rohita and Oreochromis(O) mossambicus from the Indus River, Pakistan. Signiﬁcant differences were observed for most chemical components and fatty acids (P &lt; 0.01) in the examined ﬁsh species. O. mossambicus, C. carpio and L. rohita were high in saturated, mono-unsaturated and poly-unsaturated fatty acids, respectively. Palmitic acid was the most abundant fatty acid in all species ranging from 32% to 46%. Although these ﬁsh contained reasonable amounts of essential PUFA such as docosahexaenoic, eicosapentaenoic and arachidonic acids, L. rohita contained the highest amounts of PUFA and protein. These ﬁsh contained appreciable levels of Omega-6 PUFA suggesting that these ﬁsh especially L. rohita could be used as a source of healthy diet for humans. These ﬁndings may beneﬁt the ﬁshing industry, nutritionists and researchers who are striving to improve the nutritive value, processing and marketing of selected ﬁsh species.","container-title":"Food Chemistry","DOI":"10.1016/j.foodchem.2010.09.103","ISSN":"03088146","issue":"3","journalAbbreviation":"Food Chemistry","language":"en","page":"991-996","source":"DOI.org (Crossref)","title":"Chemical compositions and fatty acid profiles of three freshwater fish species","volume":"125","author":[{"family":"Jabeen","given":"Farhat"},{"family":"Chaudhry","given":"Abdul Shakoor"}],"issued":{"date-parts":[["2011",4]]}}},{"id":85,"uris":["http://zotero.org/users/6425649/items/FQ45YIPM"],"itemData":{"id":85,"type":"article-journal","abstract":"We aimed to investigate proximate and fatty acid composition of important freshwater fish species in the Czech Republic. Sampled fish include seven species from intensive farming: African catfish, rainbow trout, Wels catfish, Nile tilapia, brook trout, northern whitefish, and pikeperch; eight species from semi-intensive culture systems: common carp, northern pike, pikeperch, grass carp, European perch, tench, silver carp, and catfish; and three species from extensive culture systems: rainbow trout, tench, and common carp. The fat content and fatty acid composition were highly influenced by the culture systems. Simultaneously, we observed a significant dependence of fatty acid composition on the fat content. The content of saturated fatty acids was below 34% in all analyzed fish. Northern pike, pikeperch, and European perch contained with over 50% the highest proportion of polyunsaturated fatty acids. Intensively cultured fish reached the highest content of eicosapentaenoic and docosahexaenoic fatty acid. Nutritional quality was determined by atherogenic and thrombogenic indexes which ranged from 0.27 to 0.63 and 0.20 to 0.61 and by ratios n-3/n-6 (0.54–3.45) and polyunsaturated/saturated fatty acids (0.67–2.01). Results demonstrated that the flesh of all studied species are of high nutritional quality.","container-title":"Aquaculture International","DOI":"10.1007/s10499-018-0243-5","ISSN":"0967-6120, 1573-143X","issue":"2","journalAbbreviation":"Aquacult Int","language":"en","page":"695-711","source":"DOI.org (Crossref)","title":"Proximate and fatty acid composition of 13 important freshwater fish species in central Europe","volume":"26","author":[{"family":"Linhartová","given":"Zuzana"},{"family":"Krejsa","given":"Jakub"},{"family":"Zajíc","given":"Tomáš"},{"family":"Másílko","given":"Jan"},{"family":"Sampels","given":"Sabine"},{"family":"Mráz","given":"Jan"}],"issued":{"date-parts":[["2018",4]]}}},{"id":68,"uris":["http://zotero.org/users/6425649/items/P4IRMVCI"],"itemData":{"id":68,"type":"article-journal","abstract":"There is a paucity of information about the chemical composition of commercially important freshwater fish species (Nile tilapia, bighead carp, grass carp, common carp and silver carp) cultivated in the western region of Santa Catarina, Brazil. This study determined the moisture, ash, protein and lipid contents and the fatty acid composition, as well as the nutritional quality of the lipids in fillets of these five freshwater fish species. Moisture was the most prominent fish component (74.7%-81.7%), followed by protein (15.8%-18.8%) and lipids (0.4%-8.2%). Saturated palmitic acid (90-1740 mg/100 g) and monounsaturated oleic acid (70-2260 mg/100 g) were the major fatty acids found in all the fish species. The grass and common carps and Nile tilapia (caged) had high contents of γ-linolenic acid (GLA), with an average of 536 mg/100 g. Bighead carp was the richest source of ω-3 PUFA, mainly eicosapentaenoic (EPA, 400 mg/100 g) and docosahexaenoic (DHA, 620 mg/100 g) acids, and had the highest ω-3/ω-6 ratio of 6.11. The nutritional evaluation of the fatty acid profile indicated that average values were: atherogenicity index (AI) ~0.59, thrombogenicity index (TI) ~0.82, hypocholesterolemic/hypercholesterolemic ratio (H/H ~1.98), polyunsaturated/saturated ratio (P/S) ~0.43 and ω-3/ω-6 ratio ~2.18, values suggesting that the consumption of these freshwater fish species could be of benefit to human health.","container-title":"Brazilian Journal of Food Technology","DOI":"10.1590/1981-6723.19318","ISSN":"1981-6723","journalAbbreviation":"Braz. J. Food Technol.","language":"en","page":"e2018193","source":"DOI.org (Crossref)","title":"Polyunsaturated fatty acids and nutritional quality of five freshwater fish species cultivated in the western region of Santa Catarina, Brazil","volume":"22","author":[{"family":"Matos","given":"Ângelo Paggi"},{"family":"Matos","given":"Anastácio Castelo"},{"family":"Moecke","given":"Elisa Helena Siegel"}],"issued":{"date-parts":[["2019"]]}}}],"schema":"https://github.com/citation-style-language/schema/raw/master/csl-citation.json"}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286F28" w:rsidRPr="001D461B">
        <w:rPr>
          <w:rFonts w:ascii="Times New Roman" w:hAnsi="Times New Roman" w:cs="Times New Roman"/>
          <w:spacing w:val="-2"/>
          <w:sz w:val="19"/>
          <w:szCs w:val="19"/>
        </w:rPr>
        <w:t>(Jabeen and Chaudhry, 2011; Linhartová et al., 2018; Matos et al., 2019)</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w:t>
      </w:r>
    </w:p>
    <w:p w:rsidR="00571E02" w:rsidRPr="001D461B" w:rsidRDefault="00571E02" w:rsidP="003F76EB">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Physiological state, size, age, reproductive cycle, aquatic environment, and water temperature can all impact fish lipid composition </w:t>
      </w:r>
      <w:r w:rsidR="00353C1E" w:rsidRPr="001D461B">
        <w:rPr>
          <w:rFonts w:ascii="Times New Roman" w:hAnsi="Times New Roman" w:cs="Times New Roman"/>
          <w:spacing w:val="-2"/>
          <w:sz w:val="19"/>
          <w:szCs w:val="19"/>
          <w:lang w:val="en-US"/>
        </w:rPr>
        <w:t>and fatty acid content.</w:t>
      </w:r>
      <w:r w:rsidRPr="001D461B">
        <w:rPr>
          <w:rFonts w:ascii="Times New Roman" w:hAnsi="Times New Roman" w:cs="Times New Roman"/>
          <w:spacing w:val="-2"/>
          <w:sz w:val="19"/>
          <w:szCs w:val="19"/>
          <w:lang w:val="en-US"/>
        </w:rPr>
        <w:t xml:space="preserve"> </w:t>
      </w:r>
      <w:r w:rsidR="00353C1E" w:rsidRPr="001D461B">
        <w:rPr>
          <w:rFonts w:ascii="Times New Roman" w:hAnsi="Times New Roman" w:cs="Times New Roman"/>
          <w:spacing w:val="-2"/>
          <w:sz w:val="19"/>
          <w:szCs w:val="19"/>
          <w:lang w:val="en-US"/>
        </w:rPr>
        <w:t>F</w:t>
      </w:r>
      <w:r w:rsidRPr="001D461B">
        <w:rPr>
          <w:rFonts w:ascii="Times New Roman" w:hAnsi="Times New Roman" w:cs="Times New Roman"/>
          <w:spacing w:val="-2"/>
          <w:sz w:val="19"/>
          <w:szCs w:val="19"/>
          <w:lang w:val="en-US"/>
        </w:rPr>
        <w:t xml:space="preserve">ish can be classified as </w:t>
      </w:r>
      <w:proofErr w:type="spellStart"/>
      <w:r w:rsidRPr="001D461B">
        <w:rPr>
          <w:rFonts w:ascii="Times New Roman" w:hAnsi="Times New Roman" w:cs="Times New Roman"/>
          <w:spacing w:val="-2"/>
          <w:sz w:val="19"/>
          <w:szCs w:val="19"/>
          <w:lang w:val="en-US"/>
        </w:rPr>
        <w:t>piscivorous</w:t>
      </w:r>
      <w:proofErr w:type="spellEnd"/>
      <w:r w:rsidRPr="001D461B">
        <w:rPr>
          <w:rFonts w:ascii="Times New Roman" w:hAnsi="Times New Roman" w:cs="Times New Roman"/>
          <w:spacing w:val="-2"/>
          <w:sz w:val="19"/>
          <w:szCs w:val="19"/>
          <w:lang w:val="en-US"/>
        </w:rPr>
        <w:t xml:space="preserve">, herbivorous, or omnivorous depending on their trophic position, which has been discovered to affect the content of their fatty acids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{"citationID":"PiVG4zMB","properties":{"formattedCitation":"(Ozogul and Ozogul, 2007; Vasconi et al., 2015)","plainCitation":"(Ozogul and Ozogul, 2007; Vasconi et al., 2015)","noteIndex":0},"citationItems":[{"id":148,"uris":["http://zotero.org/users/6425649/items/7ZJH5JBM"],"itemData":{"id":148,"type":"article-journal","abstract":"The fat content and fatty acid compositions in the flesh of eight commercially important fish species from the seas of Turkey were evaluated. The fatt…","container-title":"Food Chemistry","DOI":"10.1016/j.foodchem.2005.11.047","ISSN":"0308-8146","issue":"4","language":"en","note":"publisher: Elsevier","page":"1634-1638","source":"www.sciencedirect.com","title":"Fatty acid profiles of commercially important fish species from the Mediterranean, Aegean and Black Seas","volume":"100","author":[{"family":"Ozogul","given":"Yesim"},{"family":"Ozogul","given":"Fatih"}],"issued":{"date-parts":[["2007",1,1]]}}},{"id":150,"uris":["http://zotero.org/users/6425649/items/ZYEM4S7X"],"itemData":{"id":150,"type":"article-journal","abstract":"In this study, the proximate and fatty acid compositions of the muscle tissue of 186 samples of fish belonging to fifteen species of freshwater fish harvested in subalpine lakes (bleak, shad, crucian carp, whitefish, common carp, pike, black bullhead, burbot, perch, Italian roach, roach, rudd, wels …","container-title":"Lipids","DOI":"10.1007/s11745-014-3978-4","ISSN":"1558-9307","issue":"3","language":"en","note":"publisher: Lipids\nPMID: 25519933","source":"pubmed.ncbi.nlm.nih.gov","title":"Fatty acid composition of freshwater wild fish in subalpine lakes: a comparative study","title-short":"Fatty acid composition of freshwater wild fish in subalpine lakes","URL":"https://pubmed.ncbi.nlm.nih.gov/25519933/","volume":"50","author":[{"family":"Vasconi","given":"M."},{"family":"F","given":"Caprino"},{"family":"F","given":"Bellagamba"},{"family":"Ml","given":"Busetto"},{"family":"C","given":"Bernardi"},{"family":"C","given":"Puzzi"},{"family":"Vm","given":"Moretti"}],"accessed":{"date-parts":[["2023",1,29]]},"issued":{"date-parts":[["2015",3]]}}}],"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286F28" w:rsidRPr="001D461B">
        <w:rPr>
          <w:rFonts w:ascii="Times New Roman" w:hAnsi="Times New Roman" w:cs="Times New Roman"/>
          <w:spacing w:val="-2"/>
          <w:sz w:val="19"/>
          <w:szCs w:val="19"/>
          <w:lang w:val="en-US"/>
        </w:rPr>
        <w:t>(</w:t>
      </w:r>
      <w:r w:rsidR="00EE35A8" w:rsidRPr="001D461B">
        <w:rPr>
          <w:rFonts w:ascii="Times New Roman" w:hAnsi="Times New Roman" w:cs="Times New Roman"/>
          <w:spacing w:val="-2"/>
          <w:sz w:val="19"/>
          <w:szCs w:val="19"/>
          <w:lang w:val="en-US"/>
        </w:rPr>
        <w:t>Özogul</w:t>
      </w:r>
      <w:r w:rsidR="00286F28" w:rsidRPr="001D461B">
        <w:rPr>
          <w:rFonts w:ascii="Times New Roman" w:hAnsi="Times New Roman" w:cs="Times New Roman"/>
          <w:spacing w:val="-2"/>
          <w:sz w:val="19"/>
          <w:szCs w:val="19"/>
          <w:lang w:val="en-US"/>
        </w:rPr>
        <w:t xml:space="preserve"> and </w:t>
      </w:r>
      <w:r w:rsidR="00EE35A8" w:rsidRPr="001D461B">
        <w:rPr>
          <w:rFonts w:ascii="Times New Roman" w:hAnsi="Times New Roman" w:cs="Times New Roman"/>
          <w:spacing w:val="-2"/>
          <w:sz w:val="19"/>
          <w:szCs w:val="19"/>
          <w:lang w:val="en-US"/>
        </w:rPr>
        <w:t>Özogul</w:t>
      </w:r>
      <w:r w:rsidR="00286F28" w:rsidRPr="001D461B">
        <w:rPr>
          <w:rFonts w:ascii="Times New Roman" w:hAnsi="Times New Roman" w:cs="Times New Roman"/>
          <w:spacing w:val="-2"/>
          <w:sz w:val="19"/>
          <w:szCs w:val="19"/>
          <w:lang w:val="en-US"/>
        </w:rPr>
        <w:t>, 2007</w:t>
      </w:r>
      <w:r w:rsidR="003F76EB">
        <w:rPr>
          <w:rFonts w:ascii="Times New Roman" w:hAnsi="Times New Roman" w:cs="Times New Roman"/>
          <w:spacing w:val="-2"/>
          <w:sz w:val="19"/>
          <w:szCs w:val="19"/>
          <w:lang w:val="en-US"/>
        </w:rPr>
        <w:t>,</w:t>
      </w:r>
      <w:r w:rsidR="00286F28" w:rsidRPr="001D461B">
        <w:rPr>
          <w:rFonts w:ascii="Times New Roman" w:hAnsi="Times New Roman" w:cs="Times New Roman"/>
          <w:spacing w:val="-2"/>
          <w:sz w:val="19"/>
          <w:szCs w:val="19"/>
          <w:lang w:val="en-US"/>
        </w:rPr>
        <w:t xml:space="preserve"> Vasconi et al., 2015)</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w:t>
      </w:r>
    </w:p>
    <w:p w:rsidR="001B6A21" w:rsidRPr="001D461B" w:rsidRDefault="001B6A21"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In </w:t>
      </w:r>
      <w:r w:rsidR="00353C1E" w:rsidRPr="001D461B">
        <w:rPr>
          <w:rFonts w:ascii="Times New Roman" w:hAnsi="Times New Roman" w:cs="Times New Roman"/>
          <w:spacing w:val="-2"/>
          <w:sz w:val="19"/>
          <w:szCs w:val="19"/>
          <w:lang w:val="en-US"/>
        </w:rPr>
        <w:t>this</w:t>
      </w:r>
      <w:r w:rsidRPr="001D461B">
        <w:rPr>
          <w:rFonts w:ascii="Times New Roman" w:hAnsi="Times New Roman" w:cs="Times New Roman"/>
          <w:spacing w:val="-2"/>
          <w:sz w:val="19"/>
          <w:szCs w:val="19"/>
          <w:lang w:val="en-US"/>
        </w:rPr>
        <w:t xml:space="preserve"> study, the examination of each species revealed a large standard error, which might be due to the different diets ingested by each</w:t>
      </w:r>
      <w:r w:rsidR="0099131F" w:rsidRPr="001D461B">
        <w:rPr>
          <w:rFonts w:ascii="Times New Roman" w:hAnsi="Times New Roman" w:cs="Times New Roman"/>
          <w:spacing w:val="-2"/>
          <w:sz w:val="19"/>
          <w:szCs w:val="19"/>
          <w:lang w:val="en-US"/>
        </w:rPr>
        <w:t xml:space="preserve"> fish, resulting</w:t>
      </w:r>
      <w:r w:rsidRPr="001D461B">
        <w:rPr>
          <w:rFonts w:ascii="Times New Roman" w:hAnsi="Times New Roman" w:cs="Times New Roman"/>
          <w:spacing w:val="-2"/>
          <w:sz w:val="19"/>
          <w:szCs w:val="19"/>
          <w:lang w:val="en-US"/>
        </w:rPr>
        <w:t xml:space="preserve"> in a significant variation between replicates.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{"citationID":"ZkLiitT6","properties":{"formattedCitation":"(Jaya-Ram et al., 2018)","plainCitation":"(Jaya-Ram et al., 2018)","noteIndex":0},"citationItems":[{"id":120,"uris":["http://zotero.org/users/6425649/items/8TJW4RMP"],"itemData":{"id":120,"type":"article-journal","abstract":"One of the oldest reservoirs in Peninsular Malaysia, Bukit Merah Reservoir, is a place in which locals participate in fishing activities. Inland fisheries are important to individuals, society and the environment; whereby they generate a source of income and food security. It is essential to gauge the nutrition value of fish caught in this location as food source, especially in terms of fatty acid composition, to better demonstrate its potential towards the betterment of human health and general well-being. From an initial list of 47 fish species available in Bukit Merah Reservoir, a total of seven edible freshwater fish species were identified, namely tinfoil barb (Barbonymus schwanenfeldii), Javanese barb (Barbonymus gonionotus), hampala barb (Hampala macrolepidota), beardless barb (Cyclocheilichthys apogon), glassfish (Oxygaster anomalura), striped snakehead (Channa striata) and horseface loach (Acantopsis dialuzona), and muscle fatty acid content was analysed to determine their nutritional value. Muscle of cyprinid fish contained substantial amount of omega-3 long-chain polyunsaturated fatty acids (LC-PUFA) compared to fish from Channidae and Cobitidae families. Javanese and tinfoil barbs muscle recorded the highest levels of combined eicosapentaenoic acid (EPA) and docosahexaenoic acid (DHA) indicating the highest nutritional value comparatively. Unexpectedly, the striped snakehead, a predatory carnivore, contained lower levels of LC-PUFA compared to detrivorous/ herbivorous fishes. This further justifies that the omega-3 polyunsaturated fatty acids (PUFA) content in fish muscle varies according to their feeding habits. Even though it has been recommended that marine fish be consumed to improve health to a certain extent, there still are benefits of consuming freshwater fish, as there are several species which contain considerable amounts of beneficial omega-3 PUFA.","container-title":"Tropical Life Sciences Research","DOI":"10.21315/tlsr2018.29.2.8","ISSN":"19853718, 21804249","issue":"2","journalAbbreviation":"TLSR","language":"en","page":"103-117","source":"DOI.org (Crossref)","title":"Muscle Fatty Acid Content in Selected Freshwater Fish from Bukit Merah Reservoir, Perak, Malaysia","volume":"29","author":[{"family":"Jaya-Ram","given":"Annette"},{"family":"Fuad","given":"Farhana"},{"literal":"School of Biological Sciences, Universiti Sains Malaysia, 11800 USM Pulau Pinang, Malaysia"},{"family":"Zakeyuddin","given":"Mohd. Shafiq"},{"literal":"School of Biological Sciences, Universiti Sains Malaysia, 11800 USM Pulau Pinang, Malaysia"},{"family":"Md. Sah","given":"Amir Shah Ruddin"},{"literal":"School of Biological Sciences, Universiti Sains Malaysia, 11800 USM Pulau Pinang, Malaysia"}],"issued":{"date-parts":[["2018"]]}}}],"schema":"https://github.com/citation-style-language/schema/raw/master/csl-citation.json"}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286F28" w:rsidRPr="001D461B">
        <w:rPr>
          <w:rFonts w:ascii="Times New Roman" w:hAnsi="Times New Roman" w:cs="Times New Roman"/>
          <w:spacing w:val="-2"/>
          <w:sz w:val="19"/>
          <w:szCs w:val="19"/>
          <w:lang w:val="en-US"/>
        </w:rPr>
        <w:t xml:space="preserve">Jaya-Ram et al. </w:t>
      </w:r>
      <w:r w:rsidR="00DE238F" w:rsidRPr="001D461B">
        <w:rPr>
          <w:rFonts w:ascii="Times New Roman" w:hAnsi="Times New Roman" w:cs="Times New Roman"/>
          <w:spacing w:val="-2"/>
          <w:sz w:val="19"/>
          <w:szCs w:val="19"/>
          <w:lang w:val="en-US"/>
        </w:rPr>
        <w:t>(</w:t>
      </w:r>
      <w:r w:rsidR="00286F28" w:rsidRPr="001D461B">
        <w:rPr>
          <w:rFonts w:ascii="Times New Roman" w:hAnsi="Times New Roman" w:cs="Times New Roman"/>
          <w:spacing w:val="-2"/>
          <w:sz w:val="19"/>
          <w:szCs w:val="19"/>
          <w:lang w:val="en-US"/>
        </w:rPr>
        <w:t>2018)</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 xml:space="preserve"> explained that, whatever the species, individual fish's fatty acid concentration is influenced by feeding patterns and the accessibility of organisms in the freshwater food web.</w:t>
      </w:r>
    </w:p>
    <w:p w:rsidR="001B6A21" w:rsidRPr="001D461B" w:rsidRDefault="001B6A21"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The high EPA+DHA content of fish confirms its high nutritional value </w:t>
      </w:r>
      <w:r w:rsidR="008252AA" w:rsidRPr="001D461B">
        <w:rPr>
          <w:rFonts w:ascii="Times New Roman" w:hAnsi="Times New Roman" w:cs="Times New Roman"/>
          <w:spacing w:val="-2"/>
          <w:sz w:val="19"/>
          <w:szCs w:val="19"/>
          <w:lang w:val="en-US"/>
        </w:rPr>
        <w:fldChar w:fldCharType="begin"/>
      </w:r>
      <w:r w:rsidRPr="001D461B">
        <w:rPr>
          <w:rFonts w:ascii="Times New Roman" w:hAnsi="Times New Roman" w:cs="Times New Roman"/>
          <w:spacing w:val="-2"/>
          <w:sz w:val="19"/>
          <w:szCs w:val="19"/>
          <w:lang w:val="en-US"/>
        </w:rPr>
        <w:instrText xml:space="preserve"> ADDIN ZOTERO_ITEM CSL_CITATION {"citationID":"MpF6MiUC","properties":{"formattedCitation":"(Citil et al., 2014)","plainCitation":"(Citil et al., 2014)","noteIndex":0},"citationItems":[{"id":70,"uris":["http://zotero.org/users/6425649/items/L68C5GAT"],"itemData":{"id":70,"type":"article-journal","abstract":"Total fatty acid composition of muscle lipids in some fish species (\n              Cyprinus carpio\n              (Işıklı Dam Lake),\n              Tinca tinca\n              (Işıklı Dam Lake),\n              Scardinius erythrophthalmus\n              (Işıklı Dam Lake),\n              Cyprinus carpio\n              (Karacaören Dam Lake), and\n              Carassius carassius\n              (Karacaören Dam Lake)) was determined by gas chromatography. Polyunsaturated fatty acids (PUFAs) of\n              Cyprinus carpio\n              (Işıklı Dam Lake) were found higher than PUFA of other species. Palmitic acid was the highest saturated fatty acid (SFA) in\n              Tinca tinca\n              (24.64%). Oleic acid was the highest monounsaturated fatty acid (MUFAs) in\n              Cyprinus carpio\n              (Işıklı Dam Lake) (19.25%). The most abundant polyunsaturated fatty acid in\n              Scardinius erythrophthalmus\n              was docosahexaenoic acid (DHA) (17.94%). Total\n              ω\n              3 fatty acid composition was higher than the total\n              ω\n              6 fatty acids of\n              Cyprinus carpio\n              in both dam lakes.\n              ω\n              3/\n              ω\n              6 rates in\n              Cyprinus carpio\n              (Işıklı Dam Lake),\n              Tinca tinca, Scardinius erythrophthalmus, Cyprinus carpio\n              (Karacaören), and\n              Carassius carassius\n              were 2.12, 1.19, 2.15, 2.87, and 2.82, respectively.","container-title":"Veterinary Medicine International","DOI":"10.1155/2014/936091","ISSN":"2090-8113, 2042-0048","journalAbbreviation":"Veterinary Medicine International","language":"en","page":"1-5","source":"DOI.org (Crossref)","title":"Fatty Acid Composition of the Muscle Lipids of Five Fish Species in Işıklı and Karacaören Dam Lake, Turkey","volume":"2014","author":[{"family":"Citil","given":"Ozcan Baris"},{"family":"Kalyoncu","given":"Leyla"},{"family":"Kahraman","given":"Oguzhan"}],"issued":{"date-parts":[["2014"]]}}}],"schema":"https://github.com/citation-style-language/schema/raw/master/csl-citation.json"} </w:instrText>
      </w:r>
      <w:r w:rsidR="008252AA" w:rsidRPr="001D461B">
        <w:rPr>
          <w:rFonts w:ascii="Times New Roman" w:hAnsi="Times New Roman" w:cs="Times New Roman"/>
          <w:spacing w:val="-2"/>
          <w:sz w:val="19"/>
          <w:szCs w:val="19"/>
          <w:lang w:val="en-US"/>
        </w:rPr>
        <w:fldChar w:fldCharType="separate"/>
      </w:r>
      <w:r w:rsidR="00286F28" w:rsidRPr="001D461B">
        <w:rPr>
          <w:rFonts w:ascii="Times New Roman" w:hAnsi="Times New Roman" w:cs="Times New Roman"/>
          <w:spacing w:val="-2"/>
          <w:sz w:val="19"/>
          <w:szCs w:val="19"/>
          <w:lang w:val="en-US"/>
        </w:rPr>
        <w:t>(Citil et al., 2014)</w:t>
      </w:r>
      <w:r w:rsidR="008252AA" w:rsidRPr="001D461B">
        <w:rPr>
          <w:rFonts w:ascii="Times New Roman" w:hAnsi="Times New Roman" w:cs="Times New Roman"/>
          <w:spacing w:val="-2"/>
          <w:sz w:val="19"/>
          <w:szCs w:val="19"/>
          <w:lang w:val="en-US"/>
        </w:rPr>
        <w:fldChar w:fldCharType="end"/>
      </w:r>
      <w:r w:rsidRPr="001D461B">
        <w:rPr>
          <w:rFonts w:ascii="Times New Roman" w:hAnsi="Times New Roman" w:cs="Times New Roman"/>
          <w:spacing w:val="-2"/>
          <w:sz w:val="19"/>
          <w:szCs w:val="19"/>
          <w:lang w:val="en-US"/>
        </w:rPr>
        <w:t>.</w:t>
      </w:r>
    </w:p>
    <w:p w:rsidR="00F90D0F" w:rsidRPr="001D461B" w:rsidRDefault="00F90D0F"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proofErr w:type="spellStart"/>
      <w:r w:rsidRPr="001D461B">
        <w:rPr>
          <w:rFonts w:ascii="Times New Roman" w:hAnsi="Times New Roman" w:cs="Times New Roman"/>
          <w:spacing w:val="-2"/>
          <w:sz w:val="19"/>
          <w:szCs w:val="19"/>
          <w:lang w:val="en-US"/>
        </w:rPr>
        <w:t>Ugoala</w:t>
      </w:r>
      <w:proofErr w:type="spellEnd"/>
      <w:r w:rsidRPr="001D461B">
        <w:rPr>
          <w:rFonts w:ascii="Times New Roman" w:hAnsi="Times New Roman" w:cs="Times New Roman"/>
          <w:spacing w:val="-2"/>
          <w:sz w:val="19"/>
          <w:szCs w:val="19"/>
          <w:lang w:val="en-US"/>
        </w:rPr>
        <w:t xml:space="preserve"> et al. (2008) reported that freshwater fish have a reputation for being richer in omega-6 fatty acids than marine fish, which are particularly well-known for being </w:t>
      </w:r>
      <w:r w:rsidR="00E86D0D" w:rsidRPr="001D461B">
        <w:rPr>
          <w:rFonts w:ascii="Times New Roman" w:hAnsi="Times New Roman" w:cs="Times New Roman"/>
          <w:spacing w:val="-2"/>
          <w:sz w:val="19"/>
          <w:szCs w:val="19"/>
          <w:lang w:val="en-US"/>
        </w:rPr>
        <w:t>rich</w:t>
      </w:r>
      <w:r w:rsidRPr="001D461B">
        <w:rPr>
          <w:rFonts w:ascii="Times New Roman" w:hAnsi="Times New Roman" w:cs="Times New Roman"/>
          <w:spacing w:val="-2"/>
          <w:sz w:val="19"/>
          <w:szCs w:val="19"/>
          <w:lang w:val="en-US"/>
        </w:rPr>
        <w:t xml:space="preserve"> sources of omega-3 fatty acids.</w:t>
      </w:r>
    </w:p>
    <w:p w:rsidR="003A6F02" w:rsidRPr="001D461B" w:rsidRDefault="008252AA" w:rsidP="005A0088">
      <w:pPr>
        <w:widowControl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fldChar w:fldCharType="begin"/>
      </w:r>
      <w:r w:rsidR="00286F28" w:rsidRPr="001D461B">
        <w:rPr>
          <w:rFonts w:ascii="Times New Roman" w:hAnsi="Times New Roman" w:cs="Times New Roman"/>
          <w:spacing w:val="-2"/>
          <w:sz w:val="19"/>
          <w:szCs w:val="19"/>
          <w:lang w:val="en-US"/>
        </w:rPr>
        <w:instrText xml:space="preserve"> ADDIN ZOTERO_ITEM CSL_CITATION {"citationID":"SXV3RHj2","properties":{"formattedCitation":"(Jabeen and Chaudhry, 2011)","plainCitation":"(Jabeen and Chaudhry, 2011)","noteIndex":0},"citationItems":[{"id":78,"uris":["http://zotero.org/users/6425649/items/VYFID7ZM"],"itemData":{"id":78,"type":"article-journal","abstract":"This study investigated the chemical composition and fatty acid proﬁles of Cyprinus(C) carpio, Labeo(L) rohita and Oreochromis(O) mossambicus from the Indus River, Pakistan. Signiﬁcant differences were observed for most chemical components and fatty acids (P &lt; 0.01) in the examined ﬁsh species. O. mossambicus, C. carpio and L. rohita were high in saturated, mono-unsaturated and poly-unsaturated fatty acids, respectively. Palmitic acid was the most abundant fatty acid in all species ranging from 32% to 46%. Although these ﬁsh contained reasonable amounts of essential PUFA such as docosahexaenoic, eicosapentaenoic and arachidonic acids, L. rohita contained the highest amounts of PUFA and protein. These ﬁsh contained appreciable levels of Omega-6 PUFA suggesting that these ﬁsh especially L. rohita could be used as a source of healthy diet for humans. These ﬁndings may beneﬁt the ﬁshing industry, nutritionists and researchers who are striving to improve the nutritive value, processing and marketing of selected ﬁsh species.","container-title":"Food Chemistry","DOI":"10.1016/j.foodchem.2010.09.103","ISSN":"03088146","issue":"3","journalAbbreviation":"Food Chemistry","language":"en","page":"991-996","source":"DOI.org (Crossref)","title":"Chemical compositions and fatty acid profiles of three freshwater fish species","volume":"125","author":[{"family":"Jabeen","given":"Farhat"},{"family":"Chaudhry","given":"Abdul Shakoor"}],"issued":{"date-parts":[["2011",4]]}}}],"schema":"https://github.com/citation-style-language/schema/raw/master/csl-citation.json"} </w:instrText>
      </w:r>
      <w:r w:rsidRPr="001D461B">
        <w:rPr>
          <w:rFonts w:ascii="Times New Roman" w:hAnsi="Times New Roman" w:cs="Times New Roman"/>
          <w:spacing w:val="-2"/>
          <w:sz w:val="19"/>
          <w:szCs w:val="19"/>
          <w:lang w:val="en-US"/>
        </w:rPr>
        <w:fldChar w:fldCharType="separate"/>
      </w:r>
      <w:r w:rsidR="00286F28" w:rsidRPr="001D461B">
        <w:rPr>
          <w:rFonts w:ascii="Times New Roman" w:hAnsi="Times New Roman" w:cs="Times New Roman"/>
          <w:spacing w:val="-2"/>
          <w:sz w:val="19"/>
          <w:szCs w:val="19"/>
          <w:lang w:val="en-US"/>
        </w:rPr>
        <w:t>Jabeen and Chaudhry (2011)</w:t>
      </w:r>
      <w:r w:rsidRPr="001D461B">
        <w:rPr>
          <w:rFonts w:ascii="Times New Roman" w:hAnsi="Times New Roman" w:cs="Times New Roman"/>
          <w:spacing w:val="-2"/>
          <w:sz w:val="19"/>
          <w:szCs w:val="19"/>
          <w:lang w:val="en-US"/>
        </w:rPr>
        <w:fldChar w:fldCharType="end"/>
      </w:r>
      <w:r w:rsidR="00286F28" w:rsidRPr="001D461B">
        <w:rPr>
          <w:rFonts w:ascii="Times New Roman" w:hAnsi="Times New Roman" w:cs="Times New Roman"/>
          <w:spacing w:val="-2"/>
          <w:sz w:val="19"/>
          <w:szCs w:val="19"/>
          <w:lang w:val="en-US"/>
        </w:rPr>
        <w:t xml:space="preserve"> reported that t</w:t>
      </w:r>
      <w:r w:rsidR="008309F2" w:rsidRPr="001D461B">
        <w:rPr>
          <w:rFonts w:ascii="Times New Roman" w:hAnsi="Times New Roman" w:cs="Times New Roman"/>
          <w:spacing w:val="-2"/>
          <w:sz w:val="19"/>
          <w:szCs w:val="19"/>
          <w:lang w:val="en-US"/>
        </w:rPr>
        <w:t xml:space="preserve">he ω-3/ω-6 ratio </w:t>
      </w:r>
      <w:r w:rsidR="00286F28" w:rsidRPr="001D461B">
        <w:rPr>
          <w:rFonts w:ascii="Times New Roman" w:hAnsi="Times New Roman" w:cs="Times New Roman"/>
          <w:spacing w:val="-2"/>
          <w:sz w:val="19"/>
          <w:szCs w:val="19"/>
          <w:lang w:val="en-US"/>
        </w:rPr>
        <w:t>is</w:t>
      </w:r>
      <w:r w:rsidR="008309F2" w:rsidRPr="001D461B">
        <w:rPr>
          <w:rFonts w:ascii="Times New Roman" w:hAnsi="Times New Roman" w:cs="Times New Roman"/>
          <w:spacing w:val="-2"/>
          <w:sz w:val="19"/>
          <w:szCs w:val="19"/>
          <w:lang w:val="en-US"/>
        </w:rPr>
        <w:t xml:space="preserve"> a useful indicator for nutritional values of</w:t>
      </w:r>
      <w:r w:rsidR="00286F28" w:rsidRPr="001D461B">
        <w:rPr>
          <w:rFonts w:ascii="Times New Roman" w:hAnsi="Times New Roman" w:cs="Times New Roman"/>
          <w:spacing w:val="-2"/>
          <w:sz w:val="19"/>
          <w:szCs w:val="19"/>
          <w:lang w:val="en-US"/>
        </w:rPr>
        <w:t xml:space="preserve"> </w:t>
      </w:r>
      <w:r w:rsidR="008309F2" w:rsidRPr="001D461B">
        <w:rPr>
          <w:rFonts w:ascii="Times New Roman" w:hAnsi="Times New Roman" w:cs="Times New Roman"/>
          <w:spacing w:val="-2"/>
          <w:sz w:val="19"/>
          <w:szCs w:val="19"/>
          <w:lang w:val="en-US"/>
        </w:rPr>
        <w:t xml:space="preserve">fish </w:t>
      </w:r>
      <w:r w:rsidR="00035568" w:rsidRPr="001D461B">
        <w:rPr>
          <w:rFonts w:ascii="Times New Roman" w:hAnsi="Times New Roman" w:cs="Times New Roman"/>
          <w:spacing w:val="-2"/>
          <w:sz w:val="19"/>
          <w:szCs w:val="19"/>
          <w:lang w:val="en-US"/>
        </w:rPr>
        <w:t xml:space="preserve">oils; consequently, the </w:t>
      </w:r>
      <w:proofErr w:type="spellStart"/>
      <w:r w:rsidR="00035568" w:rsidRPr="001D461B">
        <w:rPr>
          <w:rFonts w:ascii="Times New Roman" w:hAnsi="Times New Roman" w:cs="Times New Roman"/>
          <w:spacing w:val="-2"/>
          <w:sz w:val="19"/>
          <w:szCs w:val="19"/>
          <w:lang w:val="en-US"/>
        </w:rPr>
        <w:t>crusian</w:t>
      </w:r>
      <w:proofErr w:type="spellEnd"/>
      <w:r w:rsidR="00035568" w:rsidRPr="001D461B">
        <w:rPr>
          <w:rFonts w:ascii="Times New Roman" w:hAnsi="Times New Roman" w:cs="Times New Roman"/>
          <w:spacing w:val="-2"/>
          <w:sz w:val="19"/>
          <w:szCs w:val="19"/>
          <w:lang w:val="en-US"/>
        </w:rPr>
        <w:t xml:space="preserve"> carp have a good nutritional value</w:t>
      </w:r>
      <w:r w:rsidR="008309F2" w:rsidRPr="001D461B">
        <w:rPr>
          <w:rFonts w:ascii="Times New Roman" w:hAnsi="Times New Roman" w:cs="Times New Roman"/>
          <w:spacing w:val="-2"/>
          <w:sz w:val="19"/>
          <w:szCs w:val="19"/>
          <w:lang w:val="en-US"/>
        </w:rPr>
        <w:t>.</w:t>
      </w:r>
    </w:p>
    <w:p w:rsidR="006853BB" w:rsidRPr="001D461B" w:rsidRDefault="006853BB" w:rsidP="006853BB">
      <w:pPr>
        <w:widowControl w:val="0"/>
        <w:autoSpaceDE w:val="0"/>
        <w:autoSpaceDN w:val="0"/>
        <w:adjustRightInd w:val="0"/>
        <w:spacing w:after="0"/>
        <w:rPr>
          <w:rFonts w:ascii="Times New Roman" w:hAnsi="Times New Roman" w:cs="Times New Roman"/>
          <w:b/>
          <w:bCs/>
          <w:spacing w:val="-2"/>
          <w:sz w:val="19"/>
          <w:szCs w:val="19"/>
          <w:lang w:val="en-US"/>
        </w:rPr>
      </w:pPr>
    </w:p>
    <w:p w:rsidR="00AB5010" w:rsidRPr="001D461B" w:rsidRDefault="00AB5010" w:rsidP="006853BB">
      <w:pPr>
        <w:widowControl w:val="0"/>
        <w:autoSpaceDE w:val="0"/>
        <w:autoSpaceDN w:val="0"/>
        <w:adjustRightInd w:val="0"/>
        <w:spacing w:after="120"/>
        <w:rPr>
          <w:rFonts w:ascii="Times New Roman" w:hAnsi="Times New Roman" w:cs="Times New Roman"/>
          <w:b/>
          <w:bCs/>
          <w:spacing w:val="-2"/>
          <w:sz w:val="19"/>
          <w:szCs w:val="19"/>
          <w:lang w:val="en-US"/>
        </w:rPr>
      </w:pPr>
      <w:r w:rsidRPr="001D461B">
        <w:rPr>
          <w:rFonts w:ascii="Times New Roman" w:hAnsi="Times New Roman" w:cs="Times New Roman"/>
          <w:b/>
          <w:bCs/>
          <w:spacing w:val="-2"/>
          <w:sz w:val="19"/>
          <w:szCs w:val="19"/>
          <w:lang w:val="en-US"/>
        </w:rPr>
        <w:t>Conclusion</w:t>
      </w:r>
    </w:p>
    <w:p w:rsidR="00014A78" w:rsidRPr="001D461B" w:rsidRDefault="006D700B"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The present study determined the</w:t>
      </w:r>
      <w:r w:rsidR="0077348E" w:rsidRPr="001D461B">
        <w:rPr>
          <w:rFonts w:ascii="Times New Roman" w:hAnsi="Times New Roman" w:cs="Times New Roman"/>
          <w:spacing w:val="-2"/>
          <w:sz w:val="19"/>
          <w:szCs w:val="19"/>
          <w:lang w:val="en-US"/>
        </w:rPr>
        <w:t xml:space="preserve"> proximate composition and fatty acid content of six species of freshwater fish </w:t>
      </w:r>
      <w:r w:rsidR="00A94AC0" w:rsidRPr="001D461B">
        <w:rPr>
          <w:rFonts w:ascii="Times New Roman" w:hAnsi="Times New Roman" w:cs="Times New Roman"/>
          <w:spacing w:val="-2"/>
          <w:sz w:val="19"/>
          <w:szCs w:val="19"/>
          <w:lang w:val="en-US"/>
        </w:rPr>
        <w:t>cultivate</w:t>
      </w:r>
      <w:r w:rsidR="00DB7C9B" w:rsidRPr="001D461B">
        <w:rPr>
          <w:rFonts w:ascii="Times New Roman" w:hAnsi="Times New Roman" w:cs="Times New Roman"/>
          <w:spacing w:val="-2"/>
          <w:sz w:val="19"/>
          <w:szCs w:val="19"/>
          <w:lang w:val="en-US"/>
        </w:rPr>
        <w:t>d</w:t>
      </w:r>
      <w:r w:rsidR="00A94AC0" w:rsidRPr="001D461B">
        <w:rPr>
          <w:rFonts w:ascii="Times New Roman" w:hAnsi="Times New Roman" w:cs="Times New Roman"/>
          <w:spacing w:val="-2"/>
          <w:sz w:val="19"/>
          <w:szCs w:val="19"/>
          <w:lang w:val="en-US"/>
        </w:rPr>
        <w:t xml:space="preserve"> in Algeria</w:t>
      </w:r>
      <w:r w:rsidRPr="001D461B">
        <w:rPr>
          <w:rFonts w:ascii="Times New Roman" w:hAnsi="Times New Roman" w:cs="Times New Roman"/>
          <w:spacing w:val="-2"/>
          <w:sz w:val="19"/>
          <w:szCs w:val="19"/>
          <w:lang w:val="en-US"/>
        </w:rPr>
        <w:t xml:space="preserve">. </w:t>
      </w:r>
      <w:r w:rsidR="00014A78" w:rsidRPr="001D461B">
        <w:rPr>
          <w:rFonts w:ascii="Times New Roman" w:hAnsi="Times New Roman" w:cs="Times New Roman"/>
          <w:spacing w:val="-2"/>
          <w:sz w:val="19"/>
          <w:szCs w:val="19"/>
          <w:lang w:val="en-US"/>
        </w:rPr>
        <w:t>C</w:t>
      </w:r>
      <w:r w:rsidR="00DB7C9B" w:rsidRPr="001D461B">
        <w:rPr>
          <w:rFonts w:ascii="Times New Roman" w:hAnsi="Times New Roman" w:cs="Times New Roman"/>
          <w:spacing w:val="-2"/>
          <w:sz w:val="19"/>
          <w:szCs w:val="19"/>
          <w:lang w:val="en-US"/>
        </w:rPr>
        <w:t>omparing the</w:t>
      </w:r>
      <w:r w:rsidR="00014A78" w:rsidRPr="001D461B">
        <w:rPr>
          <w:rFonts w:ascii="Times New Roman" w:hAnsi="Times New Roman" w:cs="Times New Roman"/>
          <w:spacing w:val="-2"/>
          <w:sz w:val="19"/>
          <w:szCs w:val="19"/>
          <w:lang w:val="en-US"/>
        </w:rPr>
        <w:t xml:space="preserve"> results </w:t>
      </w:r>
      <w:r w:rsidR="00DB7C9B" w:rsidRPr="001D461B">
        <w:rPr>
          <w:rFonts w:ascii="Times New Roman" w:hAnsi="Times New Roman" w:cs="Times New Roman"/>
          <w:spacing w:val="-2"/>
          <w:sz w:val="19"/>
          <w:szCs w:val="19"/>
          <w:lang w:val="en-US"/>
        </w:rPr>
        <w:t xml:space="preserve">of this study </w:t>
      </w:r>
      <w:r w:rsidR="00014A78" w:rsidRPr="001D461B">
        <w:rPr>
          <w:rFonts w:ascii="Times New Roman" w:hAnsi="Times New Roman" w:cs="Times New Roman"/>
          <w:spacing w:val="-2"/>
          <w:sz w:val="19"/>
          <w:szCs w:val="19"/>
          <w:lang w:val="en-US"/>
        </w:rPr>
        <w:t>with the French standards for food components (</w:t>
      </w:r>
      <w:proofErr w:type="spellStart"/>
      <w:r w:rsidR="00A21418" w:rsidRPr="001D461B">
        <w:rPr>
          <w:rFonts w:ascii="Times New Roman" w:hAnsi="Times New Roman" w:cs="Times New Roman"/>
          <w:spacing w:val="-2"/>
          <w:sz w:val="19"/>
          <w:szCs w:val="19"/>
          <w:lang w:val="en-US"/>
        </w:rPr>
        <w:t>Anses</w:t>
      </w:r>
      <w:proofErr w:type="spellEnd"/>
      <w:r w:rsidR="00014A78" w:rsidRPr="001D461B">
        <w:rPr>
          <w:rFonts w:ascii="Times New Roman" w:hAnsi="Times New Roman" w:cs="Times New Roman"/>
          <w:spacing w:val="-2"/>
          <w:sz w:val="19"/>
          <w:szCs w:val="19"/>
          <w:lang w:val="en-US"/>
        </w:rPr>
        <w:t>,</w:t>
      </w:r>
      <w:r w:rsidR="00A21418" w:rsidRPr="001D461B">
        <w:rPr>
          <w:rFonts w:ascii="Times New Roman" w:hAnsi="Times New Roman" w:cs="Times New Roman"/>
          <w:spacing w:val="-2"/>
          <w:sz w:val="19"/>
          <w:szCs w:val="19"/>
          <w:lang w:val="en-US"/>
        </w:rPr>
        <w:t xml:space="preserve"> </w:t>
      </w:r>
      <w:r w:rsidR="00014A78" w:rsidRPr="001D461B">
        <w:rPr>
          <w:rFonts w:ascii="Times New Roman" w:hAnsi="Times New Roman" w:cs="Times New Roman"/>
          <w:spacing w:val="-2"/>
          <w:sz w:val="19"/>
          <w:szCs w:val="19"/>
          <w:lang w:val="en-US"/>
        </w:rPr>
        <w:t xml:space="preserve">2020) (Table 4), </w:t>
      </w:r>
      <w:r w:rsidR="00DB7C9B" w:rsidRPr="001D461B">
        <w:rPr>
          <w:rFonts w:ascii="Times New Roman" w:hAnsi="Times New Roman" w:cs="Times New Roman"/>
          <w:spacing w:val="-2"/>
          <w:sz w:val="19"/>
          <w:szCs w:val="19"/>
          <w:lang w:val="en-US"/>
        </w:rPr>
        <w:t>the quality of the</w:t>
      </w:r>
      <w:r w:rsidRPr="001D461B">
        <w:rPr>
          <w:rFonts w:ascii="Times New Roman" w:hAnsi="Times New Roman" w:cs="Times New Roman"/>
          <w:spacing w:val="-2"/>
          <w:sz w:val="19"/>
          <w:szCs w:val="19"/>
          <w:lang w:val="en-US"/>
        </w:rPr>
        <w:t xml:space="preserve"> fish species was sufficient</w:t>
      </w:r>
      <w:r w:rsidR="00014A78" w:rsidRPr="001D461B">
        <w:rPr>
          <w:rFonts w:ascii="Times New Roman" w:hAnsi="Times New Roman" w:cs="Times New Roman"/>
          <w:spacing w:val="-2"/>
          <w:sz w:val="19"/>
          <w:szCs w:val="19"/>
          <w:lang w:val="en-US"/>
        </w:rPr>
        <w:t xml:space="preserve">. </w:t>
      </w:r>
      <w:r w:rsidR="0039144F" w:rsidRPr="001D461B">
        <w:rPr>
          <w:rFonts w:ascii="Times New Roman" w:hAnsi="Times New Roman" w:cs="Times New Roman"/>
          <w:spacing w:val="-2"/>
          <w:sz w:val="19"/>
          <w:szCs w:val="19"/>
          <w:lang w:val="en-US"/>
        </w:rPr>
        <w:t>T</w:t>
      </w:r>
      <w:r w:rsidR="00014A78" w:rsidRPr="001D461B">
        <w:rPr>
          <w:rFonts w:ascii="Times New Roman" w:hAnsi="Times New Roman" w:cs="Times New Roman"/>
          <w:spacing w:val="-2"/>
          <w:sz w:val="19"/>
          <w:szCs w:val="19"/>
          <w:lang w:val="en-US"/>
        </w:rPr>
        <w:t xml:space="preserve">he freshwater fish species under investigation seemed to have a good nutritional value for humans if </w:t>
      </w:r>
      <w:r w:rsidR="00014A78" w:rsidRPr="001D461B">
        <w:rPr>
          <w:rFonts w:ascii="Times New Roman" w:hAnsi="Times New Roman" w:cs="Times New Roman"/>
          <w:spacing w:val="-2"/>
          <w:sz w:val="19"/>
          <w:szCs w:val="19"/>
          <w:lang w:val="en-US"/>
        </w:rPr>
        <w:lastRenderedPageBreak/>
        <w:t>included in the human diet.</w:t>
      </w:r>
    </w:p>
    <w:p w:rsidR="00F97991" w:rsidRPr="001D461B" w:rsidRDefault="00014A78"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The </w:t>
      </w:r>
      <w:r w:rsidR="00C83BFA" w:rsidRPr="001D461B">
        <w:rPr>
          <w:rFonts w:ascii="Times New Roman" w:hAnsi="Times New Roman" w:cs="Times New Roman"/>
          <w:spacing w:val="-2"/>
          <w:sz w:val="19"/>
          <w:szCs w:val="19"/>
          <w:lang w:val="en-US"/>
        </w:rPr>
        <w:t xml:space="preserve">fatty acid composition </w:t>
      </w:r>
      <w:r w:rsidR="00F97991" w:rsidRPr="001D461B">
        <w:rPr>
          <w:rFonts w:ascii="Times New Roman" w:hAnsi="Times New Roman" w:cs="Times New Roman"/>
          <w:spacing w:val="-2"/>
          <w:sz w:val="19"/>
          <w:szCs w:val="19"/>
          <w:lang w:val="en-US"/>
        </w:rPr>
        <w:t>differ</w:t>
      </w:r>
      <w:r w:rsidR="00897B93" w:rsidRPr="001D461B">
        <w:rPr>
          <w:rFonts w:ascii="Times New Roman" w:hAnsi="Times New Roman" w:cs="Times New Roman"/>
          <w:spacing w:val="-2"/>
          <w:sz w:val="19"/>
          <w:szCs w:val="19"/>
          <w:lang w:val="en-US"/>
        </w:rPr>
        <w:t>s</w:t>
      </w:r>
      <w:r w:rsidR="00C83BFA" w:rsidRPr="001D461B">
        <w:rPr>
          <w:rFonts w:ascii="Times New Roman" w:hAnsi="Times New Roman" w:cs="Times New Roman"/>
          <w:spacing w:val="-2"/>
          <w:sz w:val="19"/>
          <w:szCs w:val="19"/>
          <w:lang w:val="en-US"/>
        </w:rPr>
        <w:t xml:space="preserve"> for each fish species, </w:t>
      </w:r>
      <w:r w:rsidR="00F97991" w:rsidRPr="001D461B">
        <w:rPr>
          <w:rFonts w:ascii="Times New Roman" w:hAnsi="Times New Roman" w:cs="Times New Roman"/>
          <w:spacing w:val="-2"/>
          <w:sz w:val="19"/>
          <w:szCs w:val="19"/>
          <w:lang w:val="en-US"/>
        </w:rPr>
        <w:t>c</w:t>
      </w:r>
      <w:r w:rsidR="00897B93" w:rsidRPr="001D461B">
        <w:rPr>
          <w:rFonts w:ascii="Times New Roman" w:hAnsi="Times New Roman" w:cs="Times New Roman"/>
          <w:spacing w:val="-2"/>
          <w:sz w:val="19"/>
          <w:szCs w:val="19"/>
          <w:lang w:val="en-US"/>
        </w:rPr>
        <w:t>ommon carp i</w:t>
      </w:r>
      <w:r w:rsidR="00F97991" w:rsidRPr="001D461B">
        <w:rPr>
          <w:rFonts w:ascii="Times New Roman" w:hAnsi="Times New Roman" w:cs="Times New Roman"/>
          <w:spacing w:val="-2"/>
          <w:sz w:val="19"/>
          <w:szCs w:val="19"/>
          <w:lang w:val="en-US"/>
        </w:rPr>
        <w:t>s a rich sourc</w:t>
      </w:r>
      <w:r w:rsidR="00BC2054" w:rsidRPr="001D461B">
        <w:rPr>
          <w:rFonts w:ascii="Times New Roman" w:hAnsi="Times New Roman" w:cs="Times New Roman"/>
          <w:spacing w:val="-2"/>
          <w:sz w:val="19"/>
          <w:szCs w:val="19"/>
          <w:lang w:val="en-US"/>
        </w:rPr>
        <w:t xml:space="preserve">e of EPA and DHA, </w:t>
      </w:r>
      <w:proofErr w:type="spellStart"/>
      <w:r w:rsidR="00BC2054" w:rsidRPr="001D461B">
        <w:rPr>
          <w:rFonts w:ascii="Times New Roman" w:hAnsi="Times New Roman" w:cs="Times New Roman"/>
          <w:spacing w:val="-2"/>
          <w:sz w:val="19"/>
          <w:szCs w:val="19"/>
          <w:lang w:val="en-US"/>
        </w:rPr>
        <w:t>crusia</w:t>
      </w:r>
      <w:r w:rsidR="00897B93" w:rsidRPr="001D461B">
        <w:rPr>
          <w:rFonts w:ascii="Times New Roman" w:hAnsi="Times New Roman" w:cs="Times New Roman"/>
          <w:spacing w:val="-2"/>
          <w:sz w:val="19"/>
          <w:szCs w:val="19"/>
          <w:lang w:val="en-US"/>
        </w:rPr>
        <w:t>n</w:t>
      </w:r>
      <w:proofErr w:type="spellEnd"/>
      <w:r w:rsidR="00897B93" w:rsidRPr="001D461B">
        <w:rPr>
          <w:rFonts w:ascii="Times New Roman" w:hAnsi="Times New Roman" w:cs="Times New Roman"/>
          <w:spacing w:val="-2"/>
          <w:sz w:val="19"/>
          <w:szCs w:val="19"/>
          <w:lang w:val="en-US"/>
        </w:rPr>
        <w:t xml:space="preserve"> carp has</w:t>
      </w:r>
      <w:r w:rsidR="00F97991" w:rsidRPr="001D461B">
        <w:rPr>
          <w:rFonts w:ascii="Times New Roman" w:hAnsi="Times New Roman" w:cs="Times New Roman"/>
          <w:spacing w:val="-2"/>
          <w:sz w:val="19"/>
          <w:szCs w:val="19"/>
          <w:lang w:val="en-US"/>
        </w:rPr>
        <w:t xml:space="preserve"> the greatest composition of ω</w:t>
      </w:r>
      <w:r w:rsidR="000D4C03" w:rsidRPr="001D461B">
        <w:rPr>
          <w:rFonts w:ascii="Times New Roman" w:hAnsi="Times New Roman" w:cs="Times New Roman"/>
          <w:spacing w:val="-2"/>
          <w:sz w:val="19"/>
          <w:szCs w:val="19"/>
          <w:lang w:val="en-US"/>
        </w:rPr>
        <w:t>-3</w:t>
      </w:r>
      <w:r w:rsidR="00897B93" w:rsidRPr="001D461B">
        <w:rPr>
          <w:rFonts w:ascii="Times New Roman" w:hAnsi="Times New Roman" w:cs="Times New Roman"/>
          <w:spacing w:val="-2"/>
          <w:sz w:val="19"/>
          <w:szCs w:val="19"/>
          <w:lang w:val="en-US"/>
        </w:rPr>
        <w:t>, and Nile tilapia has</w:t>
      </w:r>
      <w:r w:rsidR="00F97991" w:rsidRPr="001D461B">
        <w:rPr>
          <w:rFonts w:ascii="Times New Roman" w:hAnsi="Times New Roman" w:cs="Times New Roman"/>
          <w:spacing w:val="-2"/>
          <w:sz w:val="19"/>
          <w:szCs w:val="19"/>
          <w:lang w:val="en-US"/>
        </w:rPr>
        <w:t xml:space="preserve"> significant levels of ω-6 PUFA.</w:t>
      </w:r>
    </w:p>
    <w:p w:rsidR="00971954" w:rsidRPr="001D461B" w:rsidRDefault="008A19B5"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On the other hand, </w:t>
      </w:r>
      <w:r w:rsidR="00082ECF" w:rsidRPr="001D461B">
        <w:rPr>
          <w:rFonts w:ascii="Times New Roman" w:hAnsi="Times New Roman" w:cs="Times New Roman"/>
          <w:spacing w:val="-2"/>
          <w:sz w:val="19"/>
          <w:szCs w:val="19"/>
          <w:lang w:val="en-US"/>
        </w:rPr>
        <w:t>PUFA values a</w:t>
      </w:r>
      <w:r w:rsidR="00F32A0E" w:rsidRPr="001D461B">
        <w:rPr>
          <w:rFonts w:ascii="Times New Roman" w:hAnsi="Times New Roman" w:cs="Times New Roman"/>
          <w:spacing w:val="-2"/>
          <w:sz w:val="19"/>
          <w:szCs w:val="19"/>
          <w:lang w:val="en-US"/>
        </w:rPr>
        <w:t xml:space="preserve">re low; this </w:t>
      </w:r>
      <w:r w:rsidR="00082ECF" w:rsidRPr="001D461B">
        <w:rPr>
          <w:rFonts w:ascii="Times New Roman" w:hAnsi="Times New Roman" w:cs="Times New Roman"/>
          <w:spacing w:val="-2"/>
          <w:sz w:val="19"/>
          <w:szCs w:val="19"/>
          <w:lang w:val="en-US"/>
        </w:rPr>
        <w:t>is</w:t>
      </w:r>
      <w:r w:rsidR="00F32A0E" w:rsidRPr="001D461B">
        <w:rPr>
          <w:rFonts w:ascii="Times New Roman" w:hAnsi="Times New Roman" w:cs="Times New Roman"/>
          <w:spacing w:val="-2"/>
          <w:sz w:val="19"/>
          <w:szCs w:val="19"/>
          <w:lang w:val="en-US"/>
        </w:rPr>
        <w:t xml:space="preserve"> influenced by the fish diet containing a low proportion of PUFA. Therefore, it is necessary to take care of the freshwater fish sector in Algeria, especially by providing foods rich in</w:t>
      </w:r>
      <w:r w:rsidR="00FB6DE6" w:rsidRPr="001D461B">
        <w:rPr>
          <w:rFonts w:ascii="Times New Roman" w:hAnsi="Times New Roman" w:cs="Times New Roman"/>
          <w:spacing w:val="-2"/>
          <w:sz w:val="19"/>
          <w:szCs w:val="19"/>
          <w:lang w:val="en-US"/>
        </w:rPr>
        <w:t xml:space="preserve"> </w:t>
      </w:r>
      <w:r w:rsidR="00B22FA6" w:rsidRPr="001D461B">
        <w:rPr>
          <w:rFonts w:ascii="Times New Roman" w:hAnsi="Times New Roman" w:cs="Times New Roman"/>
          <w:spacing w:val="-2"/>
          <w:sz w:val="19"/>
          <w:szCs w:val="19"/>
          <w:lang w:val="en-US"/>
        </w:rPr>
        <w:t xml:space="preserve">protein, </w:t>
      </w:r>
      <w:r w:rsidR="00FB6DE6" w:rsidRPr="001D461B">
        <w:rPr>
          <w:rFonts w:ascii="Times New Roman" w:hAnsi="Times New Roman" w:cs="Times New Roman"/>
          <w:spacing w:val="-2"/>
          <w:sz w:val="19"/>
          <w:szCs w:val="19"/>
          <w:lang w:val="en-US"/>
        </w:rPr>
        <w:t>fat</w:t>
      </w:r>
      <w:r w:rsidR="00F033FF" w:rsidRPr="001D461B">
        <w:rPr>
          <w:rFonts w:ascii="Times New Roman" w:hAnsi="Times New Roman" w:cs="Times New Roman"/>
          <w:spacing w:val="-2"/>
          <w:sz w:val="19"/>
          <w:szCs w:val="19"/>
          <w:lang w:val="en-US"/>
        </w:rPr>
        <w:t xml:space="preserve">, </w:t>
      </w:r>
      <w:r w:rsidR="00FB6DE6" w:rsidRPr="001D461B">
        <w:rPr>
          <w:rFonts w:ascii="Times New Roman" w:hAnsi="Times New Roman" w:cs="Times New Roman"/>
          <w:spacing w:val="-2"/>
          <w:sz w:val="19"/>
          <w:szCs w:val="19"/>
          <w:lang w:val="en-US"/>
        </w:rPr>
        <w:t>and</w:t>
      </w:r>
      <w:r w:rsidR="00F32A0E" w:rsidRPr="001D461B">
        <w:rPr>
          <w:rFonts w:ascii="Times New Roman" w:hAnsi="Times New Roman" w:cs="Times New Roman"/>
          <w:spacing w:val="-2"/>
          <w:sz w:val="19"/>
          <w:szCs w:val="19"/>
          <w:lang w:val="en-US"/>
        </w:rPr>
        <w:t xml:space="preserve"> fatty acids</w:t>
      </w:r>
      <w:r w:rsidR="00FB6DE6" w:rsidRPr="001D461B">
        <w:rPr>
          <w:rFonts w:ascii="Times New Roman" w:hAnsi="Times New Roman" w:cs="Times New Roman"/>
          <w:spacing w:val="-2"/>
          <w:sz w:val="19"/>
          <w:szCs w:val="19"/>
          <w:lang w:val="en-US"/>
        </w:rPr>
        <w:t>, in particular polyunsaturated fatty acids,</w:t>
      </w:r>
      <w:r w:rsidR="00F32A0E" w:rsidRPr="001D461B">
        <w:rPr>
          <w:rFonts w:ascii="Times New Roman" w:hAnsi="Times New Roman" w:cs="Times New Roman"/>
          <w:spacing w:val="-2"/>
          <w:sz w:val="19"/>
          <w:szCs w:val="19"/>
          <w:lang w:val="en-US"/>
        </w:rPr>
        <w:t xml:space="preserve"> to increase the nutritional value of these freshwater fish, and then</w:t>
      </w:r>
      <w:r w:rsidR="004C500D" w:rsidRPr="001D461B">
        <w:rPr>
          <w:rFonts w:ascii="Times New Roman" w:hAnsi="Times New Roman" w:cs="Times New Roman"/>
          <w:spacing w:val="-2"/>
          <w:sz w:val="19"/>
          <w:szCs w:val="19"/>
          <w:lang w:val="en-US"/>
        </w:rPr>
        <w:t>,</w:t>
      </w:r>
      <w:r w:rsidR="00F32A0E" w:rsidRPr="001D461B">
        <w:rPr>
          <w:rFonts w:ascii="Times New Roman" w:hAnsi="Times New Roman" w:cs="Times New Roman"/>
          <w:spacing w:val="-2"/>
          <w:sz w:val="19"/>
          <w:szCs w:val="19"/>
          <w:lang w:val="en-US"/>
        </w:rPr>
        <w:t xml:space="preserve"> to </w:t>
      </w:r>
      <w:r w:rsidR="004C500D" w:rsidRPr="001D461B">
        <w:rPr>
          <w:rFonts w:ascii="Times New Roman" w:hAnsi="Times New Roman" w:cs="Times New Roman"/>
          <w:spacing w:val="-2"/>
          <w:sz w:val="19"/>
          <w:szCs w:val="19"/>
          <w:lang w:val="en-US"/>
        </w:rPr>
        <w:t>give awareness to</w:t>
      </w:r>
      <w:r w:rsidR="00F32A0E" w:rsidRPr="001D461B">
        <w:rPr>
          <w:rFonts w:ascii="Times New Roman" w:hAnsi="Times New Roman" w:cs="Times New Roman"/>
          <w:spacing w:val="-2"/>
          <w:sz w:val="19"/>
          <w:szCs w:val="19"/>
          <w:lang w:val="en-US"/>
        </w:rPr>
        <w:t xml:space="preserve"> people to consume these products and benefit from their nutritional value.</w:t>
      </w:r>
    </w:p>
    <w:p w:rsidR="006853BB" w:rsidRPr="001D461B" w:rsidRDefault="006853BB" w:rsidP="006853BB">
      <w:pPr>
        <w:widowControl w:val="0"/>
        <w:autoSpaceDE w:val="0"/>
        <w:autoSpaceDN w:val="0"/>
        <w:adjustRightInd w:val="0"/>
        <w:spacing w:after="0"/>
        <w:jc w:val="both"/>
        <w:rPr>
          <w:rFonts w:ascii="Times New Roman" w:hAnsi="Times New Roman" w:cs="Times New Roman"/>
          <w:b/>
          <w:bCs/>
          <w:spacing w:val="-2"/>
          <w:sz w:val="19"/>
          <w:szCs w:val="19"/>
          <w:lang w:val="en-US"/>
        </w:rPr>
      </w:pPr>
    </w:p>
    <w:p w:rsidR="00971954" w:rsidRPr="001D461B" w:rsidRDefault="00971954" w:rsidP="006853BB">
      <w:pPr>
        <w:widowControl w:val="0"/>
        <w:autoSpaceDE w:val="0"/>
        <w:autoSpaceDN w:val="0"/>
        <w:adjustRightInd w:val="0"/>
        <w:spacing w:after="120"/>
        <w:jc w:val="both"/>
        <w:rPr>
          <w:rFonts w:ascii="Times New Roman" w:hAnsi="Times New Roman" w:cs="Times New Roman"/>
          <w:b/>
          <w:bCs/>
          <w:spacing w:val="-2"/>
          <w:sz w:val="19"/>
          <w:szCs w:val="19"/>
          <w:lang w:val="en-US"/>
        </w:rPr>
      </w:pPr>
      <w:r w:rsidRPr="001D461B">
        <w:rPr>
          <w:rFonts w:ascii="Times New Roman" w:hAnsi="Times New Roman" w:cs="Times New Roman"/>
          <w:b/>
          <w:bCs/>
          <w:spacing w:val="-2"/>
          <w:sz w:val="19"/>
          <w:szCs w:val="19"/>
          <w:lang w:val="en-US"/>
        </w:rPr>
        <w:t>Author</w:t>
      </w:r>
      <w:r w:rsidR="004C500D" w:rsidRPr="001D461B">
        <w:rPr>
          <w:rFonts w:ascii="Times New Roman" w:hAnsi="Times New Roman" w:cs="Times New Roman"/>
          <w:b/>
          <w:bCs/>
          <w:spacing w:val="-2"/>
          <w:sz w:val="19"/>
          <w:szCs w:val="19"/>
          <w:lang w:val="en-US"/>
        </w:rPr>
        <w:t>s’</w:t>
      </w:r>
      <w:r w:rsidRPr="001D461B">
        <w:rPr>
          <w:rFonts w:ascii="Times New Roman" w:hAnsi="Times New Roman" w:cs="Times New Roman"/>
          <w:b/>
          <w:bCs/>
          <w:spacing w:val="-2"/>
          <w:sz w:val="19"/>
          <w:szCs w:val="19"/>
          <w:lang w:val="en-US"/>
        </w:rPr>
        <w:t xml:space="preserve"> </w:t>
      </w:r>
      <w:r w:rsidR="008F7A2B" w:rsidRPr="001D461B">
        <w:rPr>
          <w:rFonts w:ascii="Times New Roman" w:hAnsi="Times New Roman" w:cs="Times New Roman"/>
          <w:b/>
          <w:bCs/>
          <w:spacing w:val="-2"/>
          <w:sz w:val="19"/>
          <w:szCs w:val="19"/>
          <w:lang w:val="en-US"/>
        </w:rPr>
        <w:t>c</w:t>
      </w:r>
      <w:r w:rsidRPr="001D461B">
        <w:rPr>
          <w:rFonts w:ascii="Times New Roman" w:hAnsi="Times New Roman" w:cs="Times New Roman"/>
          <w:b/>
          <w:bCs/>
          <w:spacing w:val="-2"/>
          <w:sz w:val="19"/>
          <w:szCs w:val="19"/>
          <w:lang w:val="en-US"/>
        </w:rPr>
        <w:t>ontributions</w:t>
      </w:r>
    </w:p>
    <w:p w:rsidR="00971954" w:rsidRPr="001D461B" w:rsidRDefault="00971954"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 xml:space="preserve">All authors contributed to the study’s conception and design. The first draft of the manuscript was written by </w:t>
      </w:r>
      <w:r w:rsidR="00B3045A" w:rsidRPr="001D461B">
        <w:rPr>
          <w:rFonts w:ascii="Times New Roman" w:hAnsi="Times New Roman" w:cs="Times New Roman"/>
          <w:spacing w:val="-2"/>
          <w:sz w:val="19"/>
          <w:szCs w:val="19"/>
          <w:lang w:val="en-US"/>
        </w:rPr>
        <w:t>E.S.</w:t>
      </w:r>
      <w:r w:rsidRPr="001D461B">
        <w:rPr>
          <w:rFonts w:ascii="Times New Roman" w:hAnsi="Times New Roman" w:cs="Times New Roman"/>
          <w:spacing w:val="-2"/>
          <w:sz w:val="19"/>
          <w:szCs w:val="19"/>
          <w:lang w:val="en-US"/>
        </w:rPr>
        <w:t xml:space="preserve"> and all authors</w:t>
      </w:r>
      <w:r w:rsidR="00B3045A" w:rsidRPr="001D461B">
        <w:rPr>
          <w:rFonts w:ascii="Times New Roman" w:hAnsi="Times New Roman" w:cs="Times New Roman"/>
          <w:spacing w:val="-2"/>
          <w:sz w:val="19"/>
          <w:szCs w:val="19"/>
          <w:lang w:val="en-US"/>
        </w:rPr>
        <w:t>: Y.B. and A.B.</w:t>
      </w:r>
      <w:r w:rsidRPr="001D461B">
        <w:rPr>
          <w:rFonts w:ascii="Times New Roman" w:hAnsi="Times New Roman" w:cs="Times New Roman"/>
          <w:spacing w:val="-2"/>
          <w:sz w:val="19"/>
          <w:szCs w:val="19"/>
          <w:lang w:val="en-US"/>
        </w:rPr>
        <w:t xml:space="preserve"> commented on previous versions of the manuscript. All authors read and approved the final manuscript.</w:t>
      </w:r>
    </w:p>
    <w:p w:rsidR="00B14234" w:rsidRDefault="00B14234" w:rsidP="006853BB">
      <w:pPr>
        <w:widowControl w:val="0"/>
        <w:autoSpaceDE w:val="0"/>
        <w:autoSpaceDN w:val="0"/>
        <w:adjustRightInd w:val="0"/>
        <w:spacing w:after="120"/>
        <w:jc w:val="both"/>
        <w:rPr>
          <w:rFonts w:ascii="Times New Roman" w:hAnsi="Times New Roman" w:cs="Times New Roman"/>
          <w:b/>
          <w:bCs/>
          <w:spacing w:val="-2"/>
          <w:sz w:val="19"/>
          <w:szCs w:val="19"/>
          <w:lang w:val="en-US"/>
        </w:rPr>
      </w:pPr>
    </w:p>
    <w:p w:rsidR="00DD3118" w:rsidRPr="001D461B" w:rsidRDefault="00DD3118" w:rsidP="006853BB">
      <w:pPr>
        <w:widowControl w:val="0"/>
        <w:autoSpaceDE w:val="0"/>
        <w:autoSpaceDN w:val="0"/>
        <w:adjustRightInd w:val="0"/>
        <w:spacing w:after="120"/>
        <w:jc w:val="both"/>
        <w:rPr>
          <w:rFonts w:ascii="Times New Roman" w:hAnsi="Times New Roman" w:cs="Times New Roman"/>
          <w:b/>
          <w:bCs/>
          <w:spacing w:val="-2"/>
          <w:sz w:val="19"/>
          <w:szCs w:val="19"/>
          <w:lang w:val="en-US"/>
        </w:rPr>
      </w:pPr>
      <w:r w:rsidRPr="001D461B">
        <w:rPr>
          <w:rFonts w:ascii="Times New Roman" w:hAnsi="Times New Roman" w:cs="Times New Roman"/>
          <w:b/>
          <w:bCs/>
          <w:spacing w:val="-2"/>
          <w:sz w:val="19"/>
          <w:szCs w:val="19"/>
          <w:lang w:val="en-US"/>
        </w:rPr>
        <w:t xml:space="preserve">Conflicts of interest </w:t>
      </w:r>
    </w:p>
    <w:p w:rsidR="00DD3118" w:rsidRPr="001D461B" w:rsidRDefault="008F7A2B"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The authors declared no conflict of interest.</w:t>
      </w:r>
    </w:p>
    <w:p w:rsidR="006853BB" w:rsidRPr="001D461B" w:rsidRDefault="006853BB" w:rsidP="006853BB">
      <w:pPr>
        <w:widowControl w:val="0"/>
        <w:autoSpaceDE w:val="0"/>
        <w:autoSpaceDN w:val="0"/>
        <w:adjustRightInd w:val="0"/>
        <w:spacing w:after="0"/>
        <w:jc w:val="both"/>
        <w:rPr>
          <w:rFonts w:ascii="Times New Roman" w:hAnsi="Times New Roman" w:cs="Times New Roman"/>
          <w:b/>
          <w:bCs/>
          <w:spacing w:val="-2"/>
          <w:sz w:val="19"/>
          <w:szCs w:val="19"/>
          <w:lang w:val="en-US"/>
        </w:rPr>
      </w:pPr>
    </w:p>
    <w:p w:rsidR="00DF5FB8" w:rsidRPr="001D461B" w:rsidRDefault="00DF5FB8" w:rsidP="006853BB">
      <w:pPr>
        <w:widowControl w:val="0"/>
        <w:autoSpaceDE w:val="0"/>
        <w:autoSpaceDN w:val="0"/>
        <w:adjustRightInd w:val="0"/>
        <w:spacing w:after="120"/>
        <w:jc w:val="both"/>
        <w:rPr>
          <w:rFonts w:ascii="Times New Roman" w:hAnsi="Times New Roman" w:cs="Times New Roman"/>
          <w:spacing w:val="-2"/>
          <w:sz w:val="19"/>
          <w:szCs w:val="19"/>
          <w:lang w:val="en-US"/>
        </w:rPr>
      </w:pPr>
      <w:r w:rsidRPr="001D461B">
        <w:rPr>
          <w:rFonts w:ascii="Times New Roman" w:hAnsi="Times New Roman" w:cs="Times New Roman"/>
          <w:b/>
          <w:bCs/>
          <w:spacing w:val="-2"/>
          <w:sz w:val="19"/>
          <w:szCs w:val="19"/>
          <w:lang w:val="en-US"/>
        </w:rPr>
        <w:t>Acknowledgements</w:t>
      </w:r>
      <w:r w:rsidRPr="001D461B">
        <w:rPr>
          <w:rFonts w:ascii="Times New Roman" w:hAnsi="Times New Roman" w:cs="Times New Roman"/>
          <w:spacing w:val="-2"/>
          <w:sz w:val="19"/>
          <w:szCs w:val="19"/>
          <w:lang w:val="en-US"/>
        </w:rPr>
        <w:t xml:space="preserve"> </w:t>
      </w:r>
    </w:p>
    <w:p w:rsidR="00DF5FB8" w:rsidRPr="001D461B" w:rsidRDefault="008F7A2B" w:rsidP="005A0088">
      <w:pPr>
        <w:widowControl w:val="0"/>
        <w:autoSpaceDE w:val="0"/>
        <w:autoSpaceDN w:val="0"/>
        <w:adjustRightInd w:val="0"/>
        <w:spacing w:after="0"/>
        <w:ind w:firstLine="227"/>
        <w:jc w:val="both"/>
        <w:rPr>
          <w:rFonts w:ascii="Times New Roman" w:hAnsi="Times New Roman" w:cs="Times New Roman"/>
          <w:spacing w:val="-2"/>
          <w:sz w:val="19"/>
          <w:szCs w:val="19"/>
          <w:lang w:val="en-US"/>
        </w:rPr>
      </w:pPr>
      <w:r w:rsidRPr="001D461B">
        <w:rPr>
          <w:rFonts w:ascii="Times New Roman" w:hAnsi="Times New Roman" w:cs="Times New Roman"/>
          <w:spacing w:val="-2"/>
          <w:sz w:val="19"/>
          <w:szCs w:val="19"/>
          <w:lang w:val="en-US"/>
        </w:rPr>
        <w:t>The authors would like to</w:t>
      </w:r>
      <w:r w:rsidR="00DF5FB8" w:rsidRPr="001D461B">
        <w:rPr>
          <w:rFonts w:ascii="Times New Roman" w:hAnsi="Times New Roman" w:cs="Times New Roman"/>
          <w:spacing w:val="-2"/>
          <w:sz w:val="19"/>
          <w:szCs w:val="19"/>
          <w:lang w:val="en-US"/>
        </w:rPr>
        <w:t xml:space="preserve"> thank the engineers </w:t>
      </w:r>
      <w:proofErr w:type="spellStart"/>
      <w:r w:rsidR="003601EE" w:rsidRPr="001D461B">
        <w:rPr>
          <w:rFonts w:ascii="Times New Roman" w:hAnsi="Times New Roman" w:cs="Times New Roman"/>
          <w:spacing w:val="-2"/>
          <w:sz w:val="19"/>
          <w:szCs w:val="19"/>
          <w:lang w:val="en-US"/>
        </w:rPr>
        <w:t>Bouhali</w:t>
      </w:r>
      <w:proofErr w:type="spellEnd"/>
      <w:r w:rsidR="00DF5FB8" w:rsidRPr="001D461B">
        <w:rPr>
          <w:rFonts w:ascii="Times New Roman" w:hAnsi="Times New Roman" w:cs="Times New Roman"/>
          <w:spacing w:val="-2"/>
          <w:sz w:val="19"/>
          <w:szCs w:val="19"/>
          <w:lang w:val="en-US"/>
        </w:rPr>
        <w:t xml:space="preserve"> </w:t>
      </w:r>
      <w:proofErr w:type="spellStart"/>
      <w:r w:rsidR="00DF5FB8" w:rsidRPr="001D461B">
        <w:rPr>
          <w:rFonts w:ascii="Times New Roman" w:hAnsi="Times New Roman" w:cs="Times New Roman"/>
          <w:spacing w:val="-2"/>
          <w:sz w:val="19"/>
          <w:szCs w:val="19"/>
          <w:lang w:val="en-US"/>
        </w:rPr>
        <w:t>Soumia</w:t>
      </w:r>
      <w:proofErr w:type="spellEnd"/>
      <w:r w:rsidR="00DF5FB8" w:rsidRPr="001D461B">
        <w:rPr>
          <w:rFonts w:ascii="Times New Roman" w:hAnsi="Times New Roman" w:cs="Times New Roman"/>
          <w:spacing w:val="-2"/>
          <w:sz w:val="19"/>
          <w:szCs w:val="19"/>
          <w:lang w:val="en-US"/>
        </w:rPr>
        <w:t xml:space="preserve">, </w:t>
      </w:r>
      <w:proofErr w:type="spellStart"/>
      <w:r w:rsidR="003601EE" w:rsidRPr="001D461B">
        <w:rPr>
          <w:rFonts w:ascii="Times New Roman" w:hAnsi="Times New Roman" w:cs="Times New Roman"/>
          <w:spacing w:val="-2"/>
          <w:sz w:val="19"/>
          <w:szCs w:val="19"/>
          <w:lang w:val="en-US"/>
        </w:rPr>
        <w:t>Aliouane</w:t>
      </w:r>
      <w:proofErr w:type="spellEnd"/>
      <w:r w:rsidR="00DF5FB8" w:rsidRPr="001D461B">
        <w:rPr>
          <w:rFonts w:ascii="Times New Roman" w:hAnsi="Times New Roman" w:cs="Times New Roman"/>
          <w:spacing w:val="-2"/>
          <w:sz w:val="19"/>
          <w:szCs w:val="19"/>
          <w:lang w:val="en-US"/>
        </w:rPr>
        <w:t xml:space="preserve"> </w:t>
      </w:r>
      <w:proofErr w:type="spellStart"/>
      <w:r w:rsidR="00DF5FB8" w:rsidRPr="001D461B">
        <w:rPr>
          <w:rFonts w:ascii="Times New Roman" w:hAnsi="Times New Roman" w:cs="Times New Roman"/>
          <w:spacing w:val="-2"/>
          <w:sz w:val="19"/>
          <w:szCs w:val="19"/>
          <w:lang w:val="en-US"/>
        </w:rPr>
        <w:t>Nassiha</w:t>
      </w:r>
      <w:proofErr w:type="spellEnd"/>
      <w:r w:rsidR="00DF5FB8" w:rsidRPr="001D461B">
        <w:rPr>
          <w:rFonts w:ascii="Times New Roman" w:hAnsi="Times New Roman" w:cs="Times New Roman"/>
          <w:spacing w:val="-2"/>
          <w:sz w:val="19"/>
          <w:szCs w:val="19"/>
          <w:lang w:val="en-US"/>
        </w:rPr>
        <w:t xml:space="preserve">, and </w:t>
      </w:r>
      <w:proofErr w:type="spellStart"/>
      <w:r w:rsidR="003601EE" w:rsidRPr="001D461B">
        <w:rPr>
          <w:rFonts w:ascii="Times New Roman" w:hAnsi="Times New Roman" w:cs="Times New Roman"/>
          <w:spacing w:val="-2"/>
          <w:sz w:val="19"/>
          <w:szCs w:val="19"/>
          <w:lang w:val="en-US"/>
        </w:rPr>
        <w:t>Khaldi</w:t>
      </w:r>
      <w:proofErr w:type="spellEnd"/>
      <w:r w:rsidR="00DF5FB8" w:rsidRPr="001D461B">
        <w:rPr>
          <w:rFonts w:ascii="Times New Roman" w:hAnsi="Times New Roman" w:cs="Times New Roman"/>
          <w:spacing w:val="-2"/>
          <w:sz w:val="19"/>
          <w:szCs w:val="19"/>
          <w:lang w:val="en-US"/>
        </w:rPr>
        <w:t xml:space="preserve"> </w:t>
      </w:r>
      <w:proofErr w:type="spellStart"/>
      <w:r w:rsidR="00DF5FB8" w:rsidRPr="001D461B">
        <w:rPr>
          <w:rFonts w:ascii="Times New Roman" w:hAnsi="Times New Roman" w:cs="Times New Roman"/>
          <w:spacing w:val="-2"/>
          <w:sz w:val="19"/>
          <w:szCs w:val="19"/>
          <w:lang w:val="en-US"/>
        </w:rPr>
        <w:t>Salima</w:t>
      </w:r>
      <w:proofErr w:type="spellEnd"/>
      <w:r w:rsidR="00DF5FB8" w:rsidRPr="001D461B">
        <w:rPr>
          <w:rFonts w:ascii="Times New Roman" w:hAnsi="Times New Roman" w:cs="Times New Roman"/>
          <w:spacing w:val="-2"/>
          <w:sz w:val="19"/>
          <w:szCs w:val="19"/>
          <w:lang w:val="en-US"/>
        </w:rPr>
        <w:t xml:space="preserve"> from the </w:t>
      </w:r>
      <w:r w:rsidR="000C1D02" w:rsidRPr="001D461B">
        <w:rPr>
          <w:rFonts w:ascii="Times New Roman" w:hAnsi="Times New Roman" w:cs="Times New Roman"/>
          <w:spacing w:val="-2"/>
          <w:sz w:val="19"/>
          <w:szCs w:val="19"/>
          <w:lang w:val="en-US"/>
        </w:rPr>
        <w:t xml:space="preserve">laboratory </w:t>
      </w:r>
      <w:r w:rsidR="00DF5FB8" w:rsidRPr="001D461B">
        <w:rPr>
          <w:rFonts w:ascii="Times New Roman" w:hAnsi="Times New Roman" w:cs="Times New Roman"/>
          <w:spacing w:val="-2"/>
          <w:sz w:val="19"/>
          <w:szCs w:val="19"/>
          <w:lang w:val="en-US"/>
        </w:rPr>
        <w:t xml:space="preserve">of </w:t>
      </w:r>
      <w:r w:rsidR="000C1D02" w:rsidRPr="001D461B">
        <w:rPr>
          <w:rFonts w:ascii="Times New Roman" w:hAnsi="Times New Roman" w:cs="Times New Roman"/>
          <w:spacing w:val="-2"/>
          <w:sz w:val="19"/>
          <w:szCs w:val="19"/>
          <w:lang w:val="en-US"/>
        </w:rPr>
        <w:t xml:space="preserve">biology </w:t>
      </w:r>
      <w:r w:rsidR="00DF5FB8" w:rsidRPr="001D461B">
        <w:rPr>
          <w:rFonts w:ascii="Times New Roman" w:hAnsi="Times New Roman" w:cs="Times New Roman"/>
          <w:spacing w:val="-2"/>
          <w:sz w:val="19"/>
          <w:szCs w:val="19"/>
          <w:lang w:val="en-US"/>
        </w:rPr>
        <w:t xml:space="preserve">at the University of </w:t>
      </w:r>
      <w:proofErr w:type="spellStart"/>
      <w:r w:rsidR="00DF5FB8" w:rsidRPr="001D461B">
        <w:rPr>
          <w:rFonts w:ascii="Times New Roman" w:hAnsi="Times New Roman" w:cs="Times New Roman"/>
          <w:spacing w:val="-2"/>
          <w:sz w:val="19"/>
          <w:szCs w:val="19"/>
          <w:lang w:val="en-US"/>
        </w:rPr>
        <w:t>Jijel</w:t>
      </w:r>
      <w:proofErr w:type="spellEnd"/>
      <w:r w:rsidR="00E7550D" w:rsidRPr="001D461B">
        <w:rPr>
          <w:rFonts w:ascii="Times New Roman" w:hAnsi="Times New Roman" w:cs="Times New Roman"/>
          <w:spacing w:val="-2"/>
          <w:sz w:val="19"/>
          <w:szCs w:val="19"/>
        </w:rPr>
        <w:t xml:space="preserve"> </w:t>
      </w:r>
      <w:r w:rsidR="00E7550D" w:rsidRPr="001D461B">
        <w:rPr>
          <w:rFonts w:ascii="Times New Roman" w:hAnsi="Times New Roman" w:cs="Times New Roman"/>
          <w:spacing w:val="-2"/>
          <w:sz w:val="19"/>
          <w:szCs w:val="19"/>
          <w:lang w:val="en-US"/>
        </w:rPr>
        <w:t>for their gracious assistance</w:t>
      </w:r>
      <w:r w:rsidR="00DF5FB8" w:rsidRPr="001D461B">
        <w:rPr>
          <w:rFonts w:ascii="Times New Roman" w:hAnsi="Times New Roman" w:cs="Times New Roman"/>
          <w:spacing w:val="-2"/>
          <w:sz w:val="19"/>
          <w:szCs w:val="19"/>
          <w:lang w:val="en-US"/>
        </w:rPr>
        <w:t xml:space="preserve">. </w:t>
      </w:r>
      <w:r w:rsidR="00E7550D" w:rsidRPr="001D461B">
        <w:rPr>
          <w:rFonts w:ascii="Times New Roman" w:hAnsi="Times New Roman" w:cs="Times New Roman"/>
          <w:spacing w:val="-2"/>
          <w:sz w:val="19"/>
          <w:szCs w:val="19"/>
          <w:lang w:val="en-US"/>
        </w:rPr>
        <w:t>They</w:t>
      </w:r>
      <w:r w:rsidR="00DF5FB8" w:rsidRPr="001D461B">
        <w:rPr>
          <w:rFonts w:ascii="Times New Roman" w:hAnsi="Times New Roman" w:cs="Times New Roman"/>
          <w:spacing w:val="-2"/>
          <w:sz w:val="19"/>
          <w:szCs w:val="19"/>
          <w:lang w:val="en-US"/>
        </w:rPr>
        <w:t xml:space="preserve"> are</w:t>
      </w:r>
      <w:bookmarkStart w:id="0" w:name="_GoBack"/>
      <w:bookmarkEnd w:id="0"/>
      <w:r w:rsidR="00DF5FB8" w:rsidRPr="001D461B">
        <w:rPr>
          <w:rFonts w:ascii="Times New Roman" w:hAnsi="Times New Roman" w:cs="Times New Roman"/>
          <w:spacing w:val="-2"/>
          <w:sz w:val="19"/>
          <w:szCs w:val="19"/>
          <w:lang w:val="en-US"/>
        </w:rPr>
        <w:t xml:space="preserve"> also grateful to the INATAA Institute</w:t>
      </w:r>
      <w:r w:rsidR="00E7550D" w:rsidRPr="001D461B">
        <w:rPr>
          <w:rFonts w:ascii="Times New Roman" w:hAnsi="Times New Roman" w:cs="Times New Roman"/>
          <w:spacing w:val="-2"/>
          <w:sz w:val="19"/>
          <w:szCs w:val="19"/>
          <w:lang w:val="en-US"/>
        </w:rPr>
        <w:t>,</w:t>
      </w:r>
      <w:r w:rsidR="00DF5FB8" w:rsidRPr="001D461B">
        <w:rPr>
          <w:rFonts w:ascii="Times New Roman" w:hAnsi="Times New Roman" w:cs="Times New Roman"/>
          <w:spacing w:val="-2"/>
          <w:sz w:val="19"/>
          <w:szCs w:val="19"/>
          <w:lang w:val="en-US"/>
        </w:rPr>
        <w:t xml:space="preserve"> especially </w:t>
      </w:r>
      <w:proofErr w:type="spellStart"/>
      <w:r w:rsidR="00DF5FB8" w:rsidRPr="001D461B">
        <w:rPr>
          <w:rFonts w:ascii="Times New Roman" w:hAnsi="Times New Roman" w:cs="Times New Roman"/>
          <w:spacing w:val="-2"/>
          <w:sz w:val="19"/>
          <w:szCs w:val="19"/>
          <w:lang w:val="en-US"/>
        </w:rPr>
        <w:t>Bioqual</w:t>
      </w:r>
      <w:proofErr w:type="spellEnd"/>
      <w:r w:rsidR="00DF5FB8" w:rsidRPr="001D461B">
        <w:rPr>
          <w:rFonts w:ascii="Times New Roman" w:hAnsi="Times New Roman" w:cs="Times New Roman"/>
          <w:spacing w:val="-2"/>
          <w:sz w:val="19"/>
          <w:szCs w:val="19"/>
          <w:lang w:val="en-US"/>
        </w:rPr>
        <w:t xml:space="preserve"> laboratory, and CRAPC center</w:t>
      </w:r>
      <w:r w:rsidR="00801D6E" w:rsidRPr="001D461B">
        <w:rPr>
          <w:rFonts w:ascii="Times New Roman" w:hAnsi="Times New Roman" w:cs="Times New Roman"/>
          <w:spacing w:val="-2"/>
          <w:sz w:val="19"/>
          <w:szCs w:val="19"/>
          <w:lang w:val="en-US"/>
        </w:rPr>
        <w:t>,</w:t>
      </w:r>
      <w:r w:rsidR="000B2D5D" w:rsidRPr="001D461B">
        <w:rPr>
          <w:rFonts w:ascii="Times New Roman" w:hAnsi="Times New Roman" w:cs="Times New Roman"/>
          <w:spacing w:val="-2"/>
          <w:sz w:val="19"/>
          <w:szCs w:val="19"/>
          <w:lang w:val="en-US"/>
        </w:rPr>
        <w:t xml:space="preserve"> for their </w:t>
      </w:r>
      <w:r w:rsidR="00DF5FB8" w:rsidRPr="001D461B">
        <w:rPr>
          <w:rFonts w:ascii="Times New Roman" w:hAnsi="Times New Roman" w:cs="Times New Roman"/>
          <w:spacing w:val="-2"/>
          <w:sz w:val="19"/>
          <w:szCs w:val="19"/>
          <w:lang w:val="en-US"/>
        </w:rPr>
        <w:t>support.</w:t>
      </w:r>
      <w:r w:rsidR="000B2D5D" w:rsidRPr="001D461B">
        <w:rPr>
          <w:rFonts w:ascii="Times New Roman" w:hAnsi="Times New Roman" w:cs="Times New Roman"/>
          <w:spacing w:val="-2"/>
          <w:sz w:val="19"/>
          <w:szCs w:val="19"/>
          <w:lang w:val="en-US"/>
        </w:rPr>
        <w:t xml:space="preserve"> No funds or grants </w:t>
      </w:r>
      <w:r w:rsidR="00DF5FB8" w:rsidRPr="001D461B">
        <w:rPr>
          <w:rFonts w:ascii="Times New Roman" w:hAnsi="Times New Roman" w:cs="Times New Roman"/>
          <w:spacing w:val="-2"/>
          <w:sz w:val="19"/>
          <w:szCs w:val="19"/>
          <w:lang w:val="en-US"/>
        </w:rPr>
        <w:t>were received during the preparation of this manuscript.</w:t>
      </w:r>
    </w:p>
    <w:p w:rsidR="006853BB" w:rsidRPr="001D461B" w:rsidRDefault="006853BB" w:rsidP="006853BB">
      <w:pPr>
        <w:widowControl w:val="0"/>
        <w:autoSpaceDE w:val="0"/>
        <w:autoSpaceDN w:val="0"/>
        <w:adjustRightInd w:val="0"/>
        <w:spacing w:after="0"/>
        <w:jc w:val="both"/>
        <w:outlineLvl w:val="0"/>
        <w:rPr>
          <w:rFonts w:ascii="Times New Roman" w:hAnsi="Times New Roman" w:cs="Times New Roman"/>
          <w:b/>
          <w:bCs/>
          <w:spacing w:val="-2"/>
          <w:sz w:val="19"/>
          <w:szCs w:val="19"/>
          <w:lang w:val="en-US"/>
        </w:rPr>
      </w:pPr>
    </w:p>
    <w:p w:rsidR="006B417A" w:rsidRPr="001D461B" w:rsidRDefault="00F62AC6" w:rsidP="008C28A2">
      <w:pPr>
        <w:widowControl w:val="0"/>
        <w:autoSpaceDE w:val="0"/>
        <w:autoSpaceDN w:val="0"/>
        <w:adjustRightInd w:val="0"/>
        <w:spacing w:after="120"/>
        <w:jc w:val="both"/>
        <w:outlineLvl w:val="0"/>
        <w:rPr>
          <w:rFonts w:ascii="Times New Roman" w:hAnsi="Times New Roman" w:cs="Times New Roman"/>
          <w:b/>
          <w:bCs/>
          <w:spacing w:val="-2"/>
          <w:sz w:val="19"/>
          <w:szCs w:val="19"/>
          <w:lang w:val="en-US"/>
        </w:rPr>
      </w:pPr>
      <w:r w:rsidRPr="001D461B">
        <w:rPr>
          <w:rFonts w:ascii="Times New Roman" w:hAnsi="Times New Roman" w:cs="Times New Roman"/>
          <w:b/>
          <w:bCs/>
          <w:spacing w:val="-2"/>
          <w:sz w:val="19"/>
          <w:szCs w:val="19"/>
          <w:lang w:val="en-US"/>
        </w:rPr>
        <w:t>References</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Ahmed I., Jan K., </w:t>
      </w:r>
      <w:proofErr w:type="spellStart"/>
      <w:r w:rsidRPr="001D461B">
        <w:rPr>
          <w:rFonts w:ascii="Times New Roman" w:hAnsi="Times New Roman" w:cs="Times New Roman"/>
          <w:spacing w:val="-2"/>
          <w:sz w:val="16"/>
          <w:szCs w:val="16"/>
          <w:lang w:val="en-US"/>
        </w:rPr>
        <w:t>Fatma</w:t>
      </w:r>
      <w:proofErr w:type="spellEnd"/>
      <w:r w:rsidRPr="001D461B">
        <w:rPr>
          <w:rFonts w:ascii="Times New Roman" w:hAnsi="Times New Roman" w:cs="Times New Roman"/>
          <w:spacing w:val="-2"/>
          <w:sz w:val="16"/>
          <w:szCs w:val="16"/>
          <w:lang w:val="en-US"/>
        </w:rPr>
        <w:t xml:space="preserve"> S., </w:t>
      </w:r>
      <w:proofErr w:type="spellStart"/>
      <w:r w:rsidRPr="001D461B">
        <w:rPr>
          <w:rFonts w:ascii="Times New Roman" w:hAnsi="Times New Roman" w:cs="Times New Roman"/>
          <w:spacing w:val="-2"/>
          <w:sz w:val="16"/>
          <w:szCs w:val="16"/>
          <w:lang w:val="en-US"/>
        </w:rPr>
        <w:t>Dawood</w:t>
      </w:r>
      <w:proofErr w:type="spellEnd"/>
      <w:r w:rsidRPr="001D461B">
        <w:rPr>
          <w:rFonts w:ascii="Times New Roman" w:hAnsi="Times New Roman" w:cs="Times New Roman"/>
          <w:spacing w:val="-2"/>
          <w:sz w:val="16"/>
          <w:szCs w:val="16"/>
          <w:lang w:val="en-US"/>
        </w:rPr>
        <w:t xml:space="preserve"> M.A.O. (2022). Muscle proximate composition of various food fish species and their nutritional significance: a review. </w:t>
      </w:r>
      <w:proofErr w:type="gramStart"/>
      <w:r w:rsidRPr="001D461B">
        <w:rPr>
          <w:rFonts w:ascii="Times New Roman" w:hAnsi="Times New Roman" w:cs="Times New Roman"/>
          <w:i/>
          <w:iCs/>
          <w:spacing w:val="-2"/>
          <w:sz w:val="16"/>
          <w:szCs w:val="16"/>
          <w:lang w:val="en-US"/>
        </w:rPr>
        <w:t>Journal of Animal Physiology and Animal Nutrition</w:t>
      </w:r>
      <w:r w:rsidRPr="001D461B">
        <w:rPr>
          <w:rFonts w:ascii="Times New Roman" w:hAnsi="Times New Roman" w:cs="Times New Roman"/>
          <w:spacing w:val="-2"/>
          <w:sz w:val="16"/>
          <w:szCs w:val="16"/>
          <w:lang w:val="en-US"/>
        </w:rPr>
        <w:t>.</w:t>
      </w:r>
      <w:proofErr w:type="gramEnd"/>
      <w:r w:rsidRPr="001D461B">
        <w:rPr>
          <w:rFonts w:ascii="Times New Roman" w:hAnsi="Times New Roman" w:cs="Times New Roman"/>
          <w:spacing w:val="-2"/>
          <w:sz w:val="16"/>
          <w:szCs w:val="16"/>
          <w:lang w:val="en-US"/>
        </w:rPr>
        <w:t xml:space="preserve"> </w:t>
      </w:r>
      <w:r w:rsidRPr="001D461B">
        <w:rPr>
          <w:rFonts w:ascii="Times New Roman" w:hAnsi="Times New Roman" w:cs="Times New Roman"/>
          <w:spacing w:val="-2"/>
          <w:sz w:val="16"/>
          <w:szCs w:val="16"/>
        </w:rPr>
        <w:t>106 : 690–719. [DOI: 10.1111/jpn.13711]</w:t>
      </w:r>
    </w:p>
    <w:p w:rsidR="00494F34" w:rsidRPr="001D461B" w:rsidRDefault="00494F34" w:rsidP="008C28A2">
      <w:pPr>
        <w:widowControl w:val="0"/>
        <w:spacing w:after="0"/>
        <w:ind w:left="340" w:hanging="340"/>
        <w:jc w:val="both"/>
        <w:rPr>
          <w:rFonts w:ascii="Times New Roman" w:hAnsi="Times New Roman" w:cs="Times New Roman"/>
          <w:spacing w:val="-2"/>
          <w:sz w:val="16"/>
          <w:szCs w:val="16"/>
          <w:lang w:val="en-US"/>
        </w:rPr>
      </w:pPr>
      <w:proofErr w:type="spellStart"/>
      <w:proofErr w:type="gramStart"/>
      <w:r w:rsidRPr="001D461B">
        <w:rPr>
          <w:rFonts w:ascii="Times New Roman" w:hAnsi="Times New Roman" w:cs="Times New Roman"/>
          <w:spacing w:val="-2"/>
          <w:sz w:val="16"/>
          <w:szCs w:val="16"/>
          <w:lang w:val="en-US"/>
        </w:rPr>
        <w:t>Anses</w:t>
      </w:r>
      <w:proofErr w:type="spellEnd"/>
      <w:r w:rsidRPr="001D461B">
        <w:rPr>
          <w:rFonts w:ascii="Times New Roman" w:hAnsi="Times New Roman" w:cs="Times New Roman"/>
          <w:spacing w:val="-2"/>
          <w:sz w:val="16"/>
          <w:szCs w:val="16"/>
          <w:lang w:val="en-US"/>
        </w:rPr>
        <w:t>.</w:t>
      </w:r>
      <w:proofErr w:type="gramEnd"/>
      <w:r w:rsidRPr="001D461B">
        <w:rPr>
          <w:rFonts w:ascii="Times New Roman" w:hAnsi="Times New Roman" w:cs="Times New Roman"/>
          <w:spacing w:val="-2"/>
          <w:sz w:val="16"/>
          <w:szCs w:val="16"/>
          <w:lang w:val="en-US"/>
        </w:rPr>
        <w:t xml:space="preserve"> </w:t>
      </w:r>
      <w:proofErr w:type="gramStart"/>
      <w:r w:rsidRPr="001D461B">
        <w:rPr>
          <w:rFonts w:ascii="Times New Roman" w:hAnsi="Times New Roman" w:cs="Times New Roman"/>
          <w:spacing w:val="-2"/>
          <w:sz w:val="16"/>
          <w:szCs w:val="16"/>
          <w:lang w:val="en-US"/>
        </w:rPr>
        <w:t xml:space="preserve">(2020). Table of nutritional composition of foods </w:t>
      </w:r>
      <w:proofErr w:type="spellStart"/>
      <w:r w:rsidRPr="001D461B">
        <w:rPr>
          <w:rFonts w:ascii="Times New Roman" w:hAnsi="Times New Roman" w:cs="Times New Roman"/>
          <w:spacing w:val="-2"/>
          <w:sz w:val="16"/>
          <w:szCs w:val="16"/>
          <w:lang w:val="en-US"/>
        </w:rPr>
        <w:t>Ciqual</w:t>
      </w:r>
      <w:proofErr w:type="spellEnd"/>
      <w:r w:rsidRPr="001D461B">
        <w:rPr>
          <w:rFonts w:ascii="Times New Roman" w:hAnsi="Times New Roman" w:cs="Times New Roman"/>
          <w:spacing w:val="-2"/>
          <w:sz w:val="16"/>
          <w:szCs w:val="16"/>
          <w:lang w:val="en-US"/>
        </w:rPr>
        <w:t>.</w:t>
      </w:r>
      <w:proofErr w:type="gramEnd"/>
      <w:r w:rsidRPr="001D461B">
        <w:rPr>
          <w:rFonts w:ascii="Times New Roman" w:hAnsi="Times New Roman" w:cs="Times New Roman"/>
          <w:spacing w:val="-2"/>
          <w:sz w:val="16"/>
          <w:szCs w:val="16"/>
          <w:lang w:val="en-US"/>
        </w:rPr>
        <w:t xml:space="preserve"> URL: </w:t>
      </w:r>
      <w:r w:rsidR="00356644" w:rsidRPr="00356644">
        <w:rPr>
          <w:rFonts w:ascii="Times New Roman" w:hAnsi="Times New Roman" w:cs="Times New Roman"/>
          <w:spacing w:val="-2"/>
          <w:sz w:val="16"/>
          <w:szCs w:val="16"/>
          <w:lang w:val="en-US"/>
        </w:rPr>
        <w:t>https://ciqual.anses.fr/cms/sites/default/files/inline-files/</w:t>
      </w:r>
      <w:r w:rsidR="00356644">
        <w:rPr>
          <w:rFonts w:ascii="Times New Roman" w:hAnsi="Times New Roman" w:cs="Times New Roman"/>
          <w:spacing w:val="-2"/>
          <w:sz w:val="16"/>
          <w:szCs w:val="16"/>
          <w:lang w:val="en-US"/>
        </w:rPr>
        <w:t xml:space="preserve"> </w:t>
      </w:r>
      <w:r w:rsidR="00C47A74" w:rsidRPr="001D461B">
        <w:rPr>
          <w:rFonts w:ascii="Times New Roman" w:hAnsi="Times New Roman" w:cs="Times New Roman"/>
          <w:spacing w:val="-2"/>
          <w:sz w:val="16"/>
          <w:szCs w:val="16"/>
          <w:lang w:val="en-US"/>
        </w:rPr>
        <w:t>Table%20</w:t>
      </w:r>
      <w:r w:rsidR="00356644">
        <w:rPr>
          <w:rFonts w:ascii="Times New Roman" w:hAnsi="Times New Roman" w:cs="Times New Roman"/>
          <w:spacing w:val="-2"/>
          <w:sz w:val="16"/>
          <w:szCs w:val="16"/>
          <w:lang w:val="en-US"/>
        </w:rPr>
        <w:t xml:space="preserve"> </w:t>
      </w:r>
      <w:r w:rsidR="00C47A74" w:rsidRPr="001D461B">
        <w:rPr>
          <w:rFonts w:ascii="Times New Roman" w:hAnsi="Times New Roman" w:cs="Times New Roman"/>
          <w:spacing w:val="-2"/>
          <w:sz w:val="16"/>
          <w:szCs w:val="16"/>
          <w:lang w:val="en-US"/>
        </w:rPr>
        <w:t>Ciqual%202020_doc_XML_FR_2020%2007%2007.pdf</w:t>
      </w:r>
      <w:r w:rsidRPr="001D461B">
        <w:rPr>
          <w:rFonts w:ascii="Times New Roman" w:hAnsi="Times New Roman" w:cs="Times New Roman"/>
          <w:spacing w:val="-2"/>
          <w:sz w:val="16"/>
          <w:szCs w:val="16"/>
          <w:lang w:val="en-US"/>
        </w:rPr>
        <w:t>.</w:t>
      </w:r>
    </w:p>
    <w:p w:rsidR="00C47A74" w:rsidRPr="001D461B" w:rsidRDefault="00605BDD" w:rsidP="008C28A2">
      <w:pPr>
        <w:widowControl w:val="0"/>
        <w:spacing w:after="0"/>
        <w:ind w:left="340" w:hanging="340"/>
        <w:jc w:val="both"/>
        <w:rPr>
          <w:rFonts w:ascii="Times New Roman" w:hAnsi="Times New Roman" w:cs="Times New Roman"/>
          <w:spacing w:val="-2"/>
          <w:sz w:val="16"/>
          <w:szCs w:val="16"/>
          <w:lang w:val="en-US"/>
        </w:rPr>
      </w:pPr>
      <w:proofErr w:type="gramStart"/>
      <w:r w:rsidRPr="001D461B">
        <w:rPr>
          <w:rFonts w:ascii="Times New Roman" w:hAnsi="Times New Roman" w:cs="Times New Roman"/>
          <w:spacing w:val="-2"/>
          <w:sz w:val="16"/>
          <w:szCs w:val="16"/>
          <w:lang w:val="en-US"/>
        </w:rPr>
        <w:t xml:space="preserve">Association of </w:t>
      </w:r>
      <w:r w:rsidR="00F1663A" w:rsidRPr="001D461B">
        <w:rPr>
          <w:rFonts w:ascii="Times New Roman" w:hAnsi="Times New Roman" w:cs="Times New Roman"/>
          <w:spacing w:val="-2"/>
          <w:sz w:val="16"/>
          <w:szCs w:val="16"/>
          <w:lang w:val="en-US"/>
        </w:rPr>
        <w:t xml:space="preserve">Official Analytical Chemists </w:t>
      </w:r>
      <w:r w:rsidRPr="001D461B">
        <w:rPr>
          <w:rFonts w:ascii="Times New Roman" w:hAnsi="Times New Roman" w:cs="Times New Roman"/>
          <w:spacing w:val="-2"/>
          <w:sz w:val="16"/>
          <w:szCs w:val="16"/>
          <w:lang w:val="en-US"/>
        </w:rPr>
        <w:t>(</w:t>
      </w:r>
      <w:r w:rsidR="00C47A74" w:rsidRPr="001D461B">
        <w:rPr>
          <w:rFonts w:ascii="Times New Roman" w:hAnsi="Times New Roman" w:cs="Times New Roman"/>
          <w:spacing w:val="-2"/>
          <w:sz w:val="16"/>
          <w:szCs w:val="16"/>
          <w:lang w:val="en-US"/>
        </w:rPr>
        <w:t>AOAC</w:t>
      </w:r>
      <w:r w:rsidRPr="001D461B">
        <w:rPr>
          <w:rFonts w:ascii="Times New Roman" w:hAnsi="Times New Roman" w:cs="Times New Roman"/>
          <w:spacing w:val="-2"/>
          <w:sz w:val="16"/>
          <w:szCs w:val="16"/>
          <w:lang w:val="en-US"/>
        </w:rPr>
        <w:t>)</w:t>
      </w:r>
      <w:r w:rsidR="00D84A1C" w:rsidRPr="001D461B">
        <w:rPr>
          <w:rFonts w:ascii="Times New Roman" w:hAnsi="Times New Roman" w:cs="Times New Roman"/>
          <w:spacing w:val="-2"/>
          <w:sz w:val="16"/>
          <w:szCs w:val="16"/>
          <w:lang w:val="en-US"/>
        </w:rPr>
        <w:t>.</w:t>
      </w:r>
      <w:proofErr w:type="gramEnd"/>
      <w:r w:rsidR="00C47A74" w:rsidRPr="001D461B">
        <w:rPr>
          <w:rFonts w:ascii="Times New Roman" w:hAnsi="Times New Roman" w:cs="Times New Roman"/>
          <w:spacing w:val="-2"/>
          <w:sz w:val="16"/>
          <w:szCs w:val="16"/>
          <w:lang w:val="en-US"/>
        </w:rPr>
        <w:t xml:space="preserve"> </w:t>
      </w:r>
      <w:proofErr w:type="gramStart"/>
      <w:r w:rsidR="00C47A74" w:rsidRPr="001D461B">
        <w:rPr>
          <w:rFonts w:ascii="Times New Roman" w:hAnsi="Times New Roman" w:cs="Times New Roman"/>
          <w:spacing w:val="-2"/>
          <w:sz w:val="16"/>
          <w:szCs w:val="16"/>
          <w:lang w:val="en-US"/>
        </w:rPr>
        <w:t>(1995). Official methods of analysis</w:t>
      </w:r>
      <w:r w:rsidR="002E64D3" w:rsidRPr="001D461B">
        <w:rPr>
          <w:rFonts w:ascii="Times New Roman" w:hAnsi="Times New Roman" w:cs="Times New Roman"/>
          <w:spacing w:val="-2"/>
          <w:sz w:val="16"/>
          <w:szCs w:val="16"/>
        </w:rPr>
        <w:t xml:space="preserve"> </w:t>
      </w:r>
      <w:r w:rsidR="002E64D3" w:rsidRPr="001D461B">
        <w:rPr>
          <w:rFonts w:ascii="Times New Roman" w:hAnsi="Times New Roman" w:cs="Times New Roman"/>
          <w:spacing w:val="-2"/>
          <w:sz w:val="16"/>
          <w:szCs w:val="16"/>
          <w:lang w:val="en-US"/>
        </w:rPr>
        <w:t>of AOAC international.</w:t>
      </w:r>
      <w:proofErr w:type="gramEnd"/>
      <w:r w:rsidR="00C47A74" w:rsidRPr="001D461B">
        <w:rPr>
          <w:rFonts w:ascii="Times New Roman" w:hAnsi="Times New Roman" w:cs="Times New Roman"/>
          <w:spacing w:val="-2"/>
          <w:sz w:val="16"/>
          <w:szCs w:val="16"/>
          <w:lang w:val="en-US"/>
        </w:rPr>
        <w:t xml:space="preserve"> </w:t>
      </w:r>
      <w:proofErr w:type="gramStart"/>
      <w:r w:rsidR="00C47A74" w:rsidRPr="001D461B">
        <w:rPr>
          <w:rFonts w:ascii="Times New Roman" w:hAnsi="Times New Roman" w:cs="Times New Roman"/>
          <w:spacing w:val="-2"/>
          <w:sz w:val="16"/>
          <w:szCs w:val="16"/>
          <w:lang w:val="en-US"/>
        </w:rPr>
        <w:t>16</w:t>
      </w:r>
      <w:r w:rsidR="00C47A74" w:rsidRPr="001D461B">
        <w:rPr>
          <w:rFonts w:ascii="Times New Roman" w:hAnsi="Times New Roman" w:cs="Times New Roman"/>
          <w:spacing w:val="-2"/>
          <w:sz w:val="16"/>
          <w:szCs w:val="16"/>
          <w:vertAlign w:val="superscript"/>
          <w:lang w:val="en-US"/>
        </w:rPr>
        <w:t>th</w:t>
      </w:r>
      <w:r w:rsidR="00C57F0C" w:rsidRPr="001D461B">
        <w:rPr>
          <w:rFonts w:ascii="Times New Roman" w:hAnsi="Times New Roman" w:cs="Times New Roman"/>
          <w:spacing w:val="-2"/>
          <w:sz w:val="16"/>
          <w:szCs w:val="16"/>
          <w:lang w:val="en-US"/>
        </w:rPr>
        <w:t xml:space="preserve"> e</w:t>
      </w:r>
      <w:r w:rsidR="00C47A74" w:rsidRPr="001D461B">
        <w:rPr>
          <w:rFonts w:ascii="Times New Roman" w:hAnsi="Times New Roman" w:cs="Times New Roman"/>
          <w:spacing w:val="-2"/>
          <w:sz w:val="16"/>
          <w:szCs w:val="16"/>
          <w:lang w:val="en-US"/>
        </w:rPr>
        <w:t>d</w:t>
      </w:r>
      <w:r w:rsidRPr="001D461B">
        <w:rPr>
          <w:rFonts w:ascii="Times New Roman" w:hAnsi="Times New Roman" w:cs="Times New Roman"/>
          <w:spacing w:val="-2"/>
          <w:sz w:val="16"/>
          <w:szCs w:val="16"/>
          <w:lang w:val="en-US"/>
        </w:rPr>
        <w:t>ition</w:t>
      </w:r>
      <w:r w:rsidR="00C47A74" w:rsidRPr="001D461B">
        <w:rPr>
          <w:rFonts w:ascii="Times New Roman" w:hAnsi="Times New Roman" w:cs="Times New Roman"/>
          <w:spacing w:val="-2"/>
          <w:sz w:val="16"/>
          <w:szCs w:val="16"/>
          <w:lang w:val="en-US"/>
        </w:rPr>
        <w:t>.</w:t>
      </w:r>
      <w:proofErr w:type="gramEnd"/>
      <w:r w:rsidR="00C47A74" w:rsidRPr="001D461B">
        <w:rPr>
          <w:rFonts w:ascii="Times New Roman" w:hAnsi="Times New Roman" w:cs="Times New Roman"/>
          <w:spacing w:val="-2"/>
          <w:sz w:val="16"/>
          <w:szCs w:val="16"/>
          <w:lang w:val="en-US"/>
        </w:rPr>
        <w:t xml:space="preserve"> </w:t>
      </w:r>
      <w:proofErr w:type="gramStart"/>
      <w:r w:rsidR="00C47A74" w:rsidRPr="001D461B">
        <w:rPr>
          <w:rFonts w:ascii="Times New Roman" w:hAnsi="Times New Roman" w:cs="Times New Roman"/>
          <w:spacing w:val="-2"/>
          <w:sz w:val="16"/>
          <w:szCs w:val="16"/>
          <w:lang w:val="en-US"/>
        </w:rPr>
        <w:t xml:space="preserve">Association </w:t>
      </w:r>
      <w:r w:rsidR="00C57F0C" w:rsidRPr="001D461B">
        <w:rPr>
          <w:rFonts w:ascii="Times New Roman" w:hAnsi="Times New Roman" w:cs="Times New Roman"/>
          <w:spacing w:val="-2"/>
          <w:sz w:val="16"/>
          <w:szCs w:val="16"/>
          <w:lang w:val="en-US"/>
        </w:rPr>
        <w:t>of official analytical chemists,</w:t>
      </w:r>
      <w:r w:rsidR="00C47A74" w:rsidRPr="001D461B">
        <w:rPr>
          <w:rFonts w:ascii="Times New Roman" w:hAnsi="Times New Roman" w:cs="Times New Roman"/>
          <w:spacing w:val="-2"/>
          <w:sz w:val="16"/>
          <w:szCs w:val="16"/>
          <w:lang w:val="en-US"/>
        </w:rPr>
        <w:t xml:space="preserve"> Washington DC, USA.</w:t>
      </w:r>
      <w:proofErr w:type="gramEnd"/>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fldChar w:fldCharType="begin"/>
      </w:r>
      <w:r w:rsidRPr="001D461B">
        <w:rPr>
          <w:rFonts w:ascii="Times New Roman" w:hAnsi="Times New Roman" w:cs="Times New Roman"/>
          <w:spacing w:val="-2"/>
          <w:sz w:val="16"/>
          <w:szCs w:val="16"/>
          <w:lang w:val="en-US"/>
        </w:rPr>
        <w:instrText xml:space="preserve"> ADDIN ZOTERO_BIBL {"uncited":[],"omitted":[],"custom":[]} CSL_BIBLIOGRAPHY </w:instrText>
      </w:r>
      <w:r w:rsidRPr="001D461B">
        <w:rPr>
          <w:rFonts w:ascii="Times New Roman" w:hAnsi="Times New Roman" w:cs="Times New Roman"/>
          <w:spacing w:val="-2"/>
          <w:sz w:val="16"/>
          <w:szCs w:val="16"/>
          <w:lang w:val="en-US"/>
        </w:rPr>
        <w:fldChar w:fldCharType="separate"/>
      </w:r>
      <w:r w:rsidRPr="001D461B">
        <w:rPr>
          <w:rFonts w:ascii="Times New Roman" w:hAnsi="Times New Roman" w:cs="Times New Roman"/>
          <w:spacing w:val="-2"/>
          <w:sz w:val="16"/>
          <w:szCs w:val="16"/>
          <w:lang w:val="en-US"/>
        </w:rPr>
        <w:t>Bagthasingh C., Aran S.S., Vetri V., Innocen A., Kannaiyan S.K. (2016). Seasonal variation in the proximate composition of sardine (</w:t>
      </w:r>
      <w:r w:rsidRPr="001D461B">
        <w:rPr>
          <w:rFonts w:ascii="Times New Roman" w:hAnsi="Times New Roman" w:cs="Times New Roman"/>
          <w:i/>
          <w:iCs/>
          <w:spacing w:val="-2"/>
          <w:sz w:val="16"/>
          <w:szCs w:val="16"/>
          <w:lang w:val="en-US"/>
        </w:rPr>
        <w:t>Sardinella gibbosa</w:t>
      </w:r>
      <w:r w:rsidRPr="001D461B">
        <w:rPr>
          <w:rFonts w:ascii="Times New Roman" w:hAnsi="Times New Roman" w:cs="Times New Roman"/>
          <w:spacing w:val="-2"/>
          <w:sz w:val="16"/>
          <w:szCs w:val="16"/>
          <w:lang w:val="en-US"/>
        </w:rPr>
        <w:t>) from Thoothukudi coast.</w:t>
      </w:r>
      <w:r w:rsidRPr="001D461B">
        <w:rPr>
          <w:rFonts w:ascii="Times New Roman" w:hAnsi="Times New Roman" w:cs="Times New Roman"/>
          <w:i/>
          <w:iCs/>
          <w:spacing w:val="-2"/>
          <w:sz w:val="16"/>
          <w:szCs w:val="16"/>
          <w:lang w:val="en-US"/>
        </w:rPr>
        <w:t xml:space="preserve"> Indian Journal of Geo-Marine Sciences</w:t>
      </w:r>
      <w:r w:rsidRPr="001D461B">
        <w:rPr>
          <w:rFonts w:ascii="Times New Roman" w:hAnsi="Times New Roman" w:cs="Times New Roman"/>
          <w:spacing w:val="-2"/>
          <w:sz w:val="16"/>
          <w:szCs w:val="16"/>
          <w:lang w:val="en-US"/>
        </w:rPr>
        <w:t>. 45: 800-806.</w:t>
      </w:r>
    </w:p>
    <w:p w:rsidR="005E52F4" w:rsidRPr="001D461B" w:rsidRDefault="005E52F4" w:rsidP="008C28A2">
      <w:pPr>
        <w:widowControl w:val="0"/>
        <w:spacing w:after="0"/>
        <w:ind w:left="340" w:hanging="340"/>
        <w:jc w:val="both"/>
        <w:rPr>
          <w:rFonts w:ascii="Times New Roman" w:hAnsi="Times New Roman" w:cs="Times New Roman"/>
          <w:i/>
          <w:iCs/>
          <w:spacing w:val="-2"/>
          <w:sz w:val="16"/>
          <w:szCs w:val="16"/>
          <w:lang w:val="en-US"/>
        </w:rPr>
      </w:pPr>
      <w:r w:rsidRPr="001D461B">
        <w:rPr>
          <w:rFonts w:ascii="Times New Roman" w:hAnsi="Times New Roman" w:cs="Times New Roman"/>
          <w:spacing w:val="-2"/>
          <w:sz w:val="16"/>
          <w:szCs w:val="16"/>
        </w:rPr>
        <w:t xml:space="preserve">Chen J., Jayachandran M., Bai W., Xu B. (2022). </w:t>
      </w:r>
      <w:r w:rsidRPr="001D461B">
        <w:rPr>
          <w:rFonts w:ascii="Times New Roman" w:hAnsi="Times New Roman" w:cs="Times New Roman"/>
          <w:spacing w:val="-2"/>
          <w:sz w:val="16"/>
          <w:szCs w:val="16"/>
          <w:lang w:val="en-US"/>
        </w:rPr>
        <w:t xml:space="preserve">A critical review on the health benefits of fish consumption and its bioactive constituents. </w:t>
      </w:r>
      <w:r w:rsidRPr="001D461B">
        <w:rPr>
          <w:rFonts w:ascii="Times New Roman" w:hAnsi="Times New Roman" w:cs="Times New Roman"/>
          <w:i/>
          <w:iCs/>
          <w:spacing w:val="-2"/>
          <w:sz w:val="16"/>
          <w:szCs w:val="16"/>
          <w:lang w:val="en-US"/>
        </w:rPr>
        <w:t>Food Chemistry</w:t>
      </w:r>
      <w:r w:rsidRPr="001D461B">
        <w:rPr>
          <w:rFonts w:ascii="Times New Roman" w:hAnsi="Times New Roman" w:cs="Times New Roman"/>
          <w:spacing w:val="-2"/>
          <w:sz w:val="16"/>
          <w:szCs w:val="16"/>
          <w:lang w:val="en-US"/>
        </w:rPr>
        <w:t>.</w:t>
      </w:r>
      <w:r w:rsidRPr="001D461B">
        <w:rPr>
          <w:rFonts w:ascii="Times New Roman" w:hAnsi="Times New Roman" w:cs="Times New Roman"/>
          <w:i/>
          <w:iCs/>
          <w:spacing w:val="-2"/>
          <w:sz w:val="16"/>
          <w:szCs w:val="16"/>
          <w:lang w:val="en-US"/>
        </w:rPr>
        <w:t xml:space="preserve"> </w:t>
      </w:r>
      <w:r w:rsidRPr="001D461B">
        <w:rPr>
          <w:rFonts w:ascii="Times New Roman" w:hAnsi="Times New Roman" w:cs="Times New Roman"/>
          <w:spacing w:val="-2"/>
          <w:sz w:val="16"/>
          <w:szCs w:val="16"/>
          <w:lang w:val="en-US"/>
        </w:rPr>
        <w:t>369: 130874.</w:t>
      </w:r>
      <w:r w:rsidRPr="001D461B">
        <w:rPr>
          <w:rFonts w:ascii="Times New Roman" w:hAnsi="Times New Roman" w:cs="Times New Roman"/>
          <w:i/>
          <w:iCs/>
          <w:spacing w:val="-2"/>
          <w:sz w:val="16"/>
          <w:szCs w:val="16"/>
          <w:lang w:val="en-US"/>
        </w:rPr>
        <w:t xml:space="preserve"> </w:t>
      </w:r>
      <w:r w:rsidRPr="001D461B">
        <w:rPr>
          <w:rFonts w:ascii="Times New Roman" w:hAnsi="Times New Roman" w:cs="Times New Roman"/>
          <w:spacing w:val="-2"/>
          <w:sz w:val="16"/>
          <w:szCs w:val="16"/>
          <w:lang w:val="en-US"/>
        </w:rPr>
        <w:t>[DOI: 10.1016/</w:t>
      </w:r>
      <w:r w:rsidR="00C66C77">
        <w:rPr>
          <w:rFonts w:ascii="Times New Roman" w:hAnsi="Times New Roman" w:cs="Times New Roman"/>
          <w:spacing w:val="-2"/>
          <w:sz w:val="16"/>
          <w:szCs w:val="16"/>
          <w:lang w:val="en-US"/>
        </w:rPr>
        <w:t xml:space="preserve"> </w:t>
      </w:r>
      <w:r w:rsidRPr="001D461B">
        <w:rPr>
          <w:rFonts w:ascii="Times New Roman" w:hAnsi="Times New Roman" w:cs="Times New Roman"/>
          <w:spacing w:val="-2"/>
          <w:sz w:val="16"/>
          <w:szCs w:val="16"/>
          <w:lang w:val="en-US"/>
        </w:rPr>
        <w:t>j.foodchem.2021.130874]</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Citil O.B., Kalyoncu L., Kahraman O. (2014). Fatty acid composition of </w:t>
      </w:r>
      <w:r w:rsidRPr="001D461B">
        <w:rPr>
          <w:rFonts w:ascii="Times New Roman" w:hAnsi="Times New Roman" w:cs="Times New Roman"/>
          <w:spacing w:val="-2"/>
          <w:sz w:val="16"/>
          <w:szCs w:val="16"/>
          <w:lang w:val="en-US"/>
        </w:rPr>
        <w:lastRenderedPageBreak/>
        <w:t xml:space="preserve">the muscle lipids of five fish species in Işıklı and Karacaören Dam lake, Turkey. </w:t>
      </w:r>
      <w:r w:rsidRPr="001D461B">
        <w:rPr>
          <w:rFonts w:ascii="Times New Roman" w:hAnsi="Times New Roman" w:cs="Times New Roman"/>
          <w:i/>
          <w:iCs/>
          <w:spacing w:val="-2"/>
          <w:sz w:val="16"/>
          <w:szCs w:val="16"/>
          <w:lang w:val="en-US"/>
        </w:rPr>
        <w:t>Veterinary Medicine International</w:t>
      </w:r>
      <w:r w:rsidRPr="001D461B">
        <w:rPr>
          <w:rFonts w:ascii="Times New Roman" w:hAnsi="Times New Roman" w:cs="Times New Roman"/>
          <w:spacing w:val="-2"/>
          <w:sz w:val="16"/>
          <w:szCs w:val="16"/>
          <w:lang w:val="en-US"/>
        </w:rPr>
        <w:t>. 2014. [DOI: 10.1155/2014/936091]</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Dergal N.B., Abi-Ayad S.M.E.A., Degand G., Douny C., Brose F., Daube G., Rodrigues A., Scippo M.L. (2013). Microbial, biochemical and sensorial quality assessment of Algerian farmed tilapia (</w:t>
      </w:r>
      <w:r w:rsidRPr="001D461B">
        <w:rPr>
          <w:rFonts w:ascii="Times New Roman" w:hAnsi="Times New Roman" w:cs="Times New Roman"/>
          <w:i/>
          <w:iCs/>
          <w:spacing w:val="-2"/>
          <w:sz w:val="16"/>
          <w:szCs w:val="16"/>
          <w:lang w:val="en-US"/>
        </w:rPr>
        <w:t>Oreochromis niloticus</w:t>
      </w:r>
      <w:r w:rsidRPr="001D461B">
        <w:rPr>
          <w:rFonts w:ascii="Times New Roman" w:hAnsi="Times New Roman" w:cs="Times New Roman"/>
          <w:spacing w:val="-2"/>
          <w:sz w:val="16"/>
          <w:szCs w:val="16"/>
          <w:lang w:val="en-US"/>
        </w:rPr>
        <w:t xml:space="preserve">) stored at 4 and 30 °C. </w:t>
      </w:r>
      <w:r w:rsidRPr="001D461B">
        <w:rPr>
          <w:rFonts w:ascii="Times New Roman" w:hAnsi="Times New Roman" w:cs="Times New Roman"/>
          <w:i/>
          <w:iCs/>
          <w:spacing w:val="-2"/>
          <w:sz w:val="16"/>
          <w:szCs w:val="16"/>
          <w:lang w:val="en-US"/>
        </w:rPr>
        <w:t>African Journal of Food Science</w:t>
      </w:r>
      <w:r w:rsidRPr="001D461B">
        <w:rPr>
          <w:rFonts w:ascii="Times New Roman" w:hAnsi="Times New Roman" w:cs="Times New Roman"/>
          <w:spacing w:val="-2"/>
          <w:sz w:val="16"/>
          <w:szCs w:val="16"/>
          <w:lang w:val="en-US"/>
        </w:rPr>
        <w:t>. 7: 498-507. [DOI: 10.5897/</w:t>
      </w:r>
      <w:r w:rsidR="00C66C77">
        <w:rPr>
          <w:rFonts w:ascii="Times New Roman" w:hAnsi="Times New Roman" w:cs="Times New Roman"/>
          <w:spacing w:val="-2"/>
          <w:sz w:val="16"/>
          <w:szCs w:val="16"/>
          <w:lang w:val="en-US"/>
        </w:rPr>
        <w:t xml:space="preserve"> </w:t>
      </w:r>
      <w:r w:rsidRPr="001D461B">
        <w:rPr>
          <w:rFonts w:ascii="Times New Roman" w:hAnsi="Times New Roman" w:cs="Times New Roman"/>
          <w:spacing w:val="-2"/>
          <w:sz w:val="16"/>
          <w:szCs w:val="16"/>
          <w:lang w:val="en-US"/>
        </w:rPr>
        <w:t>AJFS2013.1063]</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Dridi S., M’Hamdi N., M’Hamdi H. (2018). Study of </w:t>
      </w:r>
      <w:r w:rsidRPr="001D461B">
        <w:rPr>
          <w:rFonts w:ascii="Times New Roman" w:hAnsi="Times New Roman" w:cs="Times New Roman"/>
          <w:i/>
          <w:iCs/>
          <w:spacing w:val="-2"/>
          <w:sz w:val="16"/>
          <w:szCs w:val="16"/>
          <w:lang w:val="en-US"/>
        </w:rPr>
        <w:t>post - mortem</w:t>
      </w:r>
      <w:r w:rsidRPr="001D461B">
        <w:rPr>
          <w:rFonts w:ascii="Times New Roman" w:hAnsi="Times New Roman" w:cs="Times New Roman"/>
          <w:spacing w:val="-2"/>
          <w:sz w:val="16"/>
          <w:szCs w:val="16"/>
          <w:lang w:val="en-US"/>
        </w:rPr>
        <w:t xml:space="preserve"> conservation and quality of pink shrimp </w:t>
      </w:r>
      <w:r w:rsidRPr="001D461B">
        <w:rPr>
          <w:rFonts w:ascii="Times New Roman" w:hAnsi="Times New Roman" w:cs="Times New Roman"/>
          <w:i/>
          <w:iCs/>
          <w:spacing w:val="-2"/>
          <w:sz w:val="16"/>
          <w:szCs w:val="16"/>
          <w:lang w:val="en-US"/>
        </w:rPr>
        <w:t>Parapenaeus longirostris</w:t>
      </w:r>
      <w:r w:rsidRPr="001D461B">
        <w:rPr>
          <w:rFonts w:ascii="Times New Roman" w:hAnsi="Times New Roman" w:cs="Times New Roman"/>
          <w:spacing w:val="-2"/>
          <w:sz w:val="16"/>
          <w:szCs w:val="16"/>
          <w:lang w:val="en-US"/>
        </w:rPr>
        <w:t xml:space="preserve"> (Lucas, 1846) during refrigerated storage. </w:t>
      </w:r>
      <w:r w:rsidRPr="001D461B">
        <w:rPr>
          <w:rFonts w:ascii="Times New Roman" w:hAnsi="Times New Roman" w:cs="Times New Roman"/>
          <w:i/>
          <w:iCs/>
          <w:spacing w:val="-2"/>
          <w:sz w:val="16"/>
          <w:szCs w:val="16"/>
          <w:lang w:val="en-US"/>
        </w:rPr>
        <w:t>Journal of New Sciences, Agriculture and Biotechnology</w:t>
      </w:r>
      <w:r w:rsidRPr="001D461B">
        <w:rPr>
          <w:rFonts w:ascii="Times New Roman" w:hAnsi="Times New Roman" w:cs="Times New Roman"/>
          <w:spacing w:val="-2"/>
          <w:sz w:val="16"/>
          <w:szCs w:val="16"/>
          <w:lang w:val="en-US"/>
        </w:rPr>
        <w:t>. 50: 3094-3105. [French with English abstract]</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Durmuş M., Surówka K., Ozogul F., Maciejaszek I., Tesarowicz I., Ozogul Y., Kosker A.R., Ucar Y. (2017). The impact of gravading process on the quality of carp fillets (</w:t>
      </w:r>
      <w:r w:rsidRPr="001D461B">
        <w:rPr>
          <w:rFonts w:ascii="Times New Roman" w:hAnsi="Times New Roman" w:cs="Times New Roman"/>
          <w:i/>
          <w:iCs/>
          <w:spacing w:val="-2"/>
          <w:sz w:val="16"/>
          <w:szCs w:val="16"/>
          <w:lang w:val="en-US"/>
        </w:rPr>
        <w:t>Cyprinus carpio</w:t>
      </w:r>
      <w:r w:rsidRPr="001D461B">
        <w:rPr>
          <w:rFonts w:ascii="Times New Roman" w:hAnsi="Times New Roman" w:cs="Times New Roman"/>
          <w:spacing w:val="-2"/>
          <w:sz w:val="16"/>
          <w:szCs w:val="16"/>
          <w:lang w:val="en-US"/>
        </w:rPr>
        <w:t xml:space="preserve">): sensory, microbiological, protein profiles and textural changes. </w:t>
      </w:r>
      <w:r w:rsidRPr="001D461B">
        <w:rPr>
          <w:rFonts w:ascii="Times New Roman" w:hAnsi="Times New Roman" w:cs="Times New Roman"/>
          <w:i/>
          <w:iCs/>
          <w:spacing w:val="-2"/>
          <w:sz w:val="16"/>
          <w:szCs w:val="16"/>
          <w:lang w:val="en-US"/>
        </w:rPr>
        <w:t>Journal of Consumer Protection and Food Safety</w:t>
      </w:r>
      <w:r w:rsidRPr="001D461B">
        <w:rPr>
          <w:rFonts w:ascii="Times New Roman" w:hAnsi="Times New Roman" w:cs="Times New Roman"/>
          <w:spacing w:val="-2"/>
          <w:sz w:val="16"/>
          <w:szCs w:val="16"/>
          <w:lang w:val="en-US"/>
        </w:rPr>
        <w:t>.</w:t>
      </w:r>
      <w:r w:rsidRPr="001D461B">
        <w:rPr>
          <w:rFonts w:ascii="Times New Roman" w:hAnsi="Times New Roman" w:cs="Times New Roman"/>
          <w:i/>
          <w:iCs/>
          <w:spacing w:val="-2"/>
          <w:sz w:val="16"/>
          <w:szCs w:val="16"/>
          <w:lang w:val="en-US"/>
        </w:rPr>
        <w:t xml:space="preserve"> </w:t>
      </w:r>
      <w:r w:rsidRPr="001D461B">
        <w:rPr>
          <w:rFonts w:ascii="Times New Roman" w:hAnsi="Times New Roman" w:cs="Times New Roman"/>
          <w:spacing w:val="-2"/>
          <w:sz w:val="16"/>
          <w:szCs w:val="16"/>
          <w:lang w:val="en-US"/>
        </w:rPr>
        <w:t>12: 147-155. [DOI: 10.1007/s00003-017-1106-0]</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Elsherief M., Hassan M.A., Elbahy E.F. (2019). Evaluation of some quality indices in farmed fish from Kafr Elshiekh governorate. </w:t>
      </w:r>
      <w:r w:rsidRPr="001D461B">
        <w:rPr>
          <w:rFonts w:ascii="Times New Roman" w:hAnsi="Times New Roman" w:cs="Times New Roman"/>
          <w:i/>
          <w:iCs/>
          <w:spacing w:val="-2"/>
          <w:sz w:val="16"/>
          <w:szCs w:val="16"/>
          <w:lang w:val="en-US"/>
        </w:rPr>
        <w:t>Benha Veterinary Medical Journal</w:t>
      </w:r>
      <w:r w:rsidRPr="001D461B">
        <w:rPr>
          <w:rFonts w:ascii="Times New Roman" w:hAnsi="Times New Roman" w:cs="Times New Roman"/>
          <w:spacing w:val="-2"/>
          <w:sz w:val="16"/>
          <w:szCs w:val="16"/>
          <w:lang w:val="en-US"/>
        </w:rPr>
        <w:t xml:space="preserve"> 36: 210-218. [DOI: 10.21608/bvmj.2019.12532.1005]</w:t>
      </w:r>
    </w:p>
    <w:p w:rsidR="000A1313" w:rsidRPr="001D461B" w:rsidRDefault="000A1313"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El-Zaeem S.Y., Ahmed M.M.M., Salama M.E.-S., El-Kader W.N.A. (2012). Flesh quality differentiation of wild and cultured Nile tilapia (Oreochromis niloticus) populations. </w:t>
      </w:r>
      <w:r w:rsidRPr="001D461B">
        <w:rPr>
          <w:rFonts w:ascii="Times New Roman" w:hAnsi="Times New Roman" w:cs="Times New Roman"/>
          <w:i/>
          <w:iCs/>
          <w:spacing w:val="-2"/>
          <w:sz w:val="16"/>
          <w:szCs w:val="16"/>
          <w:lang w:val="en-US"/>
        </w:rPr>
        <w:t>African Journal of Biotechnology</w:t>
      </w:r>
      <w:r w:rsidRPr="001D461B">
        <w:rPr>
          <w:rFonts w:ascii="Times New Roman" w:hAnsi="Times New Roman" w:cs="Times New Roman"/>
          <w:spacing w:val="-2"/>
          <w:sz w:val="16"/>
          <w:szCs w:val="16"/>
          <w:lang w:val="en-US"/>
        </w:rPr>
        <w:t>. 11: 4086-4089. [DOI: 10.5897/AJB11.3392]</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Emire S.A., Gebremariam M.M. (2010). Influence of frozen period on the proximate composition and microbiological quality of nile tilapia fish (</w:t>
      </w:r>
      <w:r w:rsidRPr="001D461B">
        <w:rPr>
          <w:rFonts w:ascii="Times New Roman" w:hAnsi="Times New Roman" w:cs="Times New Roman"/>
          <w:i/>
          <w:iCs/>
          <w:spacing w:val="-2"/>
          <w:sz w:val="16"/>
          <w:szCs w:val="16"/>
          <w:lang w:val="en-US"/>
        </w:rPr>
        <w:t>Oreochromis niloticus</w:t>
      </w:r>
      <w:r w:rsidRPr="001D461B">
        <w:rPr>
          <w:rFonts w:ascii="Times New Roman" w:hAnsi="Times New Roman" w:cs="Times New Roman"/>
          <w:spacing w:val="-2"/>
          <w:sz w:val="16"/>
          <w:szCs w:val="16"/>
          <w:lang w:val="en-US"/>
        </w:rPr>
        <w:t xml:space="preserve">). </w:t>
      </w:r>
      <w:r w:rsidRPr="001D461B">
        <w:rPr>
          <w:rFonts w:ascii="Times New Roman" w:hAnsi="Times New Roman" w:cs="Times New Roman"/>
          <w:i/>
          <w:iCs/>
          <w:spacing w:val="-2"/>
          <w:sz w:val="16"/>
          <w:szCs w:val="16"/>
          <w:lang w:val="en-US"/>
        </w:rPr>
        <w:t>Journal of Food Processing and Preservation</w:t>
      </w:r>
      <w:r w:rsidRPr="001D461B">
        <w:rPr>
          <w:rFonts w:ascii="Times New Roman" w:hAnsi="Times New Roman" w:cs="Times New Roman"/>
          <w:spacing w:val="-2"/>
          <w:sz w:val="16"/>
          <w:szCs w:val="16"/>
          <w:lang w:val="en-US"/>
        </w:rPr>
        <w:t>. 34: 743-757. [DOI: 10.1111/j.1745-4549.2009.00392.x]</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Fawole O.O., Ogundiran M.A., Ayandiran T.A., Olagunju O.F. (2007). Proximate and mineral composition in some selected fresh water fishes in Nigeria. </w:t>
      </w:r>
      <w:r w:rsidRPr="001D461B">
        <w:rPr>
          <w:rFonts w:ascii="Times New Roman" w:hAnsi="Times New Roman" w:cs="Times New Roman"/>
          <w:i/>
          <w:iCs/>
          <w:spacing w:val="-2"/>
          <w:sz w:val="16"/>
          <w:szCs w:val="16"/>
          <w:lang w:val="en-US"/>
        </w:rPr>
        <w:t>Internet Journal of Food Safety.</w:t>
      </w:r>
      <w:r w:rsidRPr="001D461B">
        <w:rPr>
          <w:rFonts w:ascii="Times New Roman" w:hAnsi="Times New Roman" w:cs="Times New Roman"/>
          <w:spacing w:val="-2"/>
          <w:sz w:val="16"/>
          <w:szCs w:val="16"/>
          <w:lang w:val="en-US"/>
        </w:rPr>
        <w:t xml:space="preserve"> 9: 52-55.</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Folch J., Lees M., Sloane Stanley G.H. (1957). A simple method for the isolation and purification of total lipids from animal tissues. </w:t>
      </w:r>
      <w:r w:rsidRPr="001D461B">
        <w:rPr>
          <w:rFonts w:ascii="Times New Roman" w:hAnsi="Times New Roman" w:cs="Times New Roman"/>
          <w:i/>
          <w:iCs/>
          <w:spacing w:val="-2"/>
          <w:sz w:val="16"/>
          <w:szCs w:val="16"/>
          <w:lang w:val="en-US"/>
        </w:rPr>
        <w:t>Journal of Biological Chemistry</w:t>
      </w:r>
      <w:r w:rsidRPr="001D461B">
        <w:rPr>
          <w:rFonts w:ascii="Times New Roman" w:hAnsi="Times New Roman" w:cs="Times New Roman"/>
          <w:spacing w:val="-2"/>
          <w:sz w:val="16"/>
          <w:szCs w:val="16"/>
          <w:lang w:val="en-US"/>
        </w:rPr>
        <w:t>.</w:t>
      </w:r>
      <w:r w:rsidRPr="001D461B">
        <w:rPr>
          <w:rFonts w:ascii="Times New Roman" w:hAnsi="Times New Roman" w:cs="Times New Roman"/>
          <w:i/>
          <w:iCs/>
          <w:spacing w:val="-2"/>
          <w:sz w:val="16"/>
          <w:szCs w:val="16"/>
          <w:lang w:val="en-US"/>
        </w:rPr>
        <w:t xml:space="preserve"> </w:t>
      </w:r>
      <w:r w:rsidRPr="001D461B">
        <w:rPr>
          <w:rFonts w:ascii="Times New Roman" w:hAnsi="Times New Roman" w:cs="Times New Roman"/>
          <w:spacing w:val="-2"/>
          <w:sz w:val="16"/>
          <w:szCs w:val="16"/>
          <w:lang w:val="en-US"/>
        </w:rPr>
        <w:t>226: 497-509. [DOI: 10.1016/S0021-9258(18)64849-5]</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Fonseca G.G., Cavenaghi Altemio A.D., De Fátima Silva M., Arcanjo V., Sanjinez-Argandoña E.J. (2013). Influence of treatments in the quality of Nile tilapia (</w:t>
      </w:r>
      <w:r w:rsidRPr="001D461B">
        <w:rPr>
          <w:rFonts w:ascii="Times New Roman" w:hAnsi="Times New Roman" w:cs="Times New Roman"/>
          <w:i/>
          <w:iCs/>
          <w:spacing w:val="-2"/>
          <w:sz w:val="16"/>
          <w:szCs w:val="16"/>
          <w:lang w:val="en-US"/>
        </w:rPr>
        <w:t>Oreochromis niloticus</w:t>
      </w:r>
      <w:r w:rsidRPr="001D461B">
        <w:rPr>
          <w:rFonts w:ascii="Times New Roman" w:hAnsi="Times New Roman" w:cs="Times New Roman"/>
          <w:spacing w:val="-2"/>
          <w:sz w:val="16"/>
          <w:szCs w:val="16"/>
          <w:lang w:val="en-US"/>
        </w:rPr>
        <w:t xml:space="preserve">) fillets. </w:t>
      </w:r>
      <w:r w:rsidRPr="001D461B">
        <w:rPr>
          <w:rFonts w:ascii="Times New Roman" w:hAnsi="Times New Roman" w:cs="Times New Roman"/>
          <w:i/>
          <w:iCs/>
          <w:spacing w:val="-2"/>
          <w:sz w:val="16"/>
          <w:szCs w:val="16"/>
          <w:lang w:val="en-US"/>
        </w:rPr>
        <w:t>Food Scienceand Nutrition</w:t>
      </w:r>
      <w:r w:rsidRPr="001D461B">
        <w:rPr>
          <w:rFonts w:ascii="Times New Roman" w:hAnsi="Times New Roman" w:cs="Times New Roman"/>
          <w:spacing w:val="-2"/>
          <w:sz w:val="16"/>
          <w:szCs w:val="16"/>
          <w:lang w:val="en-US"/>
        </w:rPr>
        <w:t>. 1: 246-253. [DOI: 10.1002/fsn3.33]</w:t>
      </w:r>
    </w:p>
    <w:p w:rsidR="001D7D78" w:rsidRPr="001D461B" w:rsidRDefault="001D7D78"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Food and Agriculture Organization of the United Nations (FAO). (2016). The state of world fisheries and aquaculture 2016. Contributing to food security and nutrition for all. Rome. URL: https://www.fao.org/3/i5555e/i5555e.pdf.</w:t>
      </w:r>
    </w:p>
    <w:p w:rsidR="005E52F4" w:rsidRPr="001D461B" w:rsidRDefault="005E52F4" w:rsidP="008C28A2">
      <w:pPr>
        <w:widowControl w:val="0"/>
        <w:spacing w:after="0"/>
        <w:ind w:left="340" w:hanging="340"/>
        <w:rPr>
          <w:rFonts w:ascii="Times New Roman" w:hAnsi="Times New Roman" w:cs="Times New Roman"/>
          <w:spacing w:val="-2"/>
          <w:sz w:val="16"/>
          <w:szCs w:val="16"/>
        </w:rPr>
      </w:pPr>
      <w:r w:rsidRPr="001D461B">
        <w:rPr>
          <w:rFonts w:ascii="Times New Roman" w:hAnsi="Times New Roman" w:cs="Times New Roman"/>
          <w:spacing w:val="-2"/>
          <w:sz w:val="16"/>
          <w:szCs w:val="16"/>
        </w:rPr>
        <w:t xml:space="preserve">Ghribi F., Bejaoui S., Ennouri R., Belhassen D., Chetoui I., Fouzai C., Trabelsi W., Soudani N., Mili S. (2023). </w:t>
      </w:r>
      <w:r w:rsidRPr="001D461B">
        <w:rPr>
          <w:rFonts w:ascii="Times New Roman" w:hAnsi="Times New Roman" w:cs="Times New Roman"/>
          <w:spacing w:val="-2"/>
          <w:sz w:val="16"/>
          <w:szCs w:val="16"/>
          <w:lang w:val="en-US"/>
        </w:rPr>
        <w:t xml:space="preserve">Nutritional comparison of fish species from the Bizerte Lagoon (Mediterranean coasts). </w:t>
      </w:r>
      <w:r w:rsidRPr="001D461B">
        <w:rPr>
          <w:rFonts w:ascii="Times New Roman" w:hAnsi="Times New Roman" w:cs="Times New Roman"/>
          <w:i/>
          <w:iCs/>
          <w:spacing w:val="-2"/>
          <w:sz w:val="16"/>
          <w:szCs w:val="16"/>
        </w:rPr>
        <w:t xml:space="preserve">Journal of Biomedical Research </w:t>
      </w:r>
      <w:r w:rsidR="00E72536" w:rsidRPr="001D461B">
        <w:rPr>
          <w:rFonts w:ascii="Times New Roman" w:hAnsi="Times New Roman" w:cs="Times New Roman"/>
          <w:i/>
          <w:iCs/>
          <w:spacing w:val="-2"/>
          <w:sz w:val="16"/>
          <w:szCs w:val="16"/>
        </w:rPr>
        <w:t xml:space="preserve">and </w:t>
      </w:r>
      <w:r w:rsidRPr="001D461B">
        <w:rPr>
          <w:rFonts w:ascii="Times New Roman" w:hAnsi="Times New Roman" w:cs="Times New Roman"/>
          <w:i/>
          <w:iCs/>
          <w:spacing w:val="-2"/>
          <w:sz w:val="16"/>
          <w:szCs w:val="16"/>
        </w:rPr>
        <w:t>Environmental Sciences</w:t>
      </w:r>
      <w:r w:rsidRPr="001D461B">
        <w:rPr>
          <w:rFonts w:ascii="Times New Roman" w:hAnsi="Times New Roman" w:cs="Times New Roman"/>
          <w:spacing w:val="-2"/>
          <w:sz w:val="16"/>
          <w:szCs w:val="16"/>
        </w:rPr>
        <w:t>. 4: 962-971. [DOI: 10.37871/jbres1757]</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Hao R., Pan J., Tilami S.K., Shah B.R., Mráz J. (2021). Post-mortem quality changes of common carp (</w:t>
      </w:r>
      <w:r w:rsidRPr="001D461B">
        <w:rPr>
          <w:rFonts w:ascii="Times New Roman" w:hAnsi="Times New Roman" w:cs="Times New Roman"/>
          <w:i/>
          <w:iCs/>
          <w:spacing w:val="-2"/>
          <w:sz w:val="16"/>
          <w:szCs w:val="16"/>
          <w:lang w:val="en-US"/>
        </w:rPr>
        <w:t>Cyprinus carpio</w:t>
      </w:r>
      <w:r w:rsidRPr="001D461B">
        <w:rPr>
          <w:rFonts w:ascii="Times New Roman" w:hAnsi="Times New Roman" w:cs="Times New Roman"/>
          <w:spacing w:val="-2"/>
          <w:sz w:val="16"/>
          <w:szCs w:val="16"/>
          <w:lang w:val="en-US"/>
        </w:rPr>
        <w:t xml:space="preserve">) during chilled storage from two culture systems. </w:t>
      </w:r>
      <w:r w:rsidRPr="001D461B">
        <w:rPr>
          <w:rFonts w:ascii="Times New Roman" w:hAnsi="Times New Roman" w:cs="Times New Roman"/>
          <w:i/>
          <w:iCs/>
          <w:spacing w:val="-2"/>
          <w:sz w:val="16"/>
          <w:szCs w:val="16"/>
          <w:lang w:val="en-US"/>
        </w:rPr>
        <w:t>Journal of the Science of Food and Agriculture</w:t>
      </w:r>
      <w:r w:rsidRPr="001D461B">
        <w:rPr>
          <w:rFonts w:ascii="Times New Roman" w:hAnsi="Times New Roman" w:cs="Times New Roman"/>
          <w:spacing w:val="-2"/>
          <w:sz w:val="16"/>
          <w:szCs w:val="16"/>
          <w:lang w:val="en-US"/>
        </w:rPr>
        <w:t>. 101: 91-100. [DOI: 10.1002/jsfa.10618]</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Hong H., Zhou Y., Wu H., Luo Y., Shen H. (2014). Lipid content and fatty acid profile of muscle, brain and eyes of seven freshwater fish: a comparative study. </w:t>
      </w:r>
      <w:r w:rsidRPr="001D461B">
        <w:rPr>
          <w:rFonts w:ascii="Times New Roman" w:hAnsi="Times New Roman" w:cs="Times New Roman"/>
          <w:i/>
          <w:iCs/>
          <w:spacing w:val="-2"/>
          <w:sz w:val="16"/>
          <w:szCs w:val="16"/>
          <w:lang w:val="en-US"/>
        </w:rPr>
        <w:t>Journal of the American Oil Chemists' Society</w:t>
      </w:r>
      <w:r w:rsidRPr="001D461B">
        <w:rPr>
          <w:rFonts w:ascii="Times New Roman" w:hAnsi="Times New Roman" w:cs="Times New Roman"/>
          <w:spacing w:val="-2"/>
          <w:sz w:val="16"/>
          <w:szCs w:val="16"/>
          <w:lang w:val="en-US"/>
        </w:rPr>
        <w:t>. 91: 795-804. [DOI: 10.1007/s11746-014-2414-5]</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Horwitz W., Latimer G.W.(2006). Official methods of analysis of AOAC International, 18</w:t>
      </w:r>
      <w:r w:rsidRPr="0001784E">
        <w:rPr>
          <w:rFonts w:ascii="Times New Roman" w:hAnsi="Times New Roman" w:cs="Times New Roman"/>
          <w:spacing w:val="-2"/>
          <w:sz w:val="16"/>
          <w:szCs w:val="16"/>
          <w:vertAlign w:val="superscript"/>
        </w:rPr>
        <w:t>th</w:t>
      </w:r>
      <w:r w:rsidRPr="001D461B">
        <w:rPr>
          <w:rFonts w:ascii="Times New Roman" w:hAnsi="Times New Roman" w:cs="Times New Roman"/>
          <w:spacing w:val="-2"/>
          <w:sz w:val="16"/>
          <w:szCs w:val="16"/>
        </w:rPr>
        <w:t xml:space="preserve"> </w:t>
      </w:r>
      <w:r w:rsidRPr="001D461B">
        <w:rPr>
          <w:rFonts w:ascii="Times New Roman" w:hAnsi="Times New Roman" w:cs="Times New Roman"/>
          <w:spacing w:val="-2"/>
          <w:sz w:val="16"/>
          <w:szCs w:val="16"/>
          <w:lang w:val="en-US"/>
        </w:rPr>
        <w:t xml:space="preserve">edition. AOAC International, </w:t>
      </w:r>
      <w:r w:rsidRPr="001D461B">
        <w:rPr>
          <w:rFonts w:ascii="Times New Roman" w:hAnsi="Times New Roman" w:cs="Times New Roman"/>
          <w:spacing w:val="-2"/>
          <w:sz w:val="16"/>
          <w:szCs w:val="16"/>
          <w:lang w:val="en-US"/>
        </w:rPr>
        <w:lastRenderedPageBreak/>
        <w:t>Gaithersburg, Md.</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Hu Y.-M., Zhang N.-H., Wang H., Yang Y.-F., Tu Z.-C. (2021). Effects of pre-freezing methods and storage temperatures on the qualities of crucian carp (</w:t>
      </w:r>
      <w:r w:rsidRPr="001D461B">
        <w:rPr>
          <w:rFonts w:ascii="Times New Roman" w:hAnsi="Times New Roman" w:cs="Times New Roman"/>
          <w:i/>
          <w:iCs/>
          <w:spacing w:val="-2"/>
          <w:sz w:val="16"/>
          <w:szCs w:val="16"/>
          <w:lang w:val="en-US"/>
        </w:rPr>
        <w:t>Carassius auratus</w:t>
      </w:r>
      <w:r w:rsidRPr="001D461B">
        <w:rPr>
          <w:rFonts w:ascii="Times New Roman" w:hAnsi="Times New Roman" w:cs="Times New Roman"/>
          <w:spacing w:val="-2"/>
          <w:sz w:val="16"/>
          <w:szCs w:val="16"/>
          <w:lang w:val="en-US"/>
        </w:rPr>
        <w:t xml:space="preserve"> var. pengze) during frozen storage. </w:t>
      </w:r>
      <w:r w:rsidRPr="001D461B">
        <w:rPr>
          <w:rFonts w:ascii="Times New Roman" w:hAnsi="Times New Roman" w:cs="Times New Roman"/>
          <w:i/>
          <w:iCs/>
          <w:spacing w:val="-2"/>
          <w:sz w:val="16"/>
          <w:szCs w:val="16"/>
          <w:lang w:val="en-US"/>
        </w:rPr>
        <w:t>Journal of Food Processing and Preservation</w:t>
      </w:r>
      <w:r w:rsidRPr="001D461B">
        <w:rPr>
          <w:rFonts w:ascii="Times New Roman" w:hAnsi="Times New Roman" w:cs="Times New Roman"/>
          <w:spacing w:val="-2"/>
          <w:sz w:val="16"/>
          <w:szCs w:val="16"/>
          <w:lang w:val="en-US"/>
        </w:rPr>
        <w:t>. 45: e15139. [DOI: 10.1111/jfpp.15139]</w:t>
      </w:r>
    </w:p>
    <w:p w:rsidR="0080339E" w:rsidRDefault="0080339E" w:rsidP="008C28A2">
      <w:pPr>
        <w:widowControl w:val="0"/>
        <w:spacing w:after="0"/>
        <w:ind w:left="340" w:hanging="340"/>
        <w:jc w:val="both"/>
        <w:rPr>
          <w:rFonts w:ascii="Times New Roman" w:hAnsi="Times New Roman" w:cs="Times New Roman"/>
          <w:spacing w:val="-2"/>
          <w:sz w:val="16"/>
          <w:szCs w:val="16"/>
        </w:rPr>
      </w:pPr>
      <w:r w:rsidRPr="0001784E">
        <w:rPr>
          <w:rFonts w:ascii="Times New Roman" w:hAnsi="Times New Roman" w:cs="Times New Roman"/>
          <w:spacing w:val="-2"/>
          <w:sz w:val="16"/>
          <w:szCs w:val="16"/>
          <w:lang w:val="en-US"/>
        </w:rPr>
        <w:t xml:space="preserve">Ibrahim S.M., El-Sherif S.A. (2008). </w:t>
      </w:r>
      <w:dir w:val="ltr">
        <w:r w:rsidRPr="0001784E">
          <w:rPr>
            <w:rFonts w:ascii="Times New Roman" w:hAnsi="Times New Roman" w:cs="Times New Roman"/>
            <w:spacing w:val="-2"/>
            <w:sz w:val="16"/>
            <w:szCs w:val="16"/>
            <w:lang w:val="en-US"/>
          </w:rPr>
          <w:t>Effect of some plant extracts on quality aspects of frozen tilapia (</w:t>
        </w:r>
        <w:r w:rsidRPr="0001784E">
          <w:rPr>
            <w:rFonts w:ascii="Times New Roman" w:hAnsi="Times New Roman" w:cs="Times New Roman"/>
            <w:i/>
            <w:iCs/>
            <w:spacing w:val="-2"/>
            <w:sz w:val="16"/>
            <w:szCs w:val="16"/>
            <w:lang w:val="en-US"/>
          </w:rPr>
          <w:t>Oreochromis niloticus</w:t>
        </w:r>
        <w:r w:rsidRPr="0001784E">
          <w:rPr>
            <w:rFonts w:ascii="Times New Roman" w:hAnsi="Times New Roman" w:cs="Times New Roman"/>
            <w:spacing w:val="-2"/>
            <w:sz w:val="16"/>
            <w:szCs w:val="16"/>
            <w:lang w:val="en-US"/>
          </w:rPr>
          <w:t xml:space="preserve"> L.) fillets.</w:t>
        </w:r>
        <w:r w:rsidRPr="0001784E">
          <w:rPr>
            <w:rFonts w:ascii="Times New Roman" w:hAnsi="Times New Roman" w:cs="Times New Roman"/>
            <w:spacing w:val="-2"/>
            <w:sz w:val="16"/>
            <w:szCs w:val="16"/>
            <w:lang w:val="en-US"/>
          </w:rPr>
          <w:t xml:space="preserve">‬ </w:t>
        </w:r>
        <w:r w:rsidRPr="0001784E">
          <w:rPr>
            <w:rFonts w:ascii="Times New Roman" w:hAnsi="Times New Roman" w:cs="Times New Roman"/>
            <w:i/>
            <w:iCs/>
            <w:spacing w:val="-2"/>
            <w:sz w:val="16"/>
            <w:szCs w:val="16"/>
            <w:lang w:val="en-US"/>
          </w:rPr>
          <w:t>Global Veterinaria</w:t>
        </w:r>
        <w:r w:rsidRPr="0001784E">
          <w:rPr>
            <w:rFonts w:ascii="Times New Roman" w:hAnsi="Times New Roman" w:cs="Times New Roman"/>
            <w:spacing w:val="-2"/>
            <w:sz w:val="16"/>
            <w:szCs w:val="16"/>
            <w:lang w:val="en-US"/>
          </w:rPr>
          <w:t>. 2: 62-66.</w:t>
        </w:r>
        <w:r w:rsidRPr="0001784E">
          <w:rPr>
            <w:rFonts w:ascii="Times New Roman" w:hAnsi="Times New Roman" w:cs="Times New Roman"/>
            <w:spacing w:val="-2"/>
            <w:sz w:val="16"/>
            <w:szCs w:val="16"/>
            <w:lang w:val="en-US"/>
          </w:rPr>
          <w:t>‬</w:t>
        </w:r>
        <w:r w:rsidRPr="0001784E">
          <w:rPr>
            <w:rFonts w:ascii="Times New Roman" w:hAnsi="Times New Roman" w:cs="Times New Roman"/>
            <w:spacing w:val="-2"/>
            <w:sz w:val="16"/>
            <w:szCs w:val="16"/>
            <w:lang w:val="en-US"/>
          </w:rPr>
          <w:t>‬</w:t>
        </w:r>
        <w:r w:rsidRPr="0001784E">
          <w:rPr>
            <w:rFonts w:ascii="Times New Roman" w:hAnsi="Times New Roman" w:cs="Times New Roman"/>
            <w:spacing w:val="-2"/>
            <w:sz w:val="16"/>
            <w:szCs w:val="16"/>
            <w:lang w:val="en-US"/>
          </w:rPr>
          <w:t>‬</w:t>
        </w:r>
        <w:r w:rsidRPr="0001784E">
          <w:rPr>
            <w:rFonts w:ascii="Times New Roman" w:hAnsi="Times New Roman" w:cs="Times New Roman"/>
            <w:spacing w:val="-2"/>
            <w:sz w:val="16"/>
            <w:szCs w:val="16"/>
            <w:lang w:val="en-US"/>
          </w:rPr>
          <w:t>‬</w:t>
        </w:r>
        <w:r w:rsidRPr="0001784E">
          <w:rPr>
            <w:rFonts w:ascii="Times New Roman" w:hAnsi="Times New Roman" w:cs="Times New Roman"/>
            <w:spacing w:val="-2"/>
            <w:sz w:val="16"/>
            <w:szCs w:val="16"/>
            <w:lang w:val="en-US"/>
          </w:rPr>
          <w:t>‬</w:t>
        </w:r>
        <w:r w:rsidRPr="0001784E">
          <w:rPr>
            <w:rFonts w:ascii="Times New Roman" w:hAnsi="Times New Roman" w:cs="Times New Roman"/>
            <w:spacing w:val="-2"/>
            <w:sz w:val="16"/>
            <w:szCs w:val="16"/>
            <w:lang w:val="en-US"/>
          </w:rPr>
          <w:t>‬</w:t>
        </w:r>
        <w:r w:rsidR="00E72536" w:rsidRPr="0001784E">
          <w:rPr>
            <w:rFonts w:ascii="Times New Roman" w:hAnsi="Times New Roman" w:cs="Times New Roman"/>
            <w:spacing w:val="-2"/>
            <w:sz w:val="16"/>
            <w:szCs w:val="16"/>
          </w:rPr>
          <w:t>‬</w:t>
        </w:r>
        <w:r w:rsidR="00D152BB" w:rsidRPr="0001784E">
          <w:rPr>
            <w:rFonts w:ascii="Times New Roman" w:hAnsi="Times New Roman" w:cs="Times New Roman"/>
            <w:spacing w:val="-2"/>
            <w:sz w:val="16"/>
            <w:szCs w:val="16"/>
          </w:rPr>
          <w:t>‬</w:t>
        </w:r>
        <w:r w:rsidR="00F97A0C" w:rsidRPr="0001784E">
          <w:rPr>
            <w:rFonts w:ascii="Times New Roman" w:hAnsi="Times New Roman" w:cs="Times New Roman"/>
            <w:spacing w:val="-2"/>
            <w:sz w:val="16"/>
            <w:szCs w:val="16"/>
          </w:rPr>
          <w:t>‬</w:t>
        </w:r>
        <w:r w:rsidR="0053327C" w:rsidRPr="0001784E">
          <w:rPr>
            <w:rFonts w:ascii="Times New Roman" w:hAnsi="Times New Roman" w:cs="Times New Roman"/>
            <w:spacing w:val="-2"/>
            <w:sz w:val="16"/>
            <w:szCs w:val="16"/>
          </w:rPr>
          <w:t>‬</w:t>
        </w:r>
        <w:r w:rsidR="00F4767A" w:rsidRPr="0001784E">
          <w:rPr>
            <w:rFonts w:ascii="Times New Roman" w:hAnsi="Times New Roman" w:cs="Times New Roman"/>
            <w:spacing w:val="-2"/>
            <w:sz w:val="16"/>
            <w:szCs w:val="16"/>
          </w:rPr>
          <w:t>‬</w:t>
        </w:r>
        <w:r w:rsidR="00673E18" w:rsidRPr="0001784E">
          <w:rPr>
            <w:rFonts w:ascii="Times New Roman" w:hAnsi="Times New Roman" w:cs="Times New Roman"/>
            <w:spacing w:val="-2"/>
            <w:sz w:val="16"/>
            <w:szCs w:val="16"/>
          </w:rPr>
          <w:t>‬</w:t>
        </w:r>
        <w:r w:rsidR="003D312B" w:rsidRPr="0001784E">
          <w:rPr>
            <w:rFonts w:ascii="Times New Roman" w:hAnsi="Times New Roman" w:cs="Times New Roman"/>
            <w:spacing w:val="-2"/>
            <w:sz w:val="16"/>
            <w:szCs w:val="16"/>
          </w:rPr>
          <w:t>‬</w:t>
        </w:r>
        <w:r w:rsidR="00246BC1" w:rsidRPr="0001784E">
          <w:rPr>
            <w:rFonts w:ascii="Times New Roman" w:hAnsi="Times New Roman" w:cs="Times New Roman"/>
            <w:spacing w:val="-2"/>
            <w:sz w:val="16"/>
            <w:szCs w:val="16"/>
          </w:rPr>
          <w:t>‬</w:t>
        </w:r>
        <w:r w:rsidR="008B76D1" w:rsidRPr="0001784E">
          <w:rPr>
            <w:rFonts w:ascii="Times New Roman" w:hAnsi="Times New Roman" w:cs="Times New Roman"/>
            <w:spacing w:val="-2"/>
            <w:sz w:val="16"/>
            <w:szCs w:val="16"/>
          </w:rPr>
          <w:t>‬</w:t>
        </w:r>
        <w:r w:rsidR="005B6F5C" w:rsidRPr="0001784E">
          <w:rPr>
            <w:rFonts w:ascii="Times New Roman" w:hAnsi="Times New Roman" w:cs="Times New Roman"/>
            <w:spacing w:val="-2"/>
            <w:sz w:val="16"/>
            <w:szCs w:val="16"/>
          </w:rPr>
          <w:t>‬</w:t>
        </w:r>
        <w:r w:rsidR="00734006" w:rsidRPr="0001784E">
          <w:rPr>
            <w:rFonts w:ascii="Times New Roman" w:hAnsi="Times New Roman" w:cs="Times New Roman"/>
            <w:spacing w:val="-2"/>
            <w:sz w:val="16"/>
            <w:szCs w:val="16"/>
          </w:rPr>
          <w:t>‬</w:t>
        </w:r>
        <w:r w:rsidR="00C8277A" w:rsidRPr="0001784E">
          <w:rPr>
            <w:rFonts w:ascii="Times New Roman" w:hAnsi="Times New Roman" w:cs="Times New Roman"/>
            <w:spacing w:val="-2"/>
            <w:sz w:val="16"/>
            <w:szCs w:val="16"/>
          </w:rPr>
          <w:t>‬</w:t>
        </w:r>
        <w:r w:rsidR="003129EC" w:rsidRPr="0001784E">
          <w:rPr>
            <w:rFonts w:ascii="Times New Roman" w:hAnsi="Times New Roman" w:cs="Times New Roman"/>
            <w:spacing w:val="-2"/>
            <w:sz w:val="16"/>
            <w:szCs w:val="16"/>
          </w:rPr>
          <w:t>‬</w:t>
        </w:r>
        <w:r w:rsidR="00EB2DC2" w:rsidRPr="0001784E">
          <w:rPr>
            <w:rFonts w:ascii="Times New Roman" w:hAnsi="Times New Roman" w:cs="Times New Roman"/>
            <w:spacing w:val="-2"/>
            <w:sz w:val="16"/>
            <w:szCs w:val="16"/>
          </w:rPr>
          <w:t>‬</w:t>
        </w:r>
        <w:r w:rsidR="00AE693E">
          <w:t>‬</w:t>
        </w:r>
        <w:r w:rsidR="00905A26">
          <w:t>‬</w:t>
        </w:r>
      </w:di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Jabeen F., Chaudhry A.S. (2011). Chemical compositions and fatty acid profiles of three freshwater fish species. </w:t>
      </w:r>
      <w:r w:rsidRPr="001D461B">
        <w:rPr>
          <w:rFonts w:ascii="Times New Roman" w:hAnsi="Times New Roman" w:cs="Times New Roman"/>
          <w:i/>
          <w:iCs/>
          <w:spacing w:val="-2"/>
          <w:sz w:val="16"/>
          <w:szCs w:val="16"/>
          <w:lang w:val="en-US"/>
        </w:rPr>
        <w:t>Food Chemistry</w:t>
      </w:r>
      <w:r w:rsidRPr="001D461B">
        <w:rPr>
          <w:rFonts w:ascii="Times New Roman" w:hAnsi="Times New Roman" w:cs="Times New Roman"/>
          <w:spacing w:val="-2"/>
          <w:sz w:val="16"/>
          <w:szCs w:val="16"/>
          <w:lang w:val="en-US"/>
        </w:rPr>
        <w:t>. 125: 991-996. [DOI: 10.1016/j.foodchem.2010.09.103]</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Jaya-Ram A., Fuad F., Zakeyuddin M.S., Sah A.S.R. (2018). Muscle fatty acid content in selected freshwater fish from Bukit Merah Reservoir, Perak, Malaysia. </w:t>
      </w:r>
      <w:r w:rsidRPr="001D461B">
        <w:rPr>
          <w:rFonts w:ascii="Times New Roman" w:hAnsi="Times New Roman" w:cs="Times New Roman"/>
          <w:i/>
          <w:iCs/>
          <w:spacing w:val="-2"/>
          <w:sz w:val="16"/>
          <w:szCs w:val="16"/>
          <w:lang w:val="en-US"/>
        </w:rPr>
        <w:t>Tropical Life Sciences Research</w:t>
      </w:r>
      <w:r w:rsidRPr="001D461B">
        <w:rPr>
          <w:rFonts w:ascii="Times New Roman" w:hAnsi="Times New Roman" w:cs="Times New Roman"/>
          <w:spacing w:val="-2"/>
          <w:sz w:val="16"/>
          <w:szCs w:val="16"/>
          <w:lang w:val="en-US"/>
        </w:rPr>
        <w:t>. 29: 103-117. [DOI: 10.21315/tlsr2018.29.2.8]</w:t>
      </w:r>
    </w:p>
    <w:p w:rsidR="005E52F4" w:rsidRPr="001D461B" w:rsidRDefault="005E52F4" w:rsidP="008C28A2">
      <w:pPr>
        <w:widowControl w:val="0"/>
        <w:spacing w:after="0"/>
        <w:ind w:left="340" w:hanging="340"/>
        <w:jc w:val="both"/>
        <w:rPr>
          <w:rFonts w:ascii="Times New Roman" w:hAnsi="Times New Roman" w:cs="Times New Roman"/>
          <w:spacing w:val="-2"/>
          <w:sz w:val="16"/>
          <w:szCs w:val="16"/>
        </w:rPr>
      </w:pPr>
      <w:r w:rsidRPr="001D461B">
        <w:rPr>
          <w:rFonts w:ascii="Times New Roman" w:hAnsi="Times New Roman" w:cs="Times New Roman"/>
          <w:spacing w:val="-2"/>
          <w:sz w:val="16"/>
          <w:szCs w:val="16"/>
          <w:lang w:val="en-US"/>
        </w:rPr>
        <w:t xml:space="preserve">Kara M.H., Lacroix D., Sadek S., Blancheton J.P., Rey-Valette H., Kraiem M. (2016). </w:t>
      </w:r>
      <w:r w:rsidRPr="001D461B">
        <w:rPr>
          <w:rFonts w:ascii="Times New Roman" w:hAnsi="Times New Roman" w:cs="Times New Roman"/>
          <w:spacing w:val="-2"/>
          <w:sz w:val="16"/>
          <w:szCs w:val="16"/>
        </w:rPr>
        <w:t>Twenty years of aquaculture in North Africa: developments, critical assessment and future.</w:t>
      </w:r>
      <w:r w:rsidRPr="001D461B">
        <w:rPr>
          <w:rFonts w:ascii="Times New Roman" w:hAnsi="Times New Roman" w:cs="Times New Roman"/>
          <w:i/>
          <w:iCs/>
          <w:spacing w:val="-2"/>
          <w:sz w:val="16"/>
          <w:szCs w:val="16"/>
        </w:rPr>
        <w:t xml:space="preserve"> Cahiers Agricultures</w:t>
      </w:r>
      <w:r w:rsidRPr="001D461B">
        <w:rPr>
          <w:rFonts w:ascii="Times New Roman" w:hAnsi="Times New Roman" w:cs="Times New Roman"/>
          <w:spacing w:val="-2"/>
          <w:sz w:val="16"/>
          <w:szCs w:val="16"/>
        </w:rPr>
        <w:t>. 25: 64004. [DOI: 10.1051/cagri/2016044][French with English abstract]</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Li G., Sinclair A.J., Li D. (2011). Comparison of lipid content and fatty acid composition in the edible meat of wild and cultured freshwater and marine fish and shrimps from China. </w:t>
      </w:r>
      <w:r w:rsidRPr="001D461B">
        <w:rPr>
          <w:rFonts w:ascii="Times New Roman" w:hAnsi="Times New Roman" w:cs="Times New Roman"/>
          <w:i/>
          <w:iCs/>
          <w:spacing w:val="-2"/>
          <w:sz w:val="16"/>
          <w:szCs w:val="16"/>
          <w:lang w:val="en-US"/>
        </w:rPr>
        <w:t>Journal of Agricultural and Food Chemistry</w:t>
      </w:r>
      <w:r w:rsidRPr="001D461B">
        <w:rPr>
          <w:rFonts w:ascii="Times New Roman" w:hAnsi="Times New Roman" w:cs="Times New Roman"/>
          <w:spacing w:val="-2"/>
          <w:sz w:val="16"/>
          <w:szCs w:val="16"/>
          <w:lang w:val="en-US"/>
        </w:rPr>
        <w:t>.</w:t>
      </w:r>
      <w:r w:rsidRPr="001D461B">
        <w:rPr>
          <w:rFonts w:ascii="Times New Roman" w:hAnsi="Times New Roman" w:cs="Times New Roman"/>
          <w:i/>
          <w:iCs/>
          <w:spacing w:val="-2"/>
          <w:sz w:val="16"/>
          <w:szCs w:val="16"/>
          <w:lang w:val="en-US"/>
        </w:rPr>
        <w:t xml:space="preserve"> </w:t>
      </w:r>
      <w:r w:rsidRPr="001D461B">
        <w:rPr>
          <w:rFonts w:ascii="Times New Roman" w:hAnsi="Times New Roman" w:cs="Times New Roman"/>
          <w:spacing w:val="-2"/>
          <w:sz w:val="16"/>
          <w:szCs w:val="16"/>
          <w:lang w:val="en-US"/>
        </w:rPr>
        <w:t>59: 1871-1881. [DOI: 10.1021/jf104154q]</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Linhartová Z., Krejsa J., Zajíc T., Másílko J., Sampels S., Mráz J. (2018). Proximate and fatty acid composition of 13 important freshwater fish species in central Europe. </w:t>
      </w:r>
      <w:r w:rsidRPr="001D461B">
        <w:rPr>
          <w:rFonts w:ascii="Times New Roman" w:hAnsi="Times New Roman" w:cs="Times New Roman"/>
          <w:i/>
          <w:iCs/>
          <w:spacing w:val="-2"/>
          <w:sz w:val="16"/>
          <w:szCs w:val="16"/>
          <w:lang w:val="en-US"/>
        </w:rPr>
        <w:t>Aquaculture International</w:t>
      </w:r>
      <w:r w:rsidRPr="001D461B">
        <w:rPr>
          <w:rFonts w:ascii="Times New Roman" w:hAnsi="Times New Roman" w:cs="Times New Roman"/>
          <w:spacing w:val="-2"/>
          <w:sz w:val="16"/>
          <w:szCs w:val="16"/>
          <w:lang w:val="en-US"/>
        </w:rPr>
        <w:t>.</w:t>
      </w:r>
      <w:r w:rsidRPr="001D461B">
        <w:rPr>
          <w:rFonts w:ascii="Times New Roman" w:hAnsi="Times New Roman" w:cs="Times New Roman"/>
          <w:i/>
          <w:iCs/>
          <w:spacing w:val="-2"/>
          <w:sz w:val="16"/>
          <w:szCs w:val="16"/>
          <w:lang w:val="en-US"/>
        </w:rPr>
        <w:t xml:space="preserve"> </w:t>
      </w:r>
      <w:r w:rsidRPr="001D461B">
        <w:rPr>
          <w:rFonts w:ascii="Times New Roman" w:hAnsi="Times New Roman" w:cs="Times New Roman"/>
          <w:spacing w:val="-2"/>
          <w:sz w:val="16"/>
          <w:szCs w:val="16"/>
          <w:lang w:val="en-US"/>
        </w:rPr>
        <w:t>26: 695-711. [DOI: 10.1007/s10499-018-0243-5]</w:t>
      </w:r>
    </w:p>
    <w:p w:rsidR="005E52F4" w:rsidRPr="001D461B" w:rsidRDefault="005E52F4" w:rsidP="00C66C77">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Lipato I., Kapute F. (2017). Nutritional quality of Barbus paludinosus (matemba) smoked using traditional and improved smoking methods. </w:t>
      </w:r>
      <w:r w:rsidRPr="001D461B">
        <w:rPr>
          <w:rFonts w:ascii="Times New Roman" w:hAnsi="Times New Roman" w:cs="Times New Roman"/>
          <w:i/>
          <w:iCs/>
          <w:spacing w:val="-2"/>
          <w:sz w:val="16"/>
          <w:szCs w:val="16"/>
          <w:lang w:val="en-US"/>
        </w:rPr>
        <w:t>International Food Research Journal</w:t>
      </w:r>
      <w:r w:rsidRPr="001D461B">
        <w:rPr>
          <w:rFonts w:ascii="Times New Roman" w:hAnsi="Times New Roman" w:cs="Times New Roman"/>
          <w:spacing w:val="-2"/>
          <w:sz w:val="16"/>
          <w:szCs w:val="16"/>
          <w:lang w:val="en-US"/>
        </w:rPr>
        <w:t xml:space="preserve">. 24: 1507-1512. </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lastRenderedPageBreak/>
        <w:t xml:space="preserve">Matos Â.P., Matos A.C., Moecke E.H.S. (2019). Polyunsaturated fatty acids and nutritional quality of five freshwater fish species cultivated in the western region of Santa Catarina, Brazil. </w:t>
      </w:r>
      <w:r w:rsidRPr="001D461B">
        <w:rPr>
          <w:rFonts w:ascii="Times New Roman" w:hAnsi="Times New Roman" w:cs="Times New Roman"/>
          <w:i/>
          <w:iCs/>
          <w:spacing w:val="-2"/>
          <w:sz w:val="16"/>
          <w:szCs w:val="16"/>
          <w:lang w:val="en-US"/>
        </w:rPr>
        <w:t>Brazilian Journal of Food Technology</w:t>
      </w:r>
      <w:r w:rsidRPr="001D461B">
        <w:rPr>
          <w:rFonts w:ascii="Times New Roman" w:hAnsi="Times New Roman" w:cs="Times New Roman"/>
          <w:spacing w:val="-2"/>
          <w:sz w:val="16"/>
          <w:szCs w:val="16"/>
          <w:lang w:val="en-US"/>
        </w:rPr>
        <w:t>. 22: e2018193. [DOI: 10.1590/1981-6723.19318]</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Nasopoulou C., Demopoulos C.A., Zabetakis I. (2012). Effect of freezing on quality of sea bass and gilthead sea bream. </w:t>
      </w:r>
      <w:r w:rsidRPr="001D461B">
        <w:rPr>
          <w:rFonts w:ascii="Times New Roman" w:hAnsi="Times New Roman" w:cs="Times New Roman"/>
          <w:i/>
          <w:iCs/>
          <w:spacing w:val="-2"/>
          <w:sz w:val="16"/>
          <w:szCs w:val="16"/>
          <w:lang w:val="en-US"/>
        </w:rPr>
        <w:t>European Journal of Lipid Science and Technology</w:t>
      </w:r>
      <w:r w:rsidRPr="001D461B">
        <w:rPr>
          <w:rFonts w:ascii="Times New Roman" w:hAnsi="Times New Roman" w:cs="Times New Roman"/>
          <w:spacing w:val="-2"/>
          <w:sz w:val="16"/>
          <w:szCs w:val="16"/>
          <w:lang w:val="en-US"/>
        </w:rPr>
        <w:t>. 114: 733-740. [DOI: 10.1002/ejlt.201100255]</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Özogul Y., Özogul F. (2007). Fatty acid profiles of commercially important fish species from the Mediterranean, Aegean and Black Seas. </w:t>
      </w:r>
      <w:r w:rsidRPr="001D461B">
        <w:rPr>
          <w:rFonts w:ascii="Times New Roman" w:hAnsi="Times New Roman" w:cs="Times New Roman"/>
          <w:i/>
          <w:iCs/>
          <w:spacing w:val="-2"/>
          <w:sz w:val="16"/>
          <w:szCs w:val="16"/>
          <w:lang w:val="en-US"/>
        </w:rPr>
        <w:t>Food Chemistry</w:t>
      </w:r>
      <w:r w:rsidRPr="001D461B">
        <w:rPr>
          <w:rFonts w:ascii="Times New Roman" w:hAnsi="Times New Roman" w:cs="Times New Roman"/>
          <w:spacing w:val="-2"/>
          <w:sz w:val="16"/>
          <w:szCs w:val="16"/>
          <w:lang w:val="en-US"/>
        </w:rPr>
        <w:t>. 100: 1634-1638. [DOI: 10.1016/</w:t>
      </w:r>
      <w:r w:rsidR="00256628">
        <w:rPr>
          <w:rFonts w:ascii="Times New Roman" w:hAnsi="Times New Roman" w:cs="Times New Roman"/>
          <w:spacing w:val="-2"/>
          <w:sz w:val="16"/>
          <w:szCs w:val="16"/>
          <w:lang w:val="en-US"/>
        </w:rPr>
        <w:t xml:space="preserve"> </w:t>
      </w:r>
      <w:r w:rsidRPr="001D461B">
        <w:rPr>
          <w:rFonts w:ascii="Times New Roman" w:hAnsi="Times New Roman" w:cs="Times New Roman"/>
          <w:spacing w:val="-2"/>
          <w:sz w:val="16"/>
          <w:szCs w:val="16"/>
          <w:lang w:val="en-US"/>
        </w:rPr>
        <w:t>j.foodchem.2005.11.047]</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Raymond J.K., Onyango A.N., Onyango C.A. (2020). Proximate composition and mineral contents of farmed and wild fish in Kenya. </w:t>
      </w:r>
      <w:r w:rsidRPr="001D461B">
        <w:rPr>
          <w:rFonts w:ascii="Times New Roman" w:hAnsi="Times New Roman" w:cs="Times New Roman"/>
          <w:i/>
          <w:iCs/>
          <w:spacing w:val="-2"/>
          <w:sz w:val="16"/>
          <w:szCs w:val="16"/>
          <w:lang w:val="en-US"/>
        </w:rPr>
        <w:t>Journal of Food Research</w:t>
      </w:r>
      <w:r w:rsidRPr="001D461B">
        <w:rPr>
          <w:rFonts w:ascii="Times New Roman" w:hAnsi="Times New Roman" w:cs="Times New Roman"/>
          <w:spacing w:val="-2"/>
          <w:sz w:val="16"/>
          <w:szCs w:val="16"/>
          <w:lang w:val="en-US"/>
        </w:rPr>
        <w:t>. 9: 53-62. [DOI: 10.5539/jfr.v9n3p53]</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Ruiz-Capillas C., Moral A. (2005). Sensory and biochemical aspects of quality of whole bigeye tuna (</w:t>
      </w:r>
      <w:r w:rsidRPr="001D461B">
        <w:rPr>
          <w:rFonts w:ascii="Times New Roman" w:hAnsi="Times New Roman" w:cs="Times New Roman"/>
          <w:i/>
          <w:iCs/>
          <w:spacing w:val="-2"/>
          <w:sz w:val="16"/>
          <w:szCs w:val="16"/>
          <w:lang w:val="en-US"/>
        </w:rPr>
        <w:t>Thunnus obesus</w:t>
      </w:r>
      <w:r w:rsidRPr="001D461B">
        <w:rPr>
          <w:rFonts w:ascii="Times New Roman" w:hAnsi="Times New Roman" w:cs="Times New Roman"/>
          <w:spacing w:val="-2"/>
          <w:sz w:val="16"/>
          <w:szCs w:val="16"/>
          <w:lang w:val="en-US"/>
        </w:rPr>
        <w:t xml:space="preserve">) during bulk storage in controlled atmospheres. </w:t>
      </w:r>
      <w:r w:rsidRPr="001D461B">
        <w:rPr>
          <w:rFonts w:ascii="Times New Roman" w:hAnsi="Times New Roman" w:cs="Times New Roman"/>
          <w:i/>
          <w:iCs/>
          <w:spacing w:val="-2"/>
          <w:sz w:val="16"/>
          <w:szCs w:val="16"/>
          <w:lang w:val="en-US"/>
        </w:rPr>
        <w:t>Food Chemistry</w:t>
      </w:r>
      <w:r w:rsidRPr="001D461B">
        <w:rPr>
          <w:rFonts w:ascii="Times New Roman" w:hAnsi="Times New Roman" w:cs="Times New Roman"/>
          <w:spacing w:val="-2"/>
          <w:sz w:val="16"/>
          <w:szCs w:val="16"/>
          <w:lang w:val="en-US"/>
        </w:rPr>
        <w:t>. 89: 347-354. [DOI: 10.1016/j.foodchem.2004.02.041]</w:t>
      </w:r>
    </w:p>
    <w:p w:rsidR="005E52F4" w:rsidRPr="001D461B" w:rsidRDefault="005E52F4" w:rsidP="008C28A2">
      <w:pPr>
        <w:widowControl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Salifou F.A., Dahouda M., Chikou A., Farougou S., Karim Y.A. (2018). </w:t>
      </w:r>
      <w:r w:rsidRPr="001D461B">
        <w:rPr>
          <w:rFonts w:ascii="Times New Roman" w:hAnsi="Times New Roman" w:cs="Times New Roman"/>
          <w:spacing w:val="-2"/>
          <w:sz w:val="16"/>
          <w:szCs w:val="16"/>
        </w:rPr>
        <w:t>Fish flesh quality: variation factors and impacts of processing and preservation processes.</w:t>
      </w:r>
      <w:r w:rsidRPr="001D461B">
        <w:rPr>
          <w:rFonts w:ascii="Times New Roman" w:hAnsi="Times New Roman" w:cs="Times New Roman"/>
          <w:i/>
          <w:iCs/>
          <w:spacing w:val="-2"/>
          <w:sz w:val="16"/>
          <w:szCs w:val="16"/>
        </w:rPr>
        <w:t xml:space="preserve"> </w:t>
      </w:r>
      <w:r w:rsidRPr="001D461B">
        <w:rPr>
          <w:rFonts w:ascii="Times New Roman" w:hAnsi="Times New Roman" w:cs="Times New Roman"/>
          <w:i/>
          <w:iCs/>
          <w:spacing w:val="-2"/>
          <w:sz w:val="16"/>
          <w:szCs w:val="16"/>
          <w:lang w:val="en-US"/>
        </w:rPr>
        <w:t>International Journal of Progressive Sciences and Technologies</w:t>
      </w:r>
      <w:r w:rsidRPr="001D461B">
        <w:rPr>
          <w:rFonts w:ascii="Times New Roman" w:hAnsi="Times New Roman" w:cs="Times New Roman"/>
          <w:spacing w:val="-2"/>
          <w:sz w:val="16"/>
          <w:szCs w:val="16"/>
          <w:lang w:val="en-US"/>
        </w:rPr>
        <w:t>. 10: 333-358. [French with English abstract]</w:t>
      </w:r>
    </w:p>
    <w:p w:rsidR="0092565D" w:rsidRDefault="005E52F4" w:rsidP="005F6F95">
      <w:pPr>
        <w:widowControl w:val="0"/>
        <w:autoSpaceDE w:val="0"/>
        <w:autoSpaceDN w:val="0"/>
        <w:adjustRightInd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 xml:space="preserve">Ugoala C., Ndukwe G.I., Audu T.O. (2008). Comparison of fatty acids profile of some freshwater and marine fishes. </w:t>
      </w:r>
      <w:r w:rsidRPr="001D461B">
        <w:rPr>
          <w:rFonts w:ascii="Times New Roman" w:hAnsi="Times New Roman" w:cs="Times New Roman"/>
          <w:i/>
          <w:iCs/>
          <w:spacing w:val="-2"/>
          <w:sz w:val="16"/>
          <w:szCs w:val="16"/>
          <w:lang w:val="en-US"/>
        </w:rPr>
        <w:t>Internet Journal of Food Safety</w:t>
      </w:r>
      <w:r w:rsidRPr="001D461B">
        <w:rPr>
          <w:rFonts w:ascii="Times New Roman" w:hAnsi="Times New Roman" w:cs="Times New Roman"/>
          <w:spacing w:val="-2"/>
          <w:sz w:val="16"/>
          <w:szCs w:val="16"/>
          <w:lang w:val="en-US"/>
        </w:rPr>
        <w:t>. 10: 9-17.</w:t>
      </w:r>
    </w:p>
    <w:p w:rsidR="001D461B" w:rsidRDefault="005E52F4" w:rsidP="005F6F95">
      <w:pPr>
        <w:widowControl w:val="0"/>
        <w:autoSpaceDE w:val="0"/>
        <w:autoSpaceDN w:val="0"/>
        <w:adjustRightInd w:val="0"/>
        <w:spacing w:after="0"/>
        <w:ind w:left="340" w:hanging="340"/>
        <w:jc w:val="both"/>
        <w:rPr>
          <w:rFonts w:ascii="Times New Roman" w:hAnsi="Times New Roman" w:cs="Times New Roman"/>
          <w:spacing w:val="-2"/>
          <w:sz w:val="16"/>
          <w:szCs w:val="16"/>
          <w:lang w:val="en-US"/>
        </w:rPr>
      </w:pPr>
      <w:r w:rsidRPr="001D461B">
        <w:rPr>
          <w:rFonts w:ascii="Times New Roman" w:hAnsi="Times New Roman" w:cs="Times New Roman"/>
          <w:spacing w:val="-2"/>
          <w:sz w:val="16"/>
          <w:szCs w:val="16"/>
          <w:lang w:val="en-US"/>
        </w:rPr>
        <w:t>Vasconi M., Caprino F., Bellagamba F., Busetto M.L., Bernardi C., Puzzi C., Moretti V.M. (2015). Fatty acid composition of freshwater wild fish in subalpine lakes: a comparative study.</w:t>
      </w:r>
      <w:r w:rsidRPr="001D461B">
        <w:rPr>
          <w:rFonts w:ascii="Times New Roman" w:hAnsi="Times New Roman" w:cs="Times New Roman"/>
          <w:i/>
          <w:iCs/>
          <w:spacing w:val="-2"/>
          <w:sz w:val="16"/>
          <w:szCs w:val="16"/>
          <w:lang w:val="en-US"/>
        </w:rPr>
        <w:t xml:space="preserve"> </w:t>
      </w:r>
      <w:r w:rsidRPr="001D461B">
        <w:rPr>
          <w:rFonts w:ascii="Times New Roman" w:hAnsi="Times New Roman" w:cs="Times New Roman"/>
          <w:i/>
          <w:iCs/>
          <w:spacing w:val="-2"/>
          <w:sz w:val="16"/>
          <w:szCs w:val="16"/>
        </w:rPr>
        <w:t>Lipids</w:t>
      </w:r>
      <w:r w:rsidRPr="001D461B">
        <w:rPr>
          <w:rFonts w:ascii="Times New Roman" w:hAnsi="Times New Roman" w:cs="Times New Roman"/>
          <w:spacing w:val="-2"/>
          <w:sz w:val="16"/>
          <w:szCs w:val="16"/>
        </w:rPr>
        <w:t>. 50: 283-302. [DOI: 10.1007/s11745-014-3978-4]</w:t>
      </w:r>
      <w:r w:rsidRPr="001D461B">
        <w:rPr>
          <w:rFonts w:ascii="Times New Roman" w:hAnsi="Times New Roman" w:cs="Times New Roman"/>
          <w:spacing w:val="-2"/>
          <w:sz w:val="16"/>
          <w:szCs w:val="16"/>
          <w:lang w:val="en-US"/>
        </w:rPr>
        <w:fldChar w:fldCharType="end"/>
      </w:r>
    </w:p>
    <w:p w:rsidR="0092565D" w:rsidRDefault="0092565D" w:rsidP="005F6F95">
      <w:pPr>
        <w:widowControl w:val="0"/>
        <w:autoSpaceDE w:val="0"/>
        <w:autoSpaceDN w:val="0"/>
        <w:adjustRightInd w:val="0"/>
        <w:spacing w:after="0"/>
        <w:ind w:left="340" w:hanging="340"/>
        <w:jc w:val="both"/>
        <w:rPr>
          <w:rFonts w:ascii="Times New Roman" w:hAnsi="Times New Roman" w:cs="Times New Roman"/>
          <w:sz w:val="16"/>
          <w:szCs w:val="16"/>
          <w:lang w:val="en-US"/>
        </w:rPr>
        <w:sectPr w:rsidR="0092565D" w:rsidSect="001D461B">
          <w:footnotePr>
            <w:numFmt w:val="chicago"/>
          </w:footnotePr>
          <w:type w:val="continuous"/>
          <w:pgSz w:w="11906" w:h="16838" w:code="9"/>
          <w:pgMar w:top="1701" w:right="1134" w:bottom="1701" w:left="1134" w:header="964" w:footer="851" w:gutter="0"/>
          <w:cols w:num="2" w:space="567"/>
          <w:titlePg/>
          <w:docGrid w:linePitch="360"/>
        </w:sectPr>
      </w:pPr>
    </w:p>
    <w:p w:rsidR="001D461B" w:rsidRDefault="001D461B" w:rsidP="0064438F">
      <w:pPr>
        <w:rPr>
          <w:rFonts w:ascii="Times New Roman" w:hAnsi="Times New Roman" w:cs="Times New Roman"/>
          <w:b/>
          <w:bCs/>
          <w:sz w:val="19"/>
          <w:szCs w:val="19"/>
          <w:lang w:val="en-US"/>
        </w:rPr>
      </w:pPr>
    </w:p>
    <w:sectPr w:rsidR="001D461B" w:rsidSect="001D461B">
      <w:footnotePr>
        <w:numFmt w:val="chicago"/>
      </w:footnotePr>
      <w:type w:val="continuous"/>
      <w:pgSz w:w="11906" w:h="16838" w:code="9"/>
      <w:pgMar w:top="1701" w:right="1134" w:bottom="1701" w:left="1134" w:header="96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91B" w:rsidRDefault="00D7491B" w:rsidP="00AE6380">
      <w:pPr>
        <w:spacing w:after="0" w:line="240" w:lineRule="auto"/>
      </w:pPr>
      <w:r>
        <w:separator/>
      </w:r>
    </w:p>
  </w:endnote>
  <w:endnote w:type="continuationSeparator" w:id="0">
    <w:p w:rsidR="00D7491B" w:rsidRDefault="00D7491B" w:rsidP="00AE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dvGulliv-R">
    <w:altName w:val="Arial Unicode MS"/>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auto"/>
    <w:notTrueType/>
    <w:pitch w:val="fixed"/>
    <w:sig w:usb0="00000001" w:usb1="09060000" w:usb2="00000010" w:usb3="00000000" w:csb0="00080000" w:csb1="00000000"/>
  </w:font>
  <w:font w:name="B Nazanin">
    <w:panose1 w:val="00000400000000000000"/>
    <w:charset w:val="B2"/>
    <w:family w:val="auto"/>
    <w:pitch w:val="variable"/>
    <w:sig w:usb0="00002001" w:usb1="80000000" w:usb2="00000008" w:usb3="00000000" w:csb0="00000040" w:csb1="00000000"/>
  </w:font>
  <w:font w:name="Century">
    <w:panose1 w:val="02040604050505020304"/>
    <w:charset w:val="00"/>
    <w:family w:val="roman"/>
    <w:pitch w:val="variable"/>
    <w:sig w:usb0="00000287" w:usb1="00000000" w:usb2="00000000" w:usb3="00000000" w:csb0="0000009F" w:csb1="00000000"/>
  </w:font>
  <w:font w:name="E-B3">
    <w:altName w:val="Arial Unicode MS"/>
    <w:panose1 w:val="00000000000000000000"/>
    <w:charset w:val="86"/>
    <w:family w:val="auto"/>
    <w:notTrueType/>
    <w:pitch w:val="default"/>
    <w:sig w:usb0="00000001" w:usb1="080E0000" w:usb2="00000010" w:usb3="00000000" w:csb0="0004000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26" w:rsidRPr="002B269D" w:rsidRDefault="00905A26" w:rsidP="00052A9F">
    <w:pPr>
      <w:pStyle w:val="Footer"/>
      <w:jc w:val="right"/>
    </w:pPr>
    <w:r>
      <w:rPr>
        <w:noProof/>
      </w:rPr>
      <w:pict>
        <v:shapetype id="_x0000_t202" coordsize="21600,21600" o:spt="202" path="m,l,21600r21600,l21600,xe">
          <v:stroke joinstyle="miter"/>
          <v:path gradientshapeok="t" o:connecttype="rect"/>
        </v:shapetype>
        <v:shape id="_x0000_s2053" type="#_x0000_t202" style="position:absolute;left:0;text-align:left;margin-left:116.5pt;margin-top:-11.55pt;width:247.25pt;height:32.3pt;z-index:251664384" strokecolor="white">
          <v:textbox style="mso-next-textbox:#_x0000_s2053">
            <w:txbxContent>
              <w:p w:rsidR="00905A26" w:rsidRDefault="00905A26" w:rsidP="00052A9F">
                <w:pPr>
                  <w:jc w:val="center"/>
                </w:pPr>
                <w:r w:rsidRPr="000A1D5D">
                  <w:rPr>
                    <w:rFonts w:ascii="Times New Roman" w:hAnsi="Times New Roman"/>
                    <w:color w:val="000000"/>
                    <w:sz w:val="16"/>
                    <w:szCs w:val="16"/>
                  </w:rPr>
                  <w:t xml:space="preserve">Journal </w:t>
                </w:r>
                <w:proofErr w:type="spellStart"/>
                <w:r w:rsidRPr="000A1D5D">
                  <w:rPr>
                    <w:rFonts w:ascii="Times New Roman" w:hAnsi="Times New Roman"/>
                    <w:color w:val="000000"/>
                    <w:sz w:val="16"/>
                    <w:szCs w:val="16"/>
                  </w:rPr>
                  <w:t>website</w:t>
                </w:r>
                <w:proofErr w:type="spellEnd"/>
                <w:r w:rsidRPr="000A1D5D">
                  <w:rPr>
                    <w:rFonts w:ascii="Times New Roman" w:hAnsi="Times New Roman"/>
                    <w:color w:val="000000"/>
                    <w:sz w:val="16"/>
                    <w:szCs w:val="16"/>
                  </w:rPr>
                  <w:t>: http://jfqhc.ssu.ac.ir</w:t>
                </w:r>
              </w:p>
            </w:txbxContent>
          </v:textbox>
        </v:shape>
      </w:pict>
    </w:r>
    <w:r>
      <w:rPr>
        <w:lang w:eastAsia="zh-TW"/>
      </w:rPr>
      <w:pict>
        <v:rect id="_x0000_s2052" style="position:absolute;left:0;text-align:left;margin-left:501.25pt;margin-top:781.5pt;width:44.55pt;height:15.1pt;rotation:-180;flip:x;z-index:251663360;mso-position-horizontal-relative:page;mso-position-vertical-relative:page;mso-height-relative:bottom-margin-area" filled="f" fillcolor="#c0504d" stroked="f" strokecolor="#4f81bd" strokeweight="2.25pt">
          <v:textbox style="mso-next-textbox:#_x0000_s2052" inset=",0,,0">
            <w:txbxContent>
              <w:p w:rsidR="00905A26" w:rsidRPr="00E31F44" w:rsidRDefault="00905A26" w:rsidP="00052A9F">
                <w:pPr>
                  <w:pBdr>
                    <w:top w:val="single" w:sz="4" w:space="1" w:color="7F7F7F"/>
                  </w:pBdr>
                  <w:jc w:val="center"/>
                  <w:rPr>
                    <w:rFonts w:ascii="Century" w:hAnsi="Century"/>
                    <w:color w:val="0070C0"/>
                    <w:sz w:val="20"/>
                    <w:szCs w:val="20"/>
                  </w:rPr>
                </w:pPr>
                <w:r w:rsidRPr="002B269D">
                  <w:rPr>
                    <w:rFonts w:ascii="Century" w:hAnsi="Century"/>
                    <w:color w:val="0070C0"/>
                    <w:sz w:val="20"/>
                    <w:szCs w:val="20"/>
                  </w:rPr>
                  <w:fldChar w:fldCharType="begin"/>
                </w:r>
                <w:r w:rsidRPr="002B269D">
                  <w:rPr>
                    <w:rFonts w:ascii="Century" w:hAnsi="Century"/>
                    <w:color w:val="0070C0"/>
                    <w:sz w:val="20"/>
                    <w:szCs w:val="20"/>
                  </w:rPr>
                  <w:instrText xml:space="preserve"> PAGE   \* MERGEFORMAT </w:instrText>
                </w:r>
                <w:r w:rsidRPr="002B269D">
                  <w:rPr>
                    <w:rFonts w:ascii="Century" w:hAnsi="Century"/>
                    <w:color w:val="0070C0"/>
                    <w:sz w:val="20"/>
                    <w:szCs w:val="20"/>
                  </w:rPr>
                  <w:fldChar w:fldCharType="separate"/>
                </w:r>
                <w:r w:rsidR="002162EE">
                  <w:rPr>
                    <w:rFonts w:ascii="Century" w:hAnsi="Century"/>
                    <w:noProof/>
                    <w:color w:val="0070C0"/>
                    <w:sz w:val="20"/>
                    <w:szCs w:val="20"/>
                  </w:rPr>
                  <w:t>120</w:t>
                </w:r>
                <w:r w:rsidRPr="002B269D">
                  <w:rPr>
                    <w:rFonts w:ascii="Century" w:hAnsi="Century"/>
                    <w:noProof/>
                    <w:color w:val="0070C0"/>
                    <w:sz w:val="20"/>
                    <w:szCs w:val="20"/>
                  </w:rPr>
                  <w:fldChar w:fldCharType="end"/>
                </w:r>
              </w:p>
            </w:txbxContent>
          </v:textbox>
          <w10:wrap anchorx="page" anchory="page"/>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7529"/>
      <w:docPartObj>
        <w:docPartGallery w:val="Page Numbers (Bottom of Page)"/>
        <w:docPartUnique/>
      </w:docPartObj>
    </w:sdtPr>
    <w:sdtContent>
      <w:p w:rsidR="00905A26" w:rsidRDefault="00905A26">
        <w:pPr>
          <w:pStyle w:val="Footer"/>
          <w:jc w:val="center"/>
        </w:pPr>
        <w:r>
          <w:fldChar w:fldCharType="begin"/>
        </w:r>
        <w:r>
          <w:instrText xml:space="preserve"> PAGE   \* MERGEFORMAT </w:instrText>
        </w:r>
        <w:r>
          <w:fldChar w:fldCharType="separate"/>
        </w:r>
        <w:r>
          <w:rPr>
            <w:noProof/>
          </w:rPr>
          <w:t>117</w:t>
        </w:r>
        <w:r>
          <w:rPr>
            <w:noProof/>
          </w:rPr>
          <w:fldChar w:fldCharType="end"/>
        </w:r>
      </w:p>
    </w:sdtContent>
  </w:sdt>
  <w:p w:rsidR="00905A26" w:rsidRDefault="00905A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26" w:rsidRDefault="00905A26" w:rsidP="00B91658">
    <w:pPr>
      <w:pStyle w:val="Footer"/>
      <w:jc w:val="center"/>
    </w:pPr>
    <w:r>
      <w:rPr>
        <w:noProof/>
      </w:rPr>
      <w:pict>
        <v:shapetype id="_x0000_t109" coordsize="21600,21600" o:spt="109" path="m,l,21600r21600,l21600,xe">
          <v:stroke joinstyle="miter"/>
          <v:path gradientshapeok="t" o:connecttype="rect"/>
        </v:shapetype>
        <v:shape id="_x0000_s2050" type="#_x0000_t109" style="position:absolute;left:0;text-align:left;margin-left:.1pt;margin-top:-15.05pt;width:476.95pt;height:29.75pt;z-index:251660288" fillcolor="#f2f2f2" strokecolor="#548dd4" strokeweight="1pt">
          <v:textbox style="mso-next-textbox:#_x0000_s2050">
            <w:txbxContent>
              <w:p w:rsidR="00905A26" w:rsidRPr="007C13A1" w:rsidRDefault="00905A26" w:rsidP="000A043D">
                <w:pPr>
                  <w:autoSpaceDE w:val="0"/>
                  <w:autoSpaceDN w:val="0"/>
                  <w:adjustRightInd w:val="0"/>
                  <w:spacing w:after="0"/>
                  <w:ind w:right="46"/>
                  <w:jc w:val="both"/>
                  <w:rPr>
                    <w:rFonts w:ascii="Times New Roman" w:hAnsi="Times New Roman"/>
                    <w:i/>
                    <w:iCs/>
                    <w:color w:val="000000"/>
                    <w:sz w:val="16"/>
                    <w:szCs w:val="16"/>
                  </w:rPr>
                </w:pPr>
                <w:r w:rsidRPr="000B5B5C">
                  <w:rPr>
                    <w:rFonts w:ascii="Times New Roman" w:hAnsi="Times New Roman"/>
                    <w:b/>
                    <w:bCs/>
                    <w:sz w:val="16"/>
                    <w:szCs w:val="16"/>
                  </w:rPr>
                  <w:t>To cite:</w:t>
                </w:r>
                <w:r w:rsidRPr="000B5B5C">
                  <w:rPr>
                    <w:rFonts w:ascii="Times New Roman" w:hAnsi="Times New Roman"/>
                    <w:sz w:val="16"/>
                    <w:szCs w:val="16"/>
                  </w:rPr>
                  <w:t xml:space="preserve"> </w:t>
                </w:r>
                <w:proofErr w:type="spellStart"/>
                <w:r w:rsidRPr="007620C7">
                  <w:rPr>
                    <w:rFonts w:ascii="Times New Roman" w:eastAsia="E-B3" w:hAnsi="Times New Roman"/>
                    <w:sz w:val="16"/>
                    <w:szCs w:val="16"/>
                  </w:rPr>
                  <w:t>Sabba</w:t>
                </w:r>
                <w:proofErr w:type="spellEnd"/>
                <w:r w:rsidRPr="007620C7">
                  <w:rPr>
                    <w:rFonts w:ascii="Times New Roman" w:eastAsia="E-B3" w:hAnsi="Times New Roman"/>
                    <w:sz w:val="16"/>
                    <w:szCs w:val="16"/>
                  </w:rPr>
                  <w:t xml:space="preserve"> E., </w:t>
                </w:r>
                <w:proofErr w:type="spellStart"/>
                <w:r w:rsidRPr="007620C7">
                  <w:rPr>
                    <w:rFonts w:ascii="Times New Roman" w:eastAsia="E-B3" w:hAnsi="Times New Roman"/>
                    <w:sz w:val="16"/>
                    <w:szCs w:val="16"/>
                  </w:rPr>
                  <w:t>Boudida</w:t>
                </w:r>
                <w:proofErr w:type="spellEnd"/>
                <w:r w:rsidRPr="007620C7">
                  <w:rPr>
                    <w:rFonts w:ascii="Times New Roman" w:eastAsia="E-B3" w:hAnsi="Times New Roman"/>
                    <w:sz w:val="16"/>
                    <w:szCs w:val="16"/>
                  </w:rPr>
                  <w:t xml:space="preserve"> Y. </w:t>
                </w:r>
                <w:proofErr w:type="spellStart"/>
                <w:r w:rsidRPr="007620C7">
                  <w:rPr>
                    <w:rFonts w:ascii="Times New Roman" w:eastAsia="E-B3" w:hAnsi="Times New Roman"/>
                    <w:sz w:val="16"/>
                    <w:szCs w:val="16"/>
                  </w:rPr>
                  <w:t>Boudjellal</w:t>
                </w:r>
                <w:proofErr w:type="spellEnd"/>
                <w:r w:rsidRPr="007620C7">
                  <w:rPr>
                    <w:rFonts w:ascii="Times New Roman" w:eastAsia="E-B3" w:hAnsi="Times New Roman"/>
                    <w:sz w:val="16"/>
                    <w:szCs w:val="16"/>
                  </w:rPr>
                  <w:t xml:space="preserve"> A.</w:t>
                </w:r>
                <w:r w:rsidRPr="000B5B5C">
                  <w:rPr>
                    <w:rFonts w:ascii="Times New Roman" w:hAnsi="Times New Roman"/>
                    <w:sz w:val="16"/>
                    <w:szCs w:val="16"/>
                  </w:rPr>
                  <w:t xml:space="preserve"> (</w:t>
                </w:r>
                <w:r>
                  <w:rPr>
                    <w:rFonts w:ascii="Times New Roman" w:hAnsi="Times New Roman"/>
                    <w:sz w:val="16"/>
                    <w:szCs w:val="16"/>
                  </w:rPr>
                  <w:t>2023</w:t>
                </w:r>
                <w:r w:rsidRPr="000B5B5C">
                  <w:rPr>
                    <w:rFonts w:ascii="Times New Roman" w:hAnsi="Times New Roman"/>
                    <w:sz w:val="16"/>
                    <w:szCs w:val="16"/>
                  </w:rPr>
                  <w:t xml:space="preserve">). </w:t>
                </w:r>
                <w:proofErr w:type="gramStart"/>
                <w:r w:rsidRPr="00BB37C4">
                  <w:rPr>
                    <w:rFonts w:ascii="Times New Roman" w:eastAsia="AdvGulliv-R" w:hAnsi="Times New Roman"/>
                    <w:bCs/>
                    <w:iCs/>
                    <w:sz w:val="16"/>
                    <w:szCs w:val="16"/>
                    <w:lang w:val="en-US"/>
                  </w:rPr>
                  <w:t>Evaluation of fatty acid and the composition of six different species of freshwater fish in the North of Algeria</w:t>
                </w:r>
                <w:r w:rsidRPr="00422F34">
                  <w:rPr>
                    <w:rFonts w:ascii="Times New Roman" w:hAnsi="Times New Roman"/>
                    <w:sz w:val="16"/>
                    <w:szCs w:val="16"/>
                  </w:rPr>
                  <w:t>.</w:t>
                </w:r>
                <w:proofErr w:type="gramEnd"/>
                <w:r w:rsidRPr="00422F34">
                  <w:rPr>
                    <w:rFonts w:ascii="Times New Roman" w:hAnsi="Times New Roman"/>
                    <w:sz w:val="16"/>
                    <w:szCs w:val="16"/>
                  </w:rPr>
                  <w:t xml:space="preserve"> </w:t>
                </w:r>
                <w:r w:rsidRPr="000B2EE6">
                  <w:rPr>
                    <w:rFonts w:ascii="Times New Roman" w:hAnsi="Times New Roman"/>
                    <w:i/>
                    <w:iCs/>
                    <w:sz w:val="16"/>
                    <w:szCs w:val="16"/>
                  </w:rPr>
                  <w:t xml:space="preserve">Journal of Food </w:t>
                </w:r>
                <w:proofErr w:type="spellStart"/>
                <w:r w:rsidRPr="000B2EE6">
                  <w:rPr>
                    <w:rFonts w:ascii="Times New Roman" w:hAnsi="Times New Roman"/>
                    <w:i/>
                    <w:iCs/>
                    <w:sz w:val="16"/>
                    <w:szCs w:val="16"/>
                  </w:rPr>
                  <w:t>Quality</w:t>
                </w:r>
                <w:proofErr w:type="spellEnd"/>
                <w:r w:rsidRPr="000B2EE6">
                  <w:rPr>
                    <w:rFonts w:ascii="Times New Roman" w:hAnsi="Times New Roman"/>
                    <w:i/>
                    <w:iCs/>
                    <w:sz w:val="16"/>
                    <w:szCs w:val="16"/>
                  </w:rPr>
                  <w:t xml:space="preserve"> and </w:t>
                </w:r>
                <w:proofErr w:type="spellStart"/>
                <w:r w:rsidRPr="000B2EE6">
                  <w:rPr>
                    <w:rFonts w:ascii="Times New Roman" w:hAnsi="Times New Roman"/>
                    <w:i/>
                    <w:iCs/>
                    <w:sz w:val="16"/>
                    <w:szCs w:val="16"/>
                  </w:rPr>
                  <w:t>Hazards</w:t>
                </w:r>
                <w:proofErr w:type="spellEnd"/>
                <w:r w:rsidRPr="000B2EE6">
                  <w:rPr>
                    <w:rFonts w:ascii="Times New Roman" w:hAnsi="Times New Roman"/>
                    <w:i/>
                    <w:iCs/>
                    <w:sz w:val="16"/>
                    <w:szCs w:val="16"/>
                  </w:rPr>
                  <w:t xml:space="preserve"> Control</w:t>
                </w:r>
                <w:r w:rsidRPr="000B2EE6">
                  <w:rPr>
                    <w:rFonts w:ascii="Times New Roman" w:hAnsi="Times New Roman"/>
                    <w:sz w:val="16"/>
                    <w:szCs w:val="16"/>
                  </w:rPr>
                  <w:t xml:space="preserve">. </w:t>
                </w:r>
                <w:r>
                  <w:rPr>
                    <w:rFonts w:ascii="Times New Roman" w:hAnsi="Times New Roman"/>
                    <w:sz w:val="16"/>
                    <w:szCs w:val="16"/>
                  </w:rPr>
                  <w:t>10</w:t>
                </w:r>
                <w:r w:rsidRPr="000B2EE6">
                  <w:rPr>
                    <w:rFonts w:ascii="Times New Roman" w:hAnsi="Times New Roman"/>
                    <w:sz w:val="16"/>
                    <w:szCs w:val="16"/>
                  </w:rPr>
                  <w:t xml:space="preserve">: </w:t>
                </w:r>
                <w:r>
                  <w:rPr>
                    <w:rFonts w:ascii="Times New Roman" w:hAnsi="Times New Roman"/>
                    <w:sz w:val="16"/>
                    <w:szCs w:val="16"/>
                  </w:rPr>
                  <w:t>115-122</w:t>
                </w:r>
                <w:r w:rsidRPr="000B2EE6">
                  <w:rPr>
                    <w:rFonts w:ascii="Times New Roman" w:hAnsi="Times New Roman"/>
                    <w:sz w:val="16"/>
                    <w:szCs w:val="16"/>
                  </w:rPr>
                  <w:t>.</w:t>
                </w:r>
              </w:p>
              <w:p w:rsidR="00905A26" w:rsidRPr="00F15FB7" w:rsidRDefault="00905A26" w:rsidP="00B91658">
                <w:pPr>
                  <w:autoSpaceDE w:val="0"/>
                  <w:autoSpaceDN w:val="0"/>
                  <w:adjustRightInd w:val="0"/>
                  <w:spacing w:after="0"/>
                  <w:ind w:right="65"/>
                  <w:jc w:val="both"/>
                  <w:rPr>
                    <w:rFonts w:ascii="Times New Roman" w:hAnsi="Times New Roman"/>
                    <w:i/>
                    <w:iCs/>
                    <w:color w:val="000000"/>
                    <w:sz w:val="18"/>
                    <w:szCs w:val="18"/>
                  </w:rPr>
                </w:pPr>
              </w:p>
              <w:p w:rsidR="00905A26" w:rsidRPr="00F15FB7" w:rsidRDefault="00905A26" w:rsidP="00B91658">
                <w:pPr>
                  <w:autoSpaceDE w:val="0"/>
                  <w:autoSpaceDN w:val="0"/>
                  <w:adjustRightInd w:val="0"/>
                  <w:spacing w:after="0"/>
                  <w:ind w:right="65"/>
                  <w:jc w:val="both"/>
                  <w:rPr>
                    <w:rFonts w:ascii="Times New Roman" w:hAnsi="Times New Roman"/>
                    <w:i/>
                    <w:iCs/>
                    <w:color w:val="000000"/>
                    <w:sz w:val="18"/>
                    <w:szCs w:val="18"/>
                  </w:rPr>
                </w:pPr>
              </w:p>
              <w:p w:rsidR="00905A26" w:rsidRPr="00F15FB7" w:rsidRDefault="00905A26" w:rsidP="00B91658">
                <w:pPr>
                  <w:autoSpaceDE w:val="0"/>
                  <w:autoSpaceDN w:val="0"/>
                  <w:adjustRightInd w:val="0"/>
                  <w:spacing w:after="0"/>
                  <w:ind w:right="65"/>
                  <w:jc w:val="both"/>
                  <w:rPr>
                    <w:rFonts w:ascii="Times New Roman" w:hAnsi="Times New Roman"/>
                    <w:i/>
                    <w:iCs/>
                    <w:color w:val="000000"/>
                    <w:sz w:val="18"/>
                    <w:szCs w:val="18"/>
                  </w:rPr>
                </w:pPr>
              </w:p>
              <w:p w:rsidR="00905A26" w:rsidRPr="00F15FB7" w:rsidRDefault="00905A26" w:rsidP="00B91658">
                <w:pPr>
                  <w:ind w:right="65"/>
                </w:pPr>
              </w:p>
            </w:txbxContent>
          </v:textbox>
        </v:shape>
      </w:pict>
    </w:r>
  </w:p>
  <w:p w:rsidR="00905A26" w:rsidRPr="00AF6C4F" w:rsidRDefault="00905A26" w:rsidP="00B91658">
    <w:pPr>
      <w:pStyle w:val="Footer"/>
      <w:tabs>
        <w:tab w:val="left" w:pos="512"/>
        <w:tab w:val="center" w:pos="4757"/>
      </w:tabs>
    </w:pPr>
    <w:r>
      <w:rPr>
        <w:noProof/>
        <w:lang w:val="en-US"/>
      </w:rPr>
      <w:pict>
        <v:shapetype id="_x0000_t202" coordsize="21600,21600" o:spt="202" path="m,l,21600r21600,l21600,xe">
          <v:stroke joinstyle="miter"/>
          <v:path gradientshapeok="t" o:connecttype="rect"/>
        </v:shapetype>
        <v:shape id="_x0000_s2051" type="#_x0000_t202" style="position:absolute;margin-left:-4.3pt;margin-top:2.6pt;width:137.45pt;height:22.1pt;z-index:-251655168" strokecolor="white">
          <v:textbox style="mso-next-textbox:#_x0000_s2051">
            <w:txbxContent>
              <w:p w:rsidR="00905A26" w:rsidRPr="00326FFF" w:rsidRDefault="00905A26" w:rsidP="00B91658">
                <w:pPr>
                  <w:rPr>
                    <w:rFonts w:ascii="Times New Roman" w:hAnsi="Times New Roman"/>
                    <w:color w:val="0070C0"/>
                    <w:sz w:val="16"/>
                    <w:szCs w:val="16"/>
                  </w:rPr>
                </w:pPr>
                <w:r>
                  <w:rPr>
                    <w:rFonts w:ascii="Times New Roman" w:hAnsi="Times New Roman"/>
                    <w:b/>
                    <w:bCs/>
                    <w:color w:val="000000"/>
                    <w:sz w:val="16"/>
                    <w:szCs w:val="16"/>
                  </w:rPr>
                  <w:t>DOI:</w:t>
                </w:r>
                <w:r>
                  <w:rPr>
                    <w:rFonts w:ascii="Times New Roman" w:hAnsi="Times New Roman"/>
                    <w:color w:val="000000"/>
                    <w:sz w:val="16"/>
                    <w:szCs w:val="16"/>
                  </w:rPr>
                  <w:t xml:space="preserve"> </w:t>
                </w:r>
                <w:r w:rsidRPr="000A043D">
                  <w:rPr>
                    <w:rFonts w:ascii="Times New Roman" w:hAnsi="Times New Roman"/>
                    <w:color w:val="000000"/>
                    <w:sz w:val="16"/>
                    <w:szCs w:val="16"/>
                  </w:rPr>
                  <w:t>10.18502/jfqhc.10.3.13642</w:t>
                </w:r>
              </w:p>
              <w:p w:rsidR="00905A26" w:rsidRDefault="00905A26" w:rsidP="00B91658">
                <w:pPr>
                  <w:rPr>
                    <w:rFonts w:cs="B Titr"/>
                    <w:lang w:bidi="fa-IR"/>
                  </w:rPr>
                </w:pPr>
              </w:p>
              <w:p w:rsidR="00905A26" w:rsidRPr="00A93307" w:rsidRDefault="00905A26" w:rsidP="00B91658">
                <w:pPr>
                  <w:spacing w:line="360" w:lineRule="auto"/>
                  <w:jc w:val="center"/>
                  <w:rPr>
                    <w:rFonts w:ascii="Times New Roman" w:hAnsi="Times New Roman"/>
                    <w:color w:val="000000"/>
                    <w:sz w:val="16"/>
                    <w:szCs w:val="16"/>
                  </w:rPr>
                </w:pPr>
                <w:r>
                  <w:rPr>
                    <w:rFonts w:ascii="Times New Roman" w:hAnsi="Times New Roman"/>
                    <w:color w:val="000000"/>
                    <w:sz w:val="16"/>
                    <w:szCs w:val="16"/>
                  </w:rPr>
                  <w:t xml:space="preserve"> </w:t>
                </w:r>
              </w:p>
              <w:p w:rsidR="00905A26" w:rsidRDefault="00905A26" w:rsidP="00B91658"/>
            </w:txbxContent>
          </v:textbox>
        </v:shape>
      </w:pict>
    </w:r>
    <w:r>
      <w:rPr>
        <w:noProof/>
      </w:rPr>
      <w:pict>
        <v:shape id="_x0000_s2049" type="#_x0000_t202" style="position:absolute;margin-left:114.05pt;margin-top:3.35pt;width:247.25pt;height:20.25pt;z-index:251659264" strokecolor="white">
          <v:textbox style="mso-next-textbox:#_x0000_s2049">
            <w:txbxContent>
              <w:p w:rsidR="00905A26" w:rsidRDefault="00905A26" w:rsidP="00B91658">
                <w:pPr>
                  <w:jc w:val="center"/>
                </w:pPr>
                <w:r w:rsidRPr="00A93307">
                  <w:rPr>
                    <w:rFonts w:ascii="Times New Roman" w:hAnsi="Times New Roman"/>
                    <w:color w:val="000000"/>
                    <w:sz w:val="16"/>
                    <w:szCs w:val="16"/>
                  </w:rPr>
                  <w:t xml:space="preserve">Journal </w:t>
                </w:r>
                <w:proofErr w:type="spellStart"/>
                <w:r w:rsidRPr="00A93307">
                  <w:rPr>
                    <w:rFonts w:ascii="Times New Roman" w:hAnsi="Times New Roman"/>
                    <w:color w:val="000000"/>
                    <w:sz w:val="16"/>
                    <w:szCs w:val="16"/>
                  </w:rPr>
                  <w:t>website</w:t>
                </w:r>
                <w:proofErr w:type="spellEnd"/>
                <w:r w:rsidRPr="00A93307">
                  <w:rPr>
                    <w:rFonts w:ascii="Times New Roman" w:hAnsi="Times New Roman"/>
                    <w:color w:val="000000"/>
                    <w:sz w:val="16"/>
                    <w:szCs w:val="16"/>
                  </w:rPr>
                  <w:t xml:space="preserve">: </w:t>
                </w:r>
                <w:r w:rsidRPr="00853141">
                  <w:rPr>
                    <w:rFonts w:ascii="Times New Roman" w:hAnsi="Times New Roman"/>
                    <w:color w:val="000000"/>
                    <w:sz w:val="16"/>
                    <w:szCs w:val="16"/>
                  </w:rPr>
                  <w:t>http://</w:t>
                </w:r>
                <w:r w:rsidRPr="004D6FA8">
                  <w:rPr>
                    <w:rFonts w:ascii="Times New Roman" w:hAnsi="Times New Roman"/>
                    <w:color w:val="000000"/>
                    <w:sz w:val="16"/>
                    <w:szCs w:val="16"/>
                  </w:rPr>
                  <w:t>jfqhc.ssu.ac.ir</w:t>
                </w:r>
              </w:p>
            </w:txbxContent>
          </v:textbox>
        </v:shape>
      </w:pict>
    </w:r>
    <w:r>
      <w:tab/>
    </w: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26" w:rsidRDefault="00905A26" w:rsidP="00827297">
    <w:pPr>
      <w:pStyle w:val="Footer"/>
    </w:pPr>
    <w:r>
      <w:rPr>
        <w:noProof/>
      </w:rPr>
      <w:pict>
        <v:shapetype id="_x0000_t202" coordsize="21600,21600" o:spt="202" path="m,l,21600r21600,l21600,xe">
          <v:stroke joinstyle="miter"/>
          <v:path gradientshapeok="t" o:connecttype="rect"/>
        </v:shapetype>
        <v:shape id="_x0000_s2055" type="#_x0000_t202" style="position:absolute;margin-left:116.55pt;margin-top:-3.8pt;width:247.25pt;height:32.3pt;z-index:251667456" strokecolor="white">
          <v:textbox style="mso-next-textbox:#_x0000_s2055">
            <w:txbxContent>
              <w:p w:rsidR="00905A26" w:rsidRPr="0028206A" w:rsidRDefault="00905A26" w:rsidP="00827297">
                <w:pPr>
                  <w:spacing w:line="360" w:lineRule="auto"/>
                  <w:jc w:val="center"/>
                  <w:rPr>
                    <w:rFonts w:ascii="Times New Roman" w:hAnsi="Times New Roman"/>
                    <w:color w:val="000000"/>
                    <w:sz w:val="16"/>
                    <w:szCs w:val="16"/>
                  </w:rPr>
                </w:pPr>
                <w:r w:rsidRPr="000A1D5D">
                  <w:rPr>
                    <w:rFonts w:ascii="Times New Roman" w:hAnsi="Times New Roman"/>
                    <w:color w:val="000000"/>
                    <w:sz w:val="16"/>
                    <w:szCs w:val="16"/>
                  </w:rPr>
                  <w:t xml:space="preserve">Journal </w:t>
                </w:r>
                <w:proofErr w:type="spellStart"/>
                <w:r w:rsidRPr="000A1D5D">
                  <w:rPr>
                    <w:rFonts w:ascii="Times New Roman" w:hAnsi="Times New Roman"/>
                    <w:color w:val="000000"/>
                    <w:sz w:val="16"/>
                    <w:szCs w:val="16"/>
                  </w:rPr>
                  <w:t>website</w:t>
                </w:r>
                <w:proofErr w:type="spellEnd"/>
                <w:r w:rsidRPr="000A1D5D">
                  <w:rPr>
                    <w:rFonts w:ascii="Times New Roman" w:hAnsi="Times New Roman"/>
                    <w:color w:val="000000"/>
                    <w:sz w:val="16"/>
                    <w:szCs w:val="16"/>
                  </w:rPr>
                  <w:t>: http://jfqhc.ssu.ac.ir</w:t>
                </w:r>
              </w:p>
              <w:p w:rsidR="00905A26" w:rsidRDefault="00905A26" w:rsidP="00827297"/>
            </w:txbxContent>
          </v:textbox>
        </v:shape>
      </w:pict>
    </w:r>
    <w:r>
      <w:rPr>
        <w:lang w:eastAsia="zh-TW"/>
      </w:rPr>
      <w:pict>
        <v:rect id="_x0000_s2054" style="position:absolute;margin-left:62.3pt;margin-top:782.1pt;width:44.55pt;height:15.1pt;rotation:-180;flip:x;z-index:251666432;mso-position-horizontal-relative:page;mso-position-vertical-relative:page;mso-height-relative:bottom-margin-area" filled="f" fillcolor="#c0504d" stroked="f" strokecolor="#4f81bd" strokeweight="2.25pt">
          <v:textbox style="mso-next-textbox:#_x0000_s2054" inset=",0,,0">
            <w:txbxContent>
              <w:p w:rsidR="00905A26" w:rsidRPr="00E31F44" w:rsidRDefault="00905A26" w:rsidP="00827297">
                <w:pPr>
                  <w:pBdr>
                    <w:top w:val="single" w:sz="4" w:space="0" w:color="7F7F7F"/>
                  </w:pBdr>
                  <w:jc w:val="center"/>
                  <w:rPr>
                    <w:rFonts w:ascii="Century" w:hAnsi="Century"/>
                    <w:color w:val="0070C0"/>
                    <w:sz w:val="20"/>
                    <w:szCs w:val="20"/>
                  </w:rPr>
                </w:pPr>
                <w:r w:rsidRPr="00B6189B">
                  <w:rPr>
                    <w:rFonts w:ascii="Century" w:hAnsi="Century"/>
                    <w:color w:val="0070C0"/>
                    <w:sz w:val="20"/>
                    <w:szCs w:val="20"/>
                  </w:rPr>
                  <w:fldChar w:fldCharType="begin"/>
                </w:r>
                <w:r w:rsidRPr="00B6189B">
                  <w:rPr>
                    <w:rFonts w:ascii="Century" w:hAnsi="Century"/>
                    <w:color w:val="0070C0"/>
                    <w:sz w:val="20"/>
                    <w:szCs w:val="20"/>
                  </w:rPr>
                  <w:instrText xml:space="preserve"> PAGE   \* MERGEFORMAT </w:instrText>
                </w:r>
                <w:r w:rsidRPr="00B6189B">
                  <w:rPr>
                    <w:rFonts w:ascii="Century" w:hAnsi="Century"/>
                    <w:color w:val="0070C0"/>
                    <w:sz w:val="20"/>
                    <w:szCs w:val="20"/>
                  </w:rPr>
                  <w:fldChar w:fldCharType="separate"/>
                </w:r>
                <w:r w:rsidR="002162EE">
                  <w:rPr>
                    <w:rFonts w:ascii="Century" w:hAnsi="Century"/>
                    <w:noProof/>
                    <w:color w:val="0070C0"/>
                    <w:sz w:val="20"/>
                    <w:szCs w:val="20"/>
                  </w:rPr>
                  <w:t>121</w:t>
                </w:r>
                <w:r w:rsidRPr="00B6189B">
                  <w:rPr>
                    <w:rFonts w:ascii="Century" w:hAnsi="Century"/>
                    <w:color w:val="0070C0"/>
                    <w:sz w:val="20"/>
                    <w:szCs w:val="20"/>
                  </w:rPr>
                  <w:fldChar w:fldCharType="end"/>
                </w:r>
              </w:p>
            </w:txbxContent>
          </v:textbox>
          <w10:wrap anchorx="margin"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91B" w:rsidRDefault="00D7491B" w:rsidP="00AE6380">
      <w:pPr>
        <w:spacing w:after="0" w:line="240" w:lineRule="auto"/>
      </w:pPr>
      <w:r>
        <w:separator/>
      </w:r>
    </w:p>
  </w:footnote>
  <w:footnote w:type="continuationSeparator" w:id="0">
    <w:p w:rsidR="00D7491B" w:rsidRDefault="00D7491B" w:rsidP="00AE6380">
      <w:pPr>
        <w:spacing w:after="0" w:line="240" w:lineRule="auto"/>
      </w:pPr>
      <w:r>
        <w:continuationSeparator/>
      </w:r>
    </w:p>
  </w:footnote>
  <w:footnote w:id="1">
    <w:p w:rsidR="00905A26" w:rsidRDefault="00905A26" w:rsidP="00B85D02">
      <w:pPr>
        <w:pStyle w:val="FootnoteText"/>
        <w:rPr>
          <w:rFonts w:ascii="Times New Roman" w:eastAsia="Batang" w:hAnsi="Times New Roman"/>
          <w:sz w:val="16"/>
          <w:szCs w:val="16"/>
          <w:lang w:eastAsia="ko-KR"/>
        </w:rPr>
      </w:pPr>
      <w:r>
        <w:rPr>
          <w:rStyle w:val="FootnoteReference"/>
        </w:rPr>
        <w:footnoteRef/>
      </w:r>
      <w:r>
        <w:t xml:space="preserve"> </w:t>
      </w:r>
      <w:proofErr w:type="spellStart"/>
      <w:r w:rsidRPr="006F43B4">
        <w:rPr>
          <w:rFonts w:ascii="Times New Roman" w:eastAsia="Batang" w:hAnsi="Times New Roman"/>
          <w:sz w:val="16"/>
          <w:szCs w:val="16"/>
          <w:lang w:eastAsia="ko-KR"/>
        </w:rPr>
        <w:t>Corresponding</w:t>
      </w:r>
      <w:proofErr w:type="spellEnd"/>
      <w:r w:rsidRPr="006F43B4">
        <w:rPr>
          <w:rFonts w:ascii="Times New Roman" w:eastAsia="Batang" w:hAnsi="Times New Roman"/>
          <w:sz w:val="16"/>
          <w:szCs w:val="16"/>
          <w:lang w:eastAsia="ko-KR"/>
        </w:rPr>
        <w:t xml:space="preserve"> </w:t>
      </w:r>
      <w:proofErr w:type="spellStart"/>
      <w:r w:rsidRPr="006F43B4">
        <w:rPr>
          <w:rFonts w:ascii="Times New Roman" w:eastAsia="Batang" w:hAnsi="Times New Roman"/>
          <w:sz w:val="16"/>
          <w:szCs w:val="16"/>
          <w:lang w:eastAsia="ko-KR"/>
        </w:rPr>
        <w:t>author</w:t>
      </w:r>
      <w:proofErr w:type="spellEnd"/>
      <w:r w:rsidRPr="006F43B4">
        <w:rPr>
          <w:rFonts w:ascii="Times New Roman" w:eastAsia="Batang" w:hAnsi="Times New Roman"/>
          <w:sz w:val="16"/>
          <w:szCs w:val="16"/>
          <w:lang w:eastAsia="ko-KR"/>
        </w:rPr>
        <w:t xml:space="preserve"> (</w:t>
      </w:r>
      <w:r w:rsidRPr="00B85D02">
        <w:rPr>
          <w:rFonts w:ascii="Times New Roman" w:eastAsia="Batang" w:hAnsi="Times New Roman"/>
          <w:sz w:val="16"/>
          <w:szCs w:val="16"/>
          <w:lang w:eastAsia="ko-KR"/>
        </w:rPr>
        <w:t xml:space="preserve">E. </w:t>
      </w:r>
      <w:proofErr w:type="spellStart"/>
      <w:r w:rsidRPr="00B85D02">
        <w:rPr>
          <w:rFonts w:ascii="Times New Roman" w:eastAsia="Batang" w:hAnsi="Times New Roman"/>
          <w:sz w:val="16"/>
          <w:szCs w:val="16"/>
          <w:lang w:eastAsia="ko-KR"/>
        </w:rPr>
        <w:t>Sabba</w:t>
      </w:r>
      <w:proofErr w:type="spellEnd"/>
      <w:r w:rsidRPr="006F43B4">
        <w:rPr>
          <w:rFonts w:ascii="Times New Roman" w:eastAsia="Batang" w:hAnsi="Times New Roman"/>
          <w:sz w:val="16"/>
          <w:szCs w:val="16"/>
          <w:lang w:eastAsia="ko-KR"/>
        </w:rPr>
        <w:t>)</w:t>
      </w:r>
    </w:p>
    <w:p w:rsidR="00905A26" w:rsidRPr="000D722E" w:rsidRDefault="00905A26" w:rsidP="00B85D02">
      <w:pPr>
        <w:pStyle w:val="FootnoteText"/>
        <w:rPr>
          <w:rFonts w:ascii="Times New Roman" w:eastAsia="Batang" w:hAnsi="Times New Roman"/>
          <w:sz w:val="16"/>
          <w:szCs w:val="16"/>
          <w:lang w:eastAsia="ko-KR"/>
        </w:rPr>
      </w:pPr>
      <w:r w:rsidRPr="000D722E">
        <w:rPr>
          <w:rFonts w:ascii="Times New Roman" w:eastAsia="Batang" w:hAnsi="Times New Roman"/>
          <w:sz w:val="16"/>
          <w:szCs w:val="16"/>
          <w:vertAlign w:val="superscript"/>
          <w:lang w:eastAsia="ko-KR"/>
        </w:rPr>
        <w:sym w:font="Wingdings" w:char="F02A"/>
      </w:r>
      <w:r w:rsidRPr="000D722E">
        <w:rPr>
          <w:rFonts w:ascii="Times New Roman" w:eastAsia="Batang" w:hAnsi="Times New Roman"/>
          <w:sz w:val="16"/>
          <w:szCs w:val="16"/>
          <w:lang w:eastAsia="ko-KR"/>
        </w:rPr>
        <w:t xml:space="preserve"> </w:t>
      </w:r>
      <w:r>
        <w:rPr>
          <w:rFonts w:ascii="Times New Roman" w:eastAsia="Batang" w:hAnsi="Times New Roman"/>
          <w:sz w:val="16"/>
          <w:szCs w:val="16"/>
          <w:lang w:eastAsia="ko-KR"/>
        </w:rPr>
        <w:t xml:space="preserve">E-mail: </w:t>
      </w:r>
      <w:r w:rsidRPr="00B85D02">
        <w:rPr>
          <w:rFonts w:ascii="Times New Roman" w:eastAsia="Batang" w:hAnsi="Times New Roman"/>
          <w:sz w:val="16"/>
          <w:szCs w:val="16"/>
          <w:lang w:eastAsia="ko-KR"/>
        </w:rPr>
        <w:t>asma.sabba@umc.edu.dz</w:t>
      </w:r>
    </w:p>
    <w:p w:rsidR="00905A26" w:rsidRPr="00B85D02" w:rsidRDefault="00905A26" w:rsidP="000A043D">
      <w:pPr>
        <w:pStyle w:val="FootnoteText"/>
        <w:spacing w:after="60"/>
        <w:rPr>
          <w:lang w:val="en-US"/>
        </w:rPr>
      </w:pPr>
      <w:r w:rsidRPr="008234C8">
        <w:rPr>
          <w:rFonts w:ascii="Times New Roman" w:eastAsia="Batang" w:hAnsi="Times New Roman"/>
          <w:sz w:val="16"/>
          <w:szCs w:val="16"/>
          <w:lang w:eastAsia="ko-KR"/>
        </w:rPr>
        <w:t>ORCID ID</w:t>
      </w:r>
      <w:r>
        <w:rPr>
          <w:rFonts w:ascii="Times New Roman" w:eastAsia="Batang" w:hAnsi="Times New Roman"/>
          <w:sz w:val="16"/>
          <w:szCs w:val="16"/>
          <w:lang w:eastAsia="ko-KR"/>
        </w:rPr>
        <w:t xml:space="preserve">: </w:t>
      </w:r>
      <w:r w:rsidRPr="002B269D">
        <w:rPr>
          <w:rFonts w:ascii="Times New Roman" w:eastAsia="Batang" w:hAnsi="Times New Roman"/>
          <w:sz w:val="16"/>
          <w:szCs w:val="16"/>
          <w:lang w:eastAsia="ko-KR"/>
        </w:rPr>
        <w:t>https://orcid.org/</w:t>
      </w:r>
      <w:r w:rsidRPr="00B85D02">
        <w:rPr>
          <w:rFonts w:ascii="Times New Roman" w:eastAsia="Batang" w:hAnsi="Times New Roman"/>
          <w:sz w:val="16"/>
          <w:szCs w:val="16"/>
          <w:lang w:eastAsia="ko-KR"/>
        </w:rPr>
        <w:t>0000-0002-8468-4088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26" w:rsidRPr="00434BF6" w:rsidRDefault="00905A26" w:rsidP="00A455E2">
    <w:pPr>
      <w:pBdr>
        <w:bottom w:val="single" w:sz="2" w:space="1" w:color="0070C0"/>
      </w:pBdr>
      <w:spacing w:after="0" w:line="360" w:lineRule="auto"/>
      <w:jc w:val="center"/>
      <w:rPr>
        <w:rFonts w:ascii="Times New Roman" w:hAnsi="Times New Roman"/>
        <w:i/>
        <w:iCs/>
        <w:sz w:val="16"/>
        <w:szCs w:val="16"/>
      </w:rPr>
    </w:pPr>
    <w:proofErr w:type="spellStart"/>
    <w:r w:rsidRPr="00052A9F">
      <w:rPr>
        <w:rFonts w:ascii="Times New Roman" w:hAnsi="Times New Roman"/>
        <w:i/>
        <w:iCs/>
        <w:sz w:val="16"/>
        <w:szCs w:val="16"/>
      </w:rPr>
      <w:t>Sabba</w:t>
    </w:r>
    <w:proofErr w:type="spellEnd"/>
    <w:r w:rsidRPr="00052A9F">
      <w:rPr>
        <w:rFonts w:ascii="Times New Roman" w:hAnsi="Times New Roman"/>
        <w:i/>
        <w:iCs/>
        <w:sz w:val="16"/>
        <w:szCs w:val="16"/>
      </w:rPr>
      <w:t xml:space="preserve"> </w:t>
    </w:r>
    <w:r w:rsidRPr="001A27A2">
      <w:rPr>
        <w:rFonts w:ascii="Times New Roman" w:hAnsi="Times New Roman"/>
        <w:i/>
        <w:iCs/>
        <w:sz w:val="16"/>
        <w:szCs w:val="16"/>
      </w:rPr>
      <w:t xml:space="preserve">et </w:t>
    </w:r>
    <w:proofErr w:type="gramStart"/>
    <w:r w:rsidRPr="001A27A2">
      <w:rPr>
        <w:rFonts w:ascii="Times New Roman" w:hAnsi="Times New Roman"/>
        <w:i/>
        <w:iCs/>
        <w:sz w:val="16"/>
        <w:szCs w:val="16"/>
      </w:rPr>
      <w:t>al.</w:t>
    </w:r>
    <w:r>
      <w:rPr>
        <w:rFonts w:ascii="Times New Roman" w:hAnsi="Times New Roman"/>
        <w:i/>
        <w:iCs/>
        <w:sz w:val="16"/>
        <w:szCs w:val="16"/>
      </w:rPr>
      <w:t>:</w:t>
    </w:r>
    <w:proofErr w:type="gramEnd"/>
    <w:r w:rsidRPr="00705E6D">
      <w:rPr>
        <w:rFonts w:ascii="Times New Roman" w:hAnsi="Times New Roman"/>
        <w:i/>
        <w:iCs/>
        <w:sz w:val="16"/>
        <w:szCs w:val="16"/>
      </w:rPr>
      <w:t xml:space="preserve"> </w:t>
    </w:r>
    <w:proofErr w:type="spellStart"/>
    <w:r w:rsidRPr="00A455E2">
      <w:rPr>
        <w:rFonts w:ascii="Times New Roman" w:hAnsi="Times New Roman"/>
        <w:i/>
        <w:iCs/>
        <w:sz w:val="16"/>
        <w:szCs w:val="16"/>
      </w:rPr>
      <w:t>Nutritional</w:t>
    </w:r>
    <w:proofErr w:type="spellEnd"/>
    <w:r w:rsidRPr="00A455E2">
      <w:rPr>
        <w:rFonts w:ascii="Times New Roman" w:hAnsi="Times New Roman"/>
        <w:i/>
        <w:iCs/>
        <w:sz w:val="16"/>
        <w:szCs w:val="16"/>
      </w:rPr>
      <w:t xml:space="preserve"> Value of </w:t>
    </w:r>
    <w:proofErr w:type="spellStart"/>
    <w:r w:rsidRPr="00A455E2">
      <w:rPr>
        <w:rFonts w:ascii="Times New Roman" w:hAnsi="Times New Roman"/>
        <w:i/>
        <w:iCs/>
        <w:sz w:val="16"/>
        <w:szCs w:val="16"/>
      </w:rPr>
      <w:t>Some</w:t>
    </w:r>
    <w:proofErr w:type="spellEnd"/>
    <w:r w:rsidRPr="00A455E2">
      <w:rPr>
        <w:rFonts w:ascii="Times New Roman" w:hAnsi="Times New Roman"/>
        <w:i/>
        <w:iCs/>
        <w:sz w:val="16"/>
        <w:szCs w:val="16"/>
      </w:rPr>
      <w:t xml:space="preserve"> </w:t>
    </w:r>
    <w:proofErr w:type="spellStart"/>
    <w:r w:rsidRPr="00A455E2">
      <w:rPr>
        <w:rFonts w:ascii="Times New Roman" w:hAnsi="Times New Roman"/>
        <w:i/>
        <w:iCs/>
        <w:sz w:val="16"/>
        <w:szCs w:val="16"/>
      </w:rPr>
      <w:t>Species</w:t>
    </w:r>
    <w:proofErr w:type="spellEnd"/>
    <w:r w:rsidRPr="00A455E2">
      <w:rPr>
        <w:rFonts w:ascii="Times New Roman" w:hAnsi="Times New Roman"/>
        <w:i/>
        <w:iCs/>
        <w:sz w:val="16"/>
        <w:szCs w:val="16"/>
      </w:rPr>
      <w:t xml:space="preserve"> of </w:t>
    </w:r>
    <w:proofErr w:type="spellStart"/>
    <w:r w:rsidRPr="00A455E2">
      <w:rPr>
        <w:rFonts w:ascii="Times New Roman" w:hAnsi="Times New Roman"/>
        <w:i/>
        <w:iCs/>
        <w:sz w:val="16"/>
        <w:szCs w:val="16"/>
      </w:rPr>
      <w:t>Freshwater</w:t>
    </w:r>
    <w:proofErr w:type="spellEnd"/>
    <w:r w:rsidRPr="00A455E2">
      <w:rPr>
        <w:rFonts w:ascii="Times New Roman" w:hAnsi="Times New Roman"/>
        <w:i/>
        <w:iCs/>
        <w:sz w:val="16"/>
        <w:szCs w:val="16"/>
      </w:rPr>
      <w:t xml:space="preserve"> Fish in </w:t>
    </w:r>
    <w:proofErr w:type="spellStart"/>
    <w:r w:rsidRPr="00A455E2">
      <w:rPr>
        <w:rFonts w:ascii="Times New Roman" w:hAnsi="Times New Roman"/>
        <w:i/>
        <w:iCs/>
        <w:sz w:val="16"/>
        <w:szCs w:val="16"/>
      </w:rPr>
      <w:t>Algeria</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26" w:rsidRDefault="00905A26" w:rsidP="00805CBB">
    <w:pPr>
      <w:pStyle w:val="Header"/>
      <w:jc w:val="center"/>
      <w:rPr>
        <w:rFonts w:ascii="Times New Roman" w:hAnsi="Times New Roman"/>
        <w:b/>
        <w:bCs/>
        <w:sz w:val="20"/>
        <w:szCs w:val="20"/>
      </w:rPr>
    </w:pPr>
    <w:r>
      <w:rPr>
        <w:rFonts w:ascii="Times New Roman" w:hAnsi="Times New Roman"/>
        <w:b/>
        <w:bCs/>
        <w:noProof/>
        <w:sz w:val="20"/>
        <w:szCs w:val="20"/>
        <w:lang w:val="en-US"/>
      </w:rPr>
      <w:drawing>
        <wp:inline distT="0" distB="0" distL="0" distR="0" wp14:anchorId="42CA3B90" wp14:editId="635BE1A5">
          <wp:extent cx="6048375" cy="990600"/>
          <wp:effectExtent l="0" t="0" r="0" b="0"/>
          <wp:docPr id="1" name="Picture 1" descr="Description: Header-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Description: Header-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375" cy="990600"/>
                  </a:xfrm>
                  <a:prstGeom prst="rect">
                    <a:avLst/>
                  </a:prstGeom>
                  <a:noFill/>
                  <a:ln>
                    <a:noFill/>
                  </a:ln>
                </pic:spPr>
              </pic:pic>
            </a:graphicData>
          </a:graphic>
        </wp:inline>
      </w:drawing>
    </w:r>
  </w:p>
  <w:p w:rsidR="00905A26" w:rsidRPr="000B2EE6" w:rsidRDefault="00905A26" w:rsidP="00D05889">
    <w:pPr>
      <w:pStyle w:val="Header"/>
      <w:jc w:val="center"/>
      <w:rPr>
        <w:rFonts w:ascii="Times New Roman" w:hAnsi="Times New Roman"/>
        <w:b/>
        <w:bCs/>
        <w:sz w:val="16"/>
        <w:szCs w:val="16"/>
      </w:rPr>
    </w:pPr>
    <w:r w:rsidRPr="004374CB">
      <w:rPr>
        <w:rFonts w:ascii="Times New Roman" w:hAnsi="Times New Roman"/>
        <w:b/>
        <w:bCs/>
        <w:sz w:val="16"/>
        <w:szCs w:val="16"/>
      </w:rPr>
      <w:t xml:space="preserve">Journal of Food </w:t>
    </w:r>
    <w:proofErr w:type="spellStart"/>
    <w:r w:rsidRPr="004374CB">
      <w:rPr>
        <w:rFonts w:ascii="Times New Roman" w:hAnsi="Times New Roman"/>
        <w:b/>
        <w:bCs/>
        <w:sz w:val="16"/>
        <w:szCs w:val="16"/>
      </w:rPr>
      <w:t>Quality</w:t>
    </w:r>
    <w:proofErr w:type="spellEnd"/>
    <w:r w:rsidRPr="004374CB">
      <w:rPr>
        <w:rFonts w:ascii="Times New Roman" w:hAnsi="Times New Roman"/>
        <w:b/>
        <w:bCs/>
        <w:sz w:val="16"/>
        <w:szCs w:val="16"/>
      </w:rPr>
      <w:t xml:space="preserve"> and </w:t>
    </w:r>
    <w:proofErr w:type="spellStart"/>
    <w:r w:rsidRPr="004374CB">
      <w:rPr>
        <w:rFonts w:ascii="Times New Roman" w:hAnsi="Times New Roman"/>
        <w:b/>
        <w:bCs/>
        <w:sz w:val="16"/>
        <w:szCs w:val="16"/>
      </w:rPr>
      <w:t>Hazards</w:t>
    </w:r>
    <w:proofErr w:type="spellEnd"/>
    <w:r w:rsidRPr="004374CB">
      <w:rPr>
        <w:rFonts w:ascii="Times New Roman" w:hAnsi="Times New Roman"/>
        <w:b/>
        <w:bCs/>
        <w:sz w:val="16"/>
        <w:szCs w:val="16"/>
      </w:rPr>
      <w:t xml:space="preserve"> Control </w:t>
    </w:r>
    <w:r>
      <w:rPr>
        <w:rFonts w:ascii="Times New Roman" w:hAnsi="Times New Roman"/>
        <w:b/>
        <w:bCs/>
        <w:sz w:val="16"/>
        <w:szCs w:val="16"/>
      </w:rPr>
      <w:t>10</w:t>
    </w:r>
    <w:r w:rsidRPr="004374CB">
      <w:rPr>
        <w:rFonts w:ascii="Times New Roman" w:hAnsi="Times New Roman"/>
        <w:b/>
        <w:bCs/>
        <w:sz w:val="16"/>
        <w:szCs w:val="16"/>
      </w:rPr>
      <w:t xml:space="preserve"> (</w:t>
    </w:r>
    <w:r>
      <w:rPr>
        <w:rFonts w:ascii="Times New Roman" w:hAnsi="Times New Roman"/>
        <w:b/>
        <w:bCs/>
        <w:sz w:val="16"/>
        <w:szCs w:val="16"/>
      </w:rPr>
      <w:t>2023</w:t>
    </w:r>
    <w:r w:rsidRPr="004374CB">
      <w:rPr>
        <w:rFonts w:ascii="Times New Roman" w:hAnsi="Times New Roman"/>
        <w:b/>
        <w:bCs/>
        <w:sz w:val="16"/>
        <w:szCs w:val="16"/>
      </w:rPr>
      <w:t xml:space="preserve">) </w:t>
    </w:r>
    <w:r>
      <w:rPr>
        <w:rFonts w:ascii="Times New Roman" w:hAnsi="Times New Roman"/>
        <w:b/>
        <w:bCs/>
        <w:sz w:val="16"/>
        <w:szCs w:val="16"/>
      </w:rPr>
      <w:t>115-122</w:t>
    </w:r>
  </w:p>
  <w:p w:rsidR="00905A26" w:rsidRDefault="00905A26" w:rsidP="00805CBB">
    <w:pPr>
      <w:pStyle w:val="Header"/>
      <w:tabs>
        <w:tab w:val="left" w:pos="5040"/>
        <w:tab w:val="left" w:pos="5760"/>
        <w:tab w:val="left" w:pos="6480"/>
      </w:tabs>
    </w:pP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A26" w:rsidRPr="00280224" w:rsidRDefault="00905A26" w:rsidP="00D05889">
    <w:pPr>
      <w:pBdr>
        <w:bottom w:val="single" w:sz="2" w:space="1" w:color="0070C0"/>
      </w:pBdr>
      <w:spacing w:after="0" w:line="360" w:lineRule="auto"/>
      <w:jc w:val="center"/>
      <w:rPr>
        <w:rFonts w:ascii="Times New Roman" w:hAnsi="Times New Roman"/>
        <w:i/>
        <w:iCs/>
        <w:sz w:val="16"/>
        <w:szCs w:val="16"/>
      </w:rPr>
    </w:pPr>
    <w:r w:rsidRPr="00B114B4">
      <w:rPr>
        <w:rFonts w:ascii="Times New Roman" w:hAnsi="Times New Roman"/>
        <w:i/>
        <w:iCs/>
        <w:sz w:val="16"/>
        <w:szCs w:val="16"/>
      </w:rPr>
      <w:t xml:space="preserve">Journal of Food </w:t>
    </w:r>
    <w:proofErr w:type="spellStart"/>
    <w:r w:rsidRPr="00B114B4">
      <w:rPr>
        <w:rFonts w:ascii="Times New Roman" w:hAnsi="Times New Roman"/>
        <w:i/>
        <w:iCs/>
        <w:sz w:val="16"/>
        <w:szCs w:val="16"/>
      </w:rPr>
      <w:t>Quality</w:t>
    </w:r>
    <w:proofErr w:type="spellEnd"/>
    <w:r w:rsidRPr="00B114B4">
      <w:rPr>
        <w:rFonts w:ascii="Times New Roman" w:hAnsi="Times New Roman"/>
        <w:i/>
        <w:iCs/>
        <w:sz w:val="16"/>
        <w:szCs w:val="16"/>
      </w:rPr>
      <w:t xml:space="preserve"> and </w:t>
    </w:r>
    <w:proofErr w:type="spellStart"/>
    <w:r w:rsidRPr="00B114B4">
      <w:rPr>
        <w:rFonts w:ascii="Times New Roman" w:hAnsi="Times New Roman"/>
        <w:i/>
        <w:iCs/>
        <w:sz w:val="16"/>
        <w:szCs w:val="16"/>
      </w:rPr>
      <w:t>Hazards</w:t>
    </w:r>
    <w:proofErr w:type="spellEnd"/>
    <w:r w:rsidRPr="00B114B4">
      <w:rPr>
        <w:rFonts w:ascii="Times New Roman" w:hAnsi="Times New Roman"/>
        <w:i/>
        <w:iCs/>
        <w:sz w:val="16"/>
        <w:szCs w:val="16"/>
      </w:rPr>
      <w:t xml:space="preserve"> Control </w:t>
    </w:r>
    <w:r>
      <w:rPr>
        <w:rFonts w:ascii="Times New Roman" w:hAnsi="Times New Roman"/>
        <w:i/>
        <w:iCs/>
        <w:sz w:val="16"/>
        <w:szCs w:val="16"/>
      </w:rPr>
      <w:t>10</w:t>
    </w:r>
    <w:r w:rsidRPr="00B114B4">
      <w:rPr>
        <w:rFonts w:ascii="Times New Roman" w:hAnsi="Times New Roman"/>
        <w:i/>
        <w:iCs/>
        <w:sz w:val="16"/>
        <w:szCs w:val="16"/>
      </w:rPr>
      <w:t xml:space="preserve"> (</w:t>
    </w:r>
    <w:r>
      <w:rPr>
        <w:rFonts w:ascii="Times New Roman" w:hAnsi="Times New Roman"/>
        <w:i/>
        <w:iCs/>
        <w:sz w:val="16"/>
        <w:szCs w:val="16"/>
      </w:rPr>
      <w:t>2023</w:t>
    </w:r>
    <w:r w:rsidRPr="00B114B4">
      <w:rPr>
        <w:rFonts w:ascii="Times New Roman" w:hAnsi="Times New Roman"/>
        <w:i/>
        <w:iCs/>
        <w:sz w:val="16"/>
        <w:szCs w:val="16"/>
      </w:rPr>
      <w:t xml:space="preserve">) </w:t>
    </w:r>
    <w:r>
      <w:rPr>
        <w:rFonts w:ascii="Times New Roman" w:hAnsi="Times New Roman"/>
        <w:i/>
        <w:iCs/>
        <w:sz w:val="16"/>
        <w:szCs w:val="16"/>
      </w:rPr>
      <w:t>115-122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7572"/>
    <w:multiLevelType w:val="hybridMultilevel"/>
    <w:tmpl w:val="BA0CF6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6C773C"/>
    <w:multiLevelType w:val="hybridMultilevel"/>
    <w:tmpl w:val="011C0D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474454"/>
    <w:multiLevelType w:val="multilevel"/>
    <w:tmpl w:val="6922DBB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50761D6"/>
    <w:multiLevelType w:val="hybridMultilevel"/>
    <w:tmpl w:val="3D6225AA"/>
    <w:lvl w:ilvl="0" w:tplc="08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AB7137A"/>
    <w:multiLevelType w:val="multilevel"/>
    <w:tmpl w:val="64244F7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50A215C8"/>
    <w:multiLevelType w:val="hybridMultilevel"/>
    <w:tmpl w:val="C73A9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397"/>
  <w:hyphenationZone w:val="425"/>
  <w:evenAndOddHeaders/>
  <w:drawingGridHorizontalSpacing w:val="110"/>
  <w:displayHorizontalDrawingGridEvery w:val="2"/>
  <w:characterSpacingControl w:val="doNotCompress"/>
  <w:hdrShapeDefaults>
    <o:shapedefaults v:ext="edit" spidmax="2056"/>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rsids>
    <w:rsidRoot w:val="004256D6"/>
    <w:rsid w:val="0000021D"/>
    <w:rsid w:val="000026BA"/>
    <w:rsid w:val="0000304A"/>
    <w:rsid w:val="0000322E"/>
    <w:rsid w:val="0000363D"/>
    <w:rsid w:val="00004B48"/>
    <w:rsid w:val="00007D9E"/>
    <w:rsid w:val="00011410"/>
    <w:rsid w:val="00014938"/>
    <w:rsid w:val="00014A78"/>
    <w:rsid w:val="00014B7B"/>
    <w:rsid w:val="0001784E"/>
    <w:rsid w:val="00021E92"/>
    <w:rsid w:val="00023D5A"/>
    <w:rsid w:val="0002528A"/>
    <w:rsid w:val="0003082A"/>
    <w:rsid w:val="00032C2C"/>
    <w:rsid w:val="00033347"/>
    <w:rsid w:val="0003524A"/>
    <w:rsid w:val="00035568"/>
    <w:rsid w:val="000375CF"/>
    <w:rsid w:val="000377BD"/>
    <w:rsid w:val="00044802"/>
    <w:rsid w:val="00045AC3"/>
    <w:rsid w:val="000479F6"/>
    <w:rsid w:val="000503DB"/>
    <w:rsid w:val="00050B4D"/>
    <w:rsid w:val="00052A9F"/>
    <w:rsid w:val="00052D2C"/>
    <w:rsid w:val="0005539B"/>
    <w:rsid w:val="000556B2"/>
    <w:rsid w:val="00062311"/>
    <w:rsid w:val="000643E9"/>
    <w:rsid w:val="0006651D"/>
    <w:rsid w:val="00070241"/>
    <w:rsid w:val="0007185F"/>
    <w:rsid w:val="0007190A"/>
    <w:rsid w:val="00072070"/>
    <w:rsid w:val="00072E0D"/>
    <w:rsid w:val="0007322D"/>
    <w:rsid w:val="000733E1"/>
    <w:rsid w:val="000758EC"/>
    <w:rsid w:val="00075914"/>
    <w:rsid w:val="000775D9"/>
    <w:rsid w:val="00080AB4"/>
    <w:rsid w:val="00082ECF"/>
    <w:rsid w:val="000869F0"/>
    <w:rsid w:val="00087010"/>
    <w:rsid w:val="00094881"/>
    <w:rsid w:val="000952D8"/>
    <w:rsid w:val="00097CB0"/>
    <w:rsid w:val="000A043D"/>
    <w:rsid w:val="000A1313"/>
    <w:rsid w:val="000A138A"/>
    <w:rsid w:val="000A26D1"/>
    <w:rsid w:val="000A4D2D"/>
    <w:rsid w:val="000A5A28"/>
    <w:rsid w:val="000B0D51"/>
    <w:rsid w:val="000B14BB"/>
    <w:rsid w:val="000B1BB1"/>
    <w:rsid w:val="000B2D5D"/>
    <w:rsid w:val="000B3396"/>
    <w:rsid w:val="000B5618"/>
    <w:rsid w:val="000B5CBC"/>
    <w:rsid w:val="000C022A"/>
    <w:rsid w:val="000C1D02"/>
    <w:rsid w:val="000D0E71"/>
    <w:rsid w:val="000D1C30"/>
    <w:rsid w:val="000D401A"/>
    <w:rsid w:val="000D4C03"/>
    <w:rsid w:val="000D6162"/>
    <w:rsid w:val="000E0E2F"/>
    <w:rsid w:val="000F1033"/>
    <w:rsid w:val="000F143E"/>
    <w:rsid w:val="000F3BE4"/>
    <w:rsid w:val="000F5B5E"/>
    <w:rsid w:val="00100228"/>
    <w:rsid w:val="00100D0E"/>
    <w:rsid w:val="0010168E"/>
    <w:rsid w:val="00102463"/>
    <w:rsid w:val="001031B1"/>
    <w:rsid w:val="0010424C"/>
    <w:rsid w:val="00104406"/>
    <w:rsid w:val="00106DF0"/>
    <w:rsid w:val="00106FE8"/>
    <w:rsid w:val="00107739"/>
    <w:rsid w:val="001079F3"/>
    <w:rsid w:val="0011001E"/>
    <w:rsid w:val="00110A1A"/>
    <w:rsid w:val="00110FF1"/>
    <w:rsid w:val="00111F9F"/>
    <w:rsid w:val="00112229"/>
    <w:rsid w:val="001146D8"/>
    <w:rsid w:val="00114DB4"/>
    <w:rsid w:val="00114F69"/>
    <w:rsid w:val="00116B68"/>
    <w:rsid w:val="00117874"/>
    <w:rsid w:val="00120C58"/>
    <w:rsid w:val="00120F74"/>
    <w:rsid w:val="00130A32"/>
    <w:rsid w:val="00131F6A"/>
    <w:rsid w:val="001322EA"/>
    <w:rsid w:val="00137050"/>
    <w:rsid w:val="001371E8"/>
    <w:rsid w:val="0014030E"/>
    <w:rsid w:val="00143B08"/>
    <w:rsid w:val="001442A2"/>
    <w:rsid w:val="001451EF"/>
    <w:rsid w:val="00146B75"/>
    <w:rsid w:val="00147B80"/>
    <w:rsid w:val="00151574"/>
    <w:rsid w:val="00152CF7"/>
    <w:rsid w:val="001545A2"/>
    <w:rsid w:val="00155123"/>
    <w:rsid w:val="00155ABF"/>
    <w:rsid w:val="00156D29"/>
    <w:rsid w:val="00157247"/>
    <w:rsid w:val="00160BDB"/>
    <w:rsid w:val="001614B1"/>
    <w:rsid w:val="00161F68"/>
    <w:rsid w:val="00166C98"/>
    <w:rsid w:val="0016734E"/>
    <w:rsid w:val="001704E8"/>
    <w:rsid w:val="00173607"/>
    <w:rsid w:val="0017450F"/>
    <w:rsid w:val="00176102"/>
    <w:rsid w:val="0018282B"/>
    <w:rsid w:val="001844EA"/>
    <w:rsid w:val="0018472B"/>
    <w:rsid w:val="00192F7F"/>
    <w:rsid w:val="00195D8F"/>
    <w:rsid w:val="00196977"/>
    <w:rsid w:val="001973ED"/>
    <w:rsid w:val="001A2A01"/>
    <w:rsid w:val="001A4296"/>
    <w:rsid w:val="001A4E57"/>
    <w:rsid w:val="001A6B5D"/>
    <w:rsid w:val="001B0629"/>
    <w:rsid w:val="001B1047"/>
    <w:rsid w:val="001B15E2"/>
    <w:rsid w:val="001B4791"/>
    <w:rsid w:val="001B564F"/>
    <w:rsid w:val="001B5BD8"/>
    <w:rsid w:val="001B6A21"/>
    <w:rsid w:val="001B7BCD"/>
    <w:rsid w:val="001C0603"/>
    <w:rsid w:val="001C06CC"/>
    <w:rsid w:val="001C090F"/>
    <w:rsid w:val="001C1111"/>
    <w:rsid w:val="001C42DA"/>
    <w:rsid w:val="001C4C45"/>
    <w:rsid w:val="001D0D21"/>
    <w:rsid w:val="001D0DCC"/>
    <w:rsid w:val="001D2719"/>
    <w:rsid w:val="001D2816"/>
    <w:rsid w:val="001D321B"/>
    <w:rsid w:val="001D461B"/>
    <w:rsid w:val="001D6035"/>
    <w:rsid w:val="001D7849"/>
    <w:rsid w:val="001D7D78"/>
    <w:rsid w:val="001D7F88"/>
    <w:rsid w:val="001E04E2"/>
    <w:rsid w:val="001E0AAC"/>
    <w:rsid w:val="001E2A2D"/>
    <w:rsid w:val="001E64C2"/>
    <w:rsid w:val="001E7947"/>
    <w:rsid w:val="001F4652"/>
    <w:rsid w:val="001F613A"/>
    <w:rsid w:val="001F63D3"/>
    <w:rsid w:val="001F6971"/>
    <w:rsid w:val="001F7165"/>
    <w:rsid w:val="0020216D"/>
    <w:rsid w:val="00202C79"/>
    <w:rsid w:val="0020348B"/>
    <w:rsid w:val="00205A9A"/>
    <w:rsid w:val="0020786D"/>
    <w:rsid w:val="00210294"/>
    <w:rsid w:val="002108D8"/>
    <w:rsid w:val="00210C19"/>
    <w:rsid w:val="00211E50"/>
    <w:rsid w:val="00212103"/>
    <w:rsid w:val="00212195"/>
    <w:rsid w:val="00212C50"/>
    <w:rsid w:val="00214805"/>
    <w:rsid w:val="0021493B"/>
    <w:rsid w:val="002162EE"/>
    <w:rsid w:val="002176B8"/>
    <w:rsid w:val="00221CAA"/>
    <w:rsid w:val="00221E2E"/>
    <w:rsid w:val="00222957"/>
    <w:rsid w:val="0022381D"/>
    <w:rsid w:val="002243A6"/>
    <w:rsid w:val="00224FC5"/>
    <w:rsid w:val="0022612C"/>
    <w:rsid w:val="002272BE"/>
    <w:rsid w:val="00227310"/>
    <w:rsid w:val="00230740"/>
    <w:rsid w:val="00230B9A"/>
    <w:rsid w:val="00230DF6"/>
    <w:rsid w:val="00231B3A"/>
    <w:rsid w:val="002364B8"/>
    <w:rsid w:val="002365F9"/>
    <w:rsid w:val="00236696"/>
    <w:rsid w:val="00236774"/>
    <w:rsid w:val="00236ED7"/>
    <w:rsid w:val="00237055"/>
    <w:rsid w:val="00237537"/>
    <w:rsid w:val="002413E6"/>
    <w:rsid w:val="0024371E"/>
    <w:rsid w:val="002440C9"/>
    <w:rsid w:val="00244258"/>
    <w:rsid w:val="002442F9"/>
    <w:rsid w:val="00245909"/>
    <w:rsid w:val="00246710"/>
    <w:rsid w:val="00246BC1"/>
    <w:rsid w:val="0024732B"/>
    <w:rsid w:val="00247533"/>
    <w:rsid w:val="00247E7A"/>
    <w:rsid w:val="0025340C"/>
    <w:rsid w:val="00253A48"/>
    <w:rsid w:val="00253B2C"/>
    <w:rsid w:val="00255058"/>
    <w:rsid w:val="00255F92"/>
    <w:rsid w:val="00256628"/>
    <w:rsid w:val="00256F4F"/>
    <w:rsid w:val="00257F55"/>
    <w:rsid w:val="0026269B"/>
    <w:rsid w:val="00266275"/>
    <w:rsid w:val="00270A9C"/>
    <w:rsid w:val="00273CD3"/>
    <w:rsid w:val="00277F4F"/>
    <w:rsid w:val="0028394D"/>
    <w:rsid w:val="0028399D"/>
    <w:rsid w:val="0028418F"/>
    <w:rsid w:val="002842F0"/>
    <w:rsid w:val="002847E5"/>
    <w:rsid w:val="00286F28"/>
    <w:rsid w:val="0028748B"/>
    <w:rsid w:val="0028782C"/>
    <w:rsid w:val="002878F1"/>
    <w:rsid w:val="00291973"/>
    <w:rsid w:val="00292000"/>
    <w:rsid w:val="002920C0"/>
    <w:rsid w:val="0029338C"/>
    <w:rsid w:val="00294F60"/>
    <w:rsid w:val="002978A1"/>
    <w:rsid w:val="002A30BD"/>
    <w:rsid w:val="002A3338"/>
    <w:rsid w:val="002A3642"/>
    <w:rsid w:val="002A4141"/>
    <w:rsid w:val="002A5570"/>
    <w:rsid w:val="002A5879"/>
    <w:rsid w:val="002A6ADF"/>
    <w:rsid w:val="002A75AA"/>
    <w:rsid w:val="002B2F07"/>
    <w:rsid w:val="002B39DA"/>
    <w:rsid w:val="002B4387"/>
    <w:rsid w:val="002B4CD9"/>
    <w:rsid w:val="002B7062"/>
    <w:rsid w:val="002B7248"/>
    <w:rsid w:val="002C01F1"/>
    <w:rsid w:val="002C74CE"/>
    <w:rsid w:val="002C7526"/>
    <w:rsid w:val="002C7F03"/>
    <w:rsid w:val="002D015C"/>
    <w:rsid w:val="002D6BBD"/>
    <w:rsid w:val="002D6ED7"/>
    <w:rsid w:val="002E08B1"/>
    <w:rsid w:val="002E0C44"/>
    <w:rsid w:val="002E3675"/>
    <w:rsid w:val="002E64D3"/>
    <w:rsid w:val="002E7A57"/>
    <w:rsid w:val="002F0967"/>
    <w:rsid w:val="002F1D13"/>
    <w:rsid w:val="002F3DA9"/>
    <w:rsid w:val="002F4BF1"/>
    <w:rsid w:val="002F51D7"/>
    <w:rsid w:val="002F6C7A"/>
    <w:rsid w:val="0031209C"/>
    <w:rsid w:val="0031266B"/>
    <w:rsid w:val="003129EC"/>
    <w:rsid w:val="00312E5C"/>
    <w:rsid w:val="00314E89"/>
    <w:rsid w:val="00315C23"/>
    <w:rsid w:val="0031699C"/>
    <w:rsid w:val="00320224"/>
    <w:rsid w:val="003205B5"/>
    <w:rsid w:val="00322937"/>
    <w:rsid w:val="00322F98"/>
    <w:rsid w:val="00323318"/>
    <w:rsid w:val="00325B35"/>
    <w:rsid w:val="00326D53"/>
    <w:rsid w:val="003306AD"/>
    <w:rsid w:val="00332C62"/>
    <w:rsid w:val="00334B01"/>
    <w:rsid w:val="003374A1"/>
    <w:rsid w:val="0034150A"/>
    <w:rsid w:val="00341B80"/>
    <w:rsid w:val="00341F1B"/>
    <w:rsid w:val="0034311F"/>
    <w:rsid w:val="00344497"/>
    <w:rsid w:val="00350663"/>
    <w:rsid w:val="00353C1E"/>
    <w:rsid w:val="00356644"/>
    <w:rsid w:val="00357659"/>
    <w:rsid w:val="003601EE"/>
    <w:rsid w:val="003666E2"/>
    <w:rsid w:val="003702F2"/>
    <w:rsid w:val="00372558"/>
    <w:rsid w:val="00374D7C"/>
    <w:rsid w:val="0037600E"/>
    <w:rsid w:val="00376823"/>
    <w:rsid w:val="0038072F"/>
    <w:rsid w:val="00381B82"/>
    <w:rsid w:val="00381F6D"/>
    <w:rsid w:val="00383CA1"/>
    <w:rsid w:val="0038702F"/>
    <w:rsid w:val="003873D1"/>
    <w:rsid w:val="00387D41"/>
    <w:rsid w:val="0039144F"/>
    <w:rsid w:val="00391DCD"/>
    <w:rsid w:val="00395A23"/>
    <w:rsid w:val="00395B29"/>
    <w:rsid w:val="003967B5"/>
    <w:rsid w:val="00397792"/>
    <w:rsid w:val="003A144A"/>
    <w:rsid w:val="003A19AD"/>
    <w:rsid w:val="003A286A"/>
    <w:rsid w:val="003A5407"/>
    <w:rsid w:val="003A550E"/>
    <w:rsid w:val="003A6F02"/>
    <w:rsid w:val="003B1526"/>
    <w:rsid w:val="003B1D78"/>
    <w:rsid w:val="003B2B77"/>
    <w:rsid w:val="003B7311"/>
    <w:rsid w:val="003B7B43"/>
    <w:rsid w:val="003C0302"/>
    <w:rsid w:val="003D0BBA"/>
    <w:rsid w:val="003D160A"/>
    <w:rsid w:val="003D1DAA"/>
    <w:rsid w:val="003D1DCD"/>
    <w:rsid w:val="003D2953"/>
    <w:rsid w:val="003D312B"/>
    <w:rsid w:val="003D4799"/>
    <w:rsid w:val="003E0B01"/>
    <w:rsid w:val="003E426D"/>
    <w:rsid w:val="003E53DC"/>
    <w:rsid w:val="003F007E"/>
    <w:rsid w:val="003F15C6"/>
    <w:rsid w:val="003F18D9"/>
    <w:rsid w:val="003F1A66"/>
    <w:rsid w:val="003F1F68"/>
    <w:rsid w:val="003F3411"/>
    <w:rsid w:val="003F366F"/>
    <w:rsid w:val="003F52CA"/>
    <w:rsid w:val="003F5BB8"/>
    <w:rsid w:val="003F76EB"/>
    <w:rsid w:val="00401236"/>
    <w:rsid w:val="00401564"/>
    <w:rsid w:val="00401ABC"/>
    <w:rsid w:val="0040417D"/>
    <w:rsid w:val="004042ED"/>
    <w:rsid w:val="00404B5D"/>
    <w:rsid w:val="00404FE0"/>
    <w:rsid w:val="00406D68"/>
    <w:rsid w:val="004123F9"/>
    <w:rsid w:val="004127A0"/>
    <w:rsid w:val="004134D8"/>
    <w:rsid w:val="00414B2D"/>
    <w:rsid w:val="004211E9"/>
    <w:rsid w:val="00422BF4"/>
    <w:rsid w:val="00423AEE"/>
    <w:rsid w:val="004242C3"/>
    <w:rsid w:val="004256D6"/>
    <w:rsid w:val="00430A85"/>
    <w:rsid w:val="00431524"/>
    <w:rsid w:val="004324B0"/>
    <w:rsid w:val="004336E5"/>
    <w:rsid w:val="00434111"/>
    <w:rsid w:val="004362BF"/>
    <w:rsid w:val="00437804"/>
    <w:rsid w:val="0044009B"/>
    <w:rsid w:val="00440556"/>
    <w:rsid w:val="004433B3"/>
    <w:rsid w:val="0044401D"/>
    <w:rsid w:val="004441E5"/>
    <w:rsid w:val="00445D42"/>
    <w:rsid w:val="00447E8A"/>
    <w:rsid w:val="00447FC4"/>
    <w:rsid w:val="00450A99"/>
    <w:rsid w:val="00452441"/>
    <w:rsid w:val="004525A0"/>
    <w:rsid w:val="00452B69"/>
    <w:rsid w:val="0045330A"/>
    <w:rsid w:val="004544CC"/>
    <w:rsid w:val="00454A3E"/>
    <w:rsid w:val="00454F82"/>
    <w:rsid w:val="004563B8"/>
    <w:rsid w:val="00456D58"/>
    <w:rsid w:val="00461623"/>
    <w:rsid w:val="0046371B"/>
    <w:rsid w:val="00465D01"/>
    <w:rsid w:val="004712C2"/>
    <w:rsid w:val="004724BF"/>
    <w:rsid w:val="00472508"/>
    <w:rsid w:val="004732B7"/>
    <w:rsid w:val="00474F89"/>
    <w:rsid w:val="004758AE"/>
    <w:rsid w:val="0048148E"/>
    <w:rsid w:val="00482D97"/>
    <w:rsid w:val="004838C0"/>
    <w:rsid w:val="00484D32"/>
    <w:rsid w:val="004853A6"/>
    <w:rsid w:val="00490DAE"/>
    <w:rsid w:val="00494C71"/>
    <w:rsid w:val="00494F34"/>
    <w:rsid w:val="00494FAB"/>
    <w:rsid w:val="004954BD"/>
    <w:rsid w:val="004A0D3A"/>
    <w:rsid w:val="004A2866"/>
    <w:rsid w:val="004A4247"/>
    <w:rsid w:val="004A5E82"/>
    <w:rsid w:val="004B3992"/>
    <w:rsid w:val="004B5183"/>
    <w:rsid w:val="004B7166"/>
    <w:rsid w:val="004C1945"/>
    <w:rsid w:val="004C2EE3"/>
    <w:rsid w:val="004C500D"/>
    <w:rsid w:val="004C788B"/>
    <w:rsid w:val="004C7D08"/>
    <w:rsid w:val="004D28E2"/>
    <w:rsid w:val="004D46F9"/>
    <w:rsid w:val="004D73F1"/>
    <w:rsid w:val="004E08D8"/>
    <w:rsid w:val="004E24D2"/>
    <w:rsid w:val="004E37BF"/>
    <w:rsid w:val="004E5732"/>
    <w:rsid w:val="004F0F44"/>
    <w:rsid w:val="004F175E"/>
    <w:rsid w:val="004F32D9"/>
    <w:rsid w:val="004F3937"/>
    <w:rsid w:val="004F4D49"/>
    <w:rsid w:val="004F52D2"/>
    <w:rsid w:val="004F6DC0"/>
    <w:rsid w:val="004F7605"/>
    <w:rsid w:val="0050745B"/>
    <w:rsid w:val="005119FA"/>
    <w:rsid w:val="00511B00"/>
    <w:rsid w:val="00515FBC"/>
    <w:rsid w:val="00521294"/>
    <w:rsid w:val="005213E5"/>
    <w:rsid w:val="00521FCB"/>
    <w:rsid w:val="005229A9"/>
    <w:rsid w:val="00523D46"/>
    <w:rsid w:val="0053327C"/>
    <w:rsid w:val="005338FD"/>
    <w:rsid w:val="00537E04"/>
    <w:rsid w:val="005404BE"/>
    <w:rsid w:val="005415F5"/>
    <w:rsid w:val="00543950"/>
    <w:rsid w:val="0055013D"/>
    <w:rsid w:val="00553CFE"/>
    <w:rsid w:val="00554DEC"/>
    <w:rsid w:val="0055531C"/>
    <w:rsid w:val="00555893"/>
    <w:rsid w:val="00561F6B"/>
    <w:rsid w:val="005632F8"/>
    <w:rsid w:val="00563950"/>
    <w:rsid w:val="00563B5C"/>
    <w:rsid w:val="00565041"/>
    <w:rsid w:val="00571E02"/>
    <w:rsid w:val="0057324D"/>
    <w:rsid w:val="0057426F"/>
    <w:rsid w:val="005754CF"/>
    <w:rsid w:val="00576066"/>
    <w:rsid w:val="005779E3"/>
    <w:rsid w:val="00585096"/>
    <w:rsid w:val="005857D8"/>
    <w:rsid w:val="00587471"/>
    <w:rsid w:val="00591134"/>
    <w:rsid w:val="00595C63"/>
    <w:rsid w:val="00596F31"/>
    <w:rsid w:val="00597660"/>
    <w:rsid w:val="005978D0"/>
    <w:rsid w:val="005A0088"/>
    <w:rsid w:val="005A0DDA"/>
    <w:rsid w:val="005A19A7"/>
    <w:rsid w:val="005A1DFC"/>
    <w:rsid w:val="005A2D26"/>
    <w:rsid w:val="005A2D44"/>
    <w:rsid w:val="005A43B9"/>
    <w:rsid w:val="005B1B55"/>
    <w:rsid w:val="005B2C41"/>
    <w:rsid w:val="005B42DE"/>
    <w:rsid w:val="005B5479"/>
    <w:rsid w:val="005B5E21"/>
    <w:rsid w:val="005B6C1D"/>
    <w:rsid w:val="005B6F5C"/>
    <w:rsid w:val="005B73CF"/>
    <w:rsid w:val="005B7F47"/>
    <w:rsid w:val="005C2BBB"/>
    <w:rsid w:val="005C2F0F"/>
    <w:rsid w:val="005C388D"/>
    <w:rsid w:val="005C443B"/>
    <w:rsid w:val="005C4AA6"/>
    <w:rsid w:val="005C4DCE"/>
    <w:rsid w:val="005C4E5B"/>
    <w:rsid w:val="005C5271"/>
    <w:rsid w:val="005C643C"/>
    <w:rsid w:val="005D023C"/>
    <w:rsid w:val="005D2ECA"/>
    <w:rsid w:val="005D73F0"/>
    <w:rsid w:val="005E080C"/>
    <w:rsid w:val="005E0D9F"/>
    <w:rsid w:val="005E11E0"/>
    <w:rsid w:val="005E1608"/>
    <w:rsid w:val="005E22F8"/>
    <w:rsid w:val="005E2BF9"/>
    <w:rsid w:val="005E3AAA"/>
    <w:rsid w:val="005E52F4"/>
    <w:rsid w:val="005F0AB4"/>
    <w:rsid w:val="005F0FEC"/>
    <w:rsid w:val="005F11FC"/>
    <w:rsid w:val="005F28F8"/>
    <w:rsid w:val="005F6F95"/>
    <w:rsid w:val="005F7308"/>
    <w:rsid w:val="00601FE8"/>
    <w:rsid w:val="00603AAD"/>
    <w:rsid w:val="00604589"/>
    <w:rsid w:val="00604669"/>
    <w:rsid w:val="00604C37"/>
    <w:rsid w:val="00605BDD"/>
    <w:rsid w:val="00614FC8"/>
    <w:rsid w:val="006153B5"/>
    <w:rsid w:val="00616760"/>
    <w:rsid w:val="00617E47"/>
    <w:rsid w:val="00620BDA"/>
    <w:rsid w:val="006211F7"/>
    <w:rsid w:val="00622F70"/>
    <w:rsid w:val="006235C8"/>
    <w:rsid w:val="00624DD0"/>
    <w:rsid w:val="0062705E"/>
    <w:rsid w:val="00627075"/>
    <w:rsid w:val="00627CAA"/>
    <w:rsid w:val="0063026E"/>
    <w:rsid w:val="0063029C"/>
    <w:rsid w:val="006325F9"/>
    <w:rsid w:val="00632EA7"/>
    <w:rsid w:val="006351A9"/>
    <w:rsid w:val="006352EB"/>
    <w:rsid w:val="006358C1"/>
    <w:rsid w:val="0064030F"/>
    <w:rsid w:val="00642A46"/>
    <w:rsid w:val="00644018"/>
    <w:rsid w:val="0064438F"/>
    <w:rsid w:val="006449A4"/>
    <w:rsid w:val="006457AA"/>
    <w:rsid w:val="00645AFB"/>
    <w:rsid w:val="006471C6"/>
    <w:rsid w:val="00650C42"/>
    <w:rsid w:val="00651AC7"/>
    <w:rsid w:val="00655453"/>
    <w:rsid w:val="0066046F"/>
    <w:rsid w:val="00660E74"/>
    <w:rsid w:val="00663459"/>
    <w:rsid w:val="00666625"/>
    <w:rsid w:val="006667A4"/>
    <w:rsid w:val="00666DE4"/>
    <w:rsid w:val="00667463"/>
    <w:rsid w:val="00671572"/>
    <w:rsid w:val="006729C3"/>
    <w:rsid w:val="00673E18"/>
    <w:rsid w:val="00674668"/>
    <w:rsid w:val="00674CD7"/>
    <w:rsid w:val="00675708"/>
    <w:rsid w:val="00675C41"/>
    <w:rsid w:val="00677A3E"/>
    <w:rsid w:val="00681FDE"/>
    <w:rsid w:val="0068256C"/>
    <w:rsid w:val="006833AE"/>
    <w:rsid w:val="006836C5"/>
    <w:rsid w:val="00684659"/>
    <w:rsid w:val="006853BB"/>
    <w:rsid w:val="006936E3"/>
    <w:rsid w:val="006A00C4"/>
    <w:rsid w:val="006A06A6"/>
    <w:rsid w:val="006A2C56"/>
    <w:rsid w:val="006A3A21"/>
    <w:rsid w:val="006A3B0A"/>
    <w:rsid w:val="006A6BF7"/>
    <w:rsid w:val="006B09EB"/>
    <w:rsid w:val="006B0C20"/>
    <w:rsid w:val="006B2B62"/>
    <w:rsid w:val="006B3D2A"/>
    <w:rsid w:val="006B417A"/>
    <w:rsid w:val="006B5A7F"/>
    <w:rsid w:val="006B7889"/>
    <w:rsid w:val="006C0C2C"/>
    <w:rsid w:val="006C0FBB"/>
    <w:rsid w:val="006C5EB0"/>
    <w:rsid w:val="006C5F83"/>
    <w:rsid w:val="006C78FD"/>
    <w:rsid w:val="006D0ABE"/>
    <w:rsid w:val="006D19B7"/>
    <w:rsid w:val="006D42F4"/>
    <w:rsid w:val="006D700B"/>
    <w:rsid w:val="006D7025"/>
    <w:rsid w:val="006D731D"/>
    <w:rsid w:val="006D7A2F"/>
    <w:rsid w:val="006E0F46"/>
    <w:rsid w:val="006E2858"/>
    <w:rsid w:val="006E2F52"/>
    <w:rsid w:val="006E4739"/>
    <w:rsid w:val="006E4D61"/>
    <w:rsid w:val="006E4F41"/>
    <w:rsid w:val="006E6398"/>
    <w:rsid w:val="006E74F5"/>
    <w:rsid w:val="006F06DC"/>
    <w:rsid w:val="006F121F"/>
    <w:rsid w:val="006F1D63"/>
    <w:rsid w:val="006F41A2"/>
    <w:rsid w:val="006F4292"/>
    <w:rsid w:val="006F4E6C"/>
    <w:rsid w:val="00700F80"/>
    <w:rsid w:val="00701295"/>
    <w:rsid w:val="00702949"/>
    <w:rsid w:val="00702E59"/>
    <w:rsid w:val="00706419"/>
    <w:rsid w:val="00706B7D"/>
    <w:rsid w:val="007076C7"/>
    <w:rsid w:val="00711BD6"/>
    <w:rsid w:val="00712259"/>
    <w:rsid w:val="00713616"/>
    <w:rsid w:val="00713A29"/>
    <w:rsid w:val="007142F6"/>
    <w:rsid w:val="00722701"/>
    <w:rsid w:val="00723E10"/>
    <w:rsid w:val="00724C9B"/>
    <w:rsid w:val="00724CAF"/>
    <w:rsid w:val="00726A8A"/>
    <w:rsid w:val="00730981"/>
    <w:rsid w:val="00731951"/>
    <w:rsid w:val="00734006"/>
    <w:rsid w:val="0073483A"/>
    <w:rsid w:val="007360EF"/>
    <w:rsid w:val="007413F2"/>
    <w:rsid w:val="00741415"/>
    <w:rsid w:val="00742D70"/>
    <w:rsid w:val="00743A62"/>
    <w:rsid w:val="0074598B"/>
    <w:rsid w:val="0075048F"/>
    <w:rsid w:val="007507F2"/>
    <w:rsid w:val="00753EE7"/>
    <w:rsid w:val="007566E9"/>
    <w:rsid w:val="00756F1E"/>
    <w:rsid w:val="007620C7"/>
    <w:rsid w:val="007628BB"/>
    <w:rsid w:val="00764B38"/>
    <w:rsid w:val="0076566D"/>
    <w:rsid w:val="00770181"/>
    <w:rsid w:val="0077186B"/>
    <w:rsid w:val="007721EB"/>
    <w:rsid w:val="00772969"/>
    <w:rsid w:val="0077348E"/>
    <w:rsid w:val="007755A7"/>
    <w:rsid w:val="00775B26"/>
    <w:rsid w:val="00775BFE"/>
    <w:rsid w:val="00776DB6"/>
    <w:rsid w:val="0077749D"/>
    <w:rsid w:val="00781763"/>
    <w:rsid w:val="007847E3"/>
    <w:rsid w:val="007851F5"/>
    <w:rsid w:val="007945BA"/>
    <w:rsid w:val="007A28CA"/>
    <w:rsid w:val="007A28F0"/>
    <w:rsid w:val="007A2F25"/>
    <w:rsid w:val="007A3036"/>
    <w:rsid w:val="007A4225"/>
    <w:rsid w:val="007A426B"/>
    <w:rsid w:val="007A6722"/>
    <w:rsid w:val="007B08C7"/>
    <w:rsid w:val="007B41E7"/>
    <w:rsid w:val="007B4265"/>
    <w:rsid w:val="007B6DA4"/>
    <w:rsid w:val="007C02EB"/>
    <w:rsid w:val="007D4EE5"/>
    <w:rsid w:val="007D4FF4"/>
    <w:rsid w:val="007D6B2E"/>
    <w:rsid w:val="007E0C32"/>
    <w:rsid w:val="007E6C2A"/>
    <w:rsid w:val="007F24B4"/>
    <w:rsid w:val="007F2B18"/>
    <w:rsid w:val="007F3DBD"/>
    <w:rsid w:val="007F45E0"/>
    <w:rsid w:val="007F58B1"/>
    <w:rsid w:val="007F6544"/>
    <w:rsid w:val="007F73BB"/>
    <w:rsid w:val="008000E3"/>
    <w:rsid w:val="00800444"/>
    <w:rsid w:val="00801BDF"/>
    <w:rsid w:val="00801D6E"/>
    <w:rsid w:val="0080339E"/>
    <w:rsid w:val="00804DD4"/>
    <w:rsid w:val="00805CBB"/>
    <w:rsid w:val="00807843"/>
    <w:rsid w:val="00813521"/>
    <w:rsid w:val="00813A07"/>
    <w:rsid w:val="00815410"/>
    <w:rsid w:val="00816AFE"/>
    <w:rsid w:val="008170F3"/>
    <w:rsid w:val="00820CE6"/>
    <w:rsid w:val="00823918"/>
    <w:rsid w:val="008252AA"/>
    <w:rsid w:val="00825CE6"/>
    <w:rsid w:val="00827297"/>
    <w:rsid w:val="008309F2"/>
    <w:rsid w:val="00830E32"/>
    <w:rsid w:val="00830FD7"/>
    <w:rsid w:val="00832AD6"/>
    <w:rsid w:val="00832F4A"/>
    <w:rsid w:val="00834492"/>
    <w:rsid w:val="0083603D"/>
    <w:rsid w:val="00837AB7"/>
    <w:rsid w:val="008405EE"/>
    <w:rsid w:val="00841EAF"/>
    <w:rsid w:val="008420A9"/>
    <w:rsid w:val="00842300"/>
    <w:rsid w:val="00843013"/>
    <w:rsid w:val="00843867"/>
    <w:rsid w:val="00843AD7"/>
    <w:rsid w:val="0084467C"/>
    <w:rsid w:val="00846FB4"/>
    <w:rsid w:val="00847E83"/>
    <w:rsid w:val="00853C16"/>
    <w:rsid w:val="0085457C"/>
    <w:rsid w:val="0085589A"/>
    <w:rsid w:val="00856A07"/>
    <w:rsid w:val="008602D6"/>
    <w:rsid w:val="00860CED"/>
    <w:rsid w:val="00860FAE"/>
    <w:rsid w:val="00861FF8"/>
    <w:rsid w:val="008620DD"/>
    <w:rsid w:val="00863429"/>
    <w:rsid w:val="00863775"/>
    <w:rsid w:val="008643B3"/>
    <w:rsid w:val="0087445F"/>
    <w:rsid w:val="00874742"/>
    <w:rsid w:val="00875130"/>
    <w:rsid w:val="00876BAB"/>
    <w:rsid w:val="00877E4E"/>
    <w:rsid w:val="00882DC9"/>
    <w:rsid w:val="008852E1"/>
    <w:rsid w:val="0088718C"/>
    <w:rsid w:val="00890286"/>
    <w:rsid w:val="00897B93"/>
    <w:rsid w:val="008A0196"/>
    <w:rsid w:val="008A0847"/>
    <w:rsid w:val="008A19B5"/>
    <w:rsid w:val="008A2DD6"/>
    <w:rsid w:val="008A2F0B"/>
    <w:rsid w:val="008A3B34"/>
    <w:rsid w:val="008A6946"/>
    <w:rsid w:val="008B1C31"/>
    <w:rsid w:val="008B2C92"/>
    <w:rsid w:val="008B3FA0"/>
    <w:rsid w:val="008B72F3"/>
    <w:rsid w:val="008B76D1"/>
    <w:rsid w:val="008C0463"/>
    <w:rsid w:val="008C089D"/>
    <w:rsid w:val="008C28A2"/>
    <w:rsid w:val="008C517D"/>
    <w:rsid w:val="008C6A2B"/>
    <w:rsid w:val="008C6B96"/>
    <w:rsid w:val="008C778C"/>
    <w:rsid w:val="008C7C3F"/>
    <w:rsid w:val="008D0DD0"/>
    <w:rsid w:val="008D3520"/>
    <w:rsid w:val="008D64F0"/>
    <w:rsid w:val="008D7BB3"/>
    <w:rsid w:val="008E13E2"/>
    <w:rsid w:val="008E2DEC"/>
    <w:rsid w:val="008E5D39"/>
    <w:rsid w:val="008F13E2"/>
    <w:rsid w:val="008F27DE"/>
    <w:rsid w:val="008F2AEB"/>
    <w:rsid w:val="008F39B8"/>
    <w:rsid w:val="008F4BCE"/>
    <w:rsid w:val="008F58FD"/>
    <w:rsid w:val="008F73A2"/>
    <w:rsid w:val="008F73D0"/>
    <w:rsid w:val="008F7A2B"/>
    <w:rsid w:val="00903AE1"/>
    <w:rsid w:val="00905A26"/>
    <w:rsid w:val="009069B9"/>
    <w:rsid w:val="00910031"/>
    <w:rsid w:val="00913A11"/>
    <w:rsid w:val="00917105"/>
    <w:rsid w:val="00921AAB"/>
    <w:rsid w:val="00921C04"/>
    <w:rsid w:val="00922CFF"/>
    <w:rsid w:val="0092565D"/>
    <w:rsid w:val="00933C6D"/>
    <w:rsid w:val="009373CB"/>
    <w:rsid w:val="0094328E"/>
    <w:rsid w:val="00943D2F"/>
    <w:rsid w:val="0094560C"/>
    <w:rsid w:val="0095011D"/>
    <w:rsid w:val="00954C08"/>
    <w:rsid w:val="00955E9A"/>
    <w:rsid w:val="0095752A"/>
    <w:rsid w:val="00957584"/>
    <w:rsid w:val="00962BCC"/>
    <w:rsid w:val="00963BF5"/>
    <w:rsid w:val="009662B2"/>
    <w:rsid w:val="009672D3"/>
    <w:rsid w:val="00971954"/>
    <w:rsid w:val="00972688"/>
    <w:rsid w:val="009840DA"/>
    <w:rsid w:val="00986581"/>
    <w:rsid w:val="00986A11"/>
    <w:rsid w:val="00987CD4"/>
    <w:rsid w:val="00990380"/>
    <w:rsid w:val="00990517"/>
    <w:rsid w:val="00990F1E"/>
    <w:rsid w:val="0099131F"/>
    <w:rsid w:val="009914A5"/>
    <w:rsid w:val="00992ADF"/>
    <w:rsid w:val="0099331B"/>
    <w:rsid w:val="009936DC"/>
    <w:rsid w:val="00994F40"/>
    <w:rsid w:val="00995F15"/>
    <w:rsid w:val="00996997"/>
    <w:rsid w:val="009979DF"/>
    <w:rsid w:val="009A05CE"/>
    <w:rsid w:val="009A130C"/>
    <w:rsid w:val="009A29B4"/>
    <w:rsid w:val="009A365F"/>
    <w:rsid w:val="009A65B1"/>
    <w:rsid w:val="009A7C32"/>
    <w:rsid w:val="009A7F41"/>
    <w:rsid w:val="009B19A1"/>
    <w:rsid w:val="009C186C"/>
    <w:rsid w:val="009C5CFF"/>
    <w:rsid w:val="009C71AB"/>
    <w:rsid w:val="009C722D"/>
    <w:rsid w:val="009D10BE"/>
    <w:rsid w:val="009D380E"/>
    <w:rsid w:val="009D5BBC"/>
    <w:rsid w:val="009D783C"/>
    <w:rsid w:val="009E0E80"/>
    <w:rsid w:val="009E1208"/>
    <w:rsid w:val="009E201A"/>
    <w:rsid w:val="009E2078"/>
    <w:rsid w:val="009E4BF7"/>
    <w:rsid w:val="009E563D"/>
    <w:rsid w:val="009F1378"/>
    <w:rsid w:val="009F2FCD"/>
    <w:rsid w:val="009F587D"/>
    <w:rsid w:val="009F5E6D"/>
    <w:rsid w:val="009F5E77"/>
    <w:rsid w:val="009F73F9"/>
    <w:rsid w:val="009F7760"/>
    <w:rsid w:val="00A0712C"/>
    <w:rsid w:val="00A13542"/>
    <w:rsid w:val="00A15834"/>
    <w:rsid w:val="00A20AC3"/>
    <w:rsid w:val="00A21418"/>
    <w:rsid w:val="00A21E85"/>
    <w:rsid w:val="00A30165"/>
    <w:rsid w:val="00A301B9"/>
    <w:rsid w:val="00A3097C"/>
    <w:rsid w:val="00A327FF"/>
    <w:rsid w:val="00A3285A"/>
    <w:rsid w:val="00A372CE"/>
    <w:rsid w:val="00A37ADE"/>
    <w:rsid w:val="00A40C8C"/>
    <w:rsid w:val="00A454B8"/>
    <w:rsid w:val="00A454F4"/>
    <w:rsid w:val="00A455E2"/>
    <w:rsid w:val="00A4587F"/>
    <w:rsid w:val="00A501DC"/>
    <w:rsid w:val="00A564C5"/>
    <w:rsid w:val="00A61096"/>
    <w:rsid w:val="00A629F3"/>
    <w:rsid w:val="00A63152"/>
    <w:rsid w:val="00A63414"/>
    <w:rsid w:val="00A63D75"/>
    <w:rsid w:val="00A64935"/>
    <w:rsid w:val="00A65DC8"/>
    <w:rsid w:val="00A67E12"/>
    <w:rsid w:val="00A707A7"/>
    <w:rsid w:val="00A721A9"/>
    <w:rsid w:val="00A80DE9"/>
    <w:rsid w:val="00A81B7A"/>
    <w:rsid w:val="00A82BF6"/>
    <w:rsid w:val="00A83D18"/>
    <w:rsid w:val="00A874EB"/>
    <w:rsid w:val="00A94AC0"/>
    <w:rsid w:val="00A94C20"/>
    <w:rsid w:val="00A95A3E"/>
    <w:rsid w:val="00A96826"/>
    <w:rsid w:val="00A9703F"/>
    <w:rsid w:val="00AA08F6"/>
    <w:rsid w:val="00AA1D81"/>
    <w:rsid w:val="00AA5056"/>
    <w:rsid w:val="00AA613C"/>
    <w:rsid w:val="00AA7546"/>
    <w:rsid w:val="00AB08AA"/>
    <w:rsid w:val="00AB163B"/>
    <w:rsid w:val="00AB2D73"/>
    <w:rsid w:val="00AB417D"/>
    <w:rsid w:val="00AB43FB"/>
    <w:rsid w:val="00AB5010"/>
    <w:rsid w:val="00AB6813"/>
    <w:rsid w:val="00AC2E18"/>
    <w:rsid w:val="00AC4C2C"/>
    <w:rsid w:val="00AC7A38"/>
    <w:rsid w:val="00AC7D31"/>
    <w:rsid w:val="00AD5E54"/>
    <w:rsid w:val="00AE6380"/>
    <w:rsid w:val="00AE66A3"/>
    <w:rsid w:val="00AE693E"/>
    <w:rsid w:val="00AE6F27"/>
    <w:rsid w:val="00AE7919"/>
    <w:rsid w:val="00AE7EDE"/>
    <w:rsid w:val="00AF4137"/>
    <w:rsid w:val="00AF7409"/>
    <w:rsid w:val="00AF79C6"/>
    <w:rsid w:val="00B01B38"/>
    <w:rsid w:val="00B04FA4"/>
    <w:rsid w:val="00B05714"/>
    <w:rsid w:val="00B05D61"/>
    <w:rsid w:val="00B06B36"/>
    <w:rsid w:val="00B11C62"/>
    <w:rsid w:val="00B14234"/>
    <w:rsid w:val="00B1506E"/>
    <w:rsid w:val="00B16AD5"/>
    <w:rsid w:val="00B17AB1"/>
    <w:rsid w:val="00B210EC"/>
    <w:rsid w:val="00B22FA6"/>
    <w:rsid w:val="00B25E94"/>
    <w:rsid w:val="00B26DBE"/>
    <w:rsid w:val="00B2738C"/>
    <w:rsid w:val="00B3045A"/>
    <w:rsid w:val="00B32674"/>
    <w:rsid w:val="00B33597"/>
    <w:rsid w:val="00B35D0D"/>
    <w:rsid w:val="00B438F5"/>
    <w:rsid w:val="00B43B0F"/>
    <w:rsid w:val="00B44723"/>
    <w:rsid w:val="00B44969"/>
    <w:rsid w:val="00B45931"/>
    <w:rsid w:val="00B469F8"/>
    <w:rsid w:val="00B46EB6"/>
    <w:rsid w:val="00B506EF"/>
    <w:rsid w:val="00B562AB"/>
    <w:rsid w:val="00B574B0"/>
    <w:rsid w:val="00B579A7"/>
    <w:rsid w:val="00B57E0E"/>
    <w:rsid w:val="00B61F30"/>
    <w:rsid w:val="00B620BA"/>
    <w:rsid w:val="00B64A33"/>
    <w:rsid w:val="00B656ED"/>
    <w:rsid w:val="00B678A7"/>
    <w:rsid w:val="00B7028D"/>
    <w:rsid w:val="00B756C9"/>
    <w:rsid w:val="00B76C5F"/>
    <w:rsid w:val="00B80713"/>
    <w:rsid w:val="00B8109A"/>
    <w:rsid w:val="00B85D02"/>
    <w:rsid w:val="00B91640"/>
    <w:rsid w:val="00B91658"/>
    <w:rsid w:val="00B92676"/>
    <w:rsid w:val="00B92E63"/>
    <w:rsid w:val="00B9312F"/>
    <w:rsid w:val="00B9411E"/>
    <w:rsid w:val="00B94A25"/>
    <w:rsid w:val="00B95AC7"/>
    <w:rsid w:val="00B97CA2"/>
    <w:rsid w:val="00BA1118"/>
    <w:rsid w:val="00BA4B3E"/>
    <w:rsid w:val="00BA5747"/>
    <w:rsid w:val="00BA6223"/>
    <w:rsid w:val="00BA7D26"/>
    <w:rsid w:val="00BB140D"/>
    <w:rsid w:val="00BB2907"/>
    <w:rsid w:val="00BB2AAE"/>
    <w:rsid w:val="00BB3382"/>
    <w:rsid w:val="00BB37C4"/>
    <w:rsid w:val="00BB40A7"/>
    <w:rsid w:val="00BB5404"/>
    <w:rsid w:val="00BB6564"/>
    <w:rsid w:val="00BC2054"/>
    <w:rsid w:val="00BC2F4E"/>
    <w:rsid w:val="00BC3AF5"/>
    <w:rsid w:val="00BC5E44"/>
    <w:rsid w:val="00BC7023"/>
    <w:rsid w:val="00BC79C9"/>
    <w:rsid w:val="00BD0886"/>
    <w:rsid w:val="00BD4D62"/>
    <w:rsid w:val="00BD4DEE"/>
    <w:rsid w:val="00BD738B"/>
    <w:rsid w:val="00BE3B84"/>
    <w:rsid w:val="00BE517C"/>
    <w:rsid w:val="00BE5796"/>
    <w:rsid w:val="00BF0F88"/>
    <w:rsid w:val="00BF51BD"/>
    <w:rsid w:val="00BF6EE9"/>
    <w:rsid w:val="00BF6FD1"/>
    <w:rsid w:val="00C01639"/>
    <w:rsid w:val="00C01AE9"/>
    <w:rsid w:val="00C05DF2"/>
    <w:rsid w:val="00C11B6C"/>
    <w:rsid w:val="00C1309A"/>
    <w:rsid w:val="00C14DB2"/>
    <w:rsid w:val="00C150B4"/>
    <w:rsid w:val="00C15B2F"/>
    <w:rsid w:val="00C161EB"/>
    <w:rsid w:val="00C17AA6"/>
    <w:rsid w:val="00C17BF7"/>
    <w:rsid w:val="00C22624"/>
    <w:rsid w:val="00C24DDE"/>
    <w:rsid w:val="00C27683"/>
    <w:rsid w:val="00C320C1"/>
    <w:rsid w:val="00C32593"/>
    <w:rsid w:val="00C33460"/>
    <w:rsid w:val="00C34D26"/>
    <w:rsid w:val="00C34E6F"/>
    <w:rsid w:val="00C3505D"/>
    <w:rsid w:val="00C3590F"/>
    <w:rsid w:val="00C364DA"/>
    <w:rsid w:val="00C36F00"/>
    <w:rsid w:val="00C40B72"/>
    <w:rsid w:val="00C41192"/>
    <w:rsid w:val="00C4310C"/>
    <w:rsid w:val="00C43639"/>
    <w:rsid w:val="00C455FB"/>
    <w:rsid w:val="00C45BB2"/>
    <w:rsid w:val="00C46EFB"/>
    <w:rsid w:val="00C4704C"/>
    <w:rsid w:val="00C47A74"/>
    <w:rsid w:val="00C500DE"/>
    <w:rsid w:val="00C52C64"/>
    <w:rsid w:val="00C54F51"/>
    <w:rsid w:val="00C55521"/>
    <w:rsid w:val="00C56855"/>
    <w:rsid w:val="00C56BA4"/>
    <w:rsid w:val="00C57F0C"/>
    <w:rsid w:val="00C6035B"/>
    <w:rsid w:val="00C64756"/>
    <w:rsid w:val="00C66274"/>
    <w:rsid w:val="00C66C77"/>
    <w:rsid w:val="00C66E12"/>
    <w:rsid w:val="00C70543"/>
    <w:rsid w:val="00C73CFD"/>
    <w:rsid w:val="00C75E47"/>
    <w:rsid w:val="00C766B6"/>
    <w:rsid w:val="00C77E17"/>
    <w:rsid w:val="00C8277A"/>
    <w:rsid w:val="00C82D6D"/>
    <w:rsid w:val="00C83BFA"/>
    <w:rsid w:val="00C8436B"/>
    <w:rsid w:val="00C84828"/>
    <w:rsid w:val="00C85806"/>
    <w:rsid w:val="00C85E4D"/>
    <w:rsid w:val="00C90282"/>
    <w:rsid w:val="00C94290"/>
    <w:rsid w:val="00C94320"/>
    <w:rsid w:val="00C95379"/>
    <w:rsid w:val="00CA0DCA"/>
    <w:rsid w:val="00CA20F2"/>
    <w:rsid w:val="00CA2EAB"/>
    <w:rsid w:val="00CA3D34"/>
    <w:rsid w:val="00CA567E"/>
    <w:rsid w:val="00CA5CDC"/>
    <w:rsid w:val="00CA7D4B"/>
    <w:rsid w:val="00CB0521"/>
    <w:rsid w:val="00CB375B"/>
    <w:rsid w:val="00CB4118"/>
    <w:rsid w:val="00CB52B5"/>
    <w:rsid w:val="00CB6C17"/>
    <w:rsid w:val="00CB7A56"/>
    <w:rsid w:val="00CB7B1D"/>
    <w:rsid w:val="00CC2E36"/>
    <w:rsid w:val="00CC386F"/>
    <w:rsid w:val="00CC5CEF"/>
    <w:rsid w:val="00CC7F0E"/>
    <w:rsid w:val="00CD0740"/>
    <w:rsid w:val="00CD25F7"/>
    <w:rsid w:val="00CD2A16"/>
    <w:rsid w:val="00CE05B1"/>
    <w:rsid w:val="00CE2870"/>
    <w:rsid w:val="00CE4C91"/>
    <w:rsid w:val="00CE535F"/>
    <w:rsid w:val="00CE61FE"/>
    <w:rsid w:val="00CE6B96"/>
    <w:rsid w:val="00CE73FB"/>
    <w:rsid w:val="00CF0E49"/>
    <w:rsid w:val="00CF1910"/>
    <w:rsid w:val="00CF4B34"/>
    <w:rsid w:val="00D0104A"/>
    <w:rsid w:val="00D02091"/>
    <w:rsid w:val="00D0253F"/>
    <w:rsid w:val="00D034C5"/>
    <w:rsid w:val="00D05889"/>
    <w:rsid w:val="00D06F19"/>
    <w:rsid w:val="00D10494"/>
    <w:rsid w:val="00D107DC"/>
    <w:rsid w:val="00D12929"/>
    <w:rsid w:val="00D14EAE"/>
    <w:rsid w:val="00D152BB"/>
    <w:rsid w:val="00D159D9"/>
    <w:rsid w:val="00D17019"/>
    <w:rsid w:val="00D20FEF"/>
    <w:rsid w:val="00D2512B"/>
    <w:rsid w:val="00D25985"/>
    <w:rsid w:val="00D300F4"/>
    <w:rsid w:val="00D30881"/>
    <w:rsid w:val="00D31C32"/>
    <w:rsid w:val="00D40854"/>
    <w:rsid w:val="00D427F5"/>
    <w:rsid w:val="00D43398"/>
    <w:rsid w:val="00D475E5"/>
    <w:rsid w:val="00D47799"/>
    <w:rsid w:val="00D51C43"/>
    <w:rsid w:val="00D52573"/>
    <w:rsid w:val="00D56275"/>
    <w:rsid w:val="00D57D34"/>
    <w:rsid w:val="00D61319"/>
    <w:rsid w:val="00D661D9"/>
    <w:rsid w:val="00D704C3"/>
    <w:rsid w:val="00D717A7"/>
    <w:rsid w:val="00D71D0B"/>
    <w:rsid w:val="00D7304B"/>
    <w:rsid w:val="00D73059"/>
    <w:rsid w:val="00D7491B"/>
    <w:rsid w:val="00D75ECA"/>
    <w:rsid w:val="00D769D6"/>
    <w:rsid w:val="00D81CB3"/>
    <w:rsid w:val="00D83373"/>
    <w:rsid w:val="00D837CF"/>
    <w:rsid w:val="00D8497D"/>
    <w:rsid w:val="00D84A1C"/>
    <w:rsid w:val="00D85D77"/>
    <w:rsid w:val="00D873B3"/>
    <w:rsid w:val="00D873D6"/>
    <w:rsid w:val="00D87939"/>
    <w:rsid w:val="00D903ED"/>
    <w:rsid w:val="00D92822"/>
    <w:rsid w:val="00D93803"/>
    <w:rsid w:val="00D955E7"/>
    <w:rsid w:val="00D9739B"/>
    <w:rsid w:val="00DA1C9B"/>
    <w:rsid w:val="00DA4DD2"/>
    <w:rsid w:val="00DA6556"/>
    <w:rsid w:val="00DA6A5A"/>
    <w:rsid w:val="00DA6C15"/>
    <w:rsid w:val="00DA7B3D"/>
    <w:rsid w:val="00DB7C9B"/>
    <w:rsid w:val="00DC3146"/>
    <w:rsid w:val="00DC3E57"/>
    <w:rsid w:val="00DD1737"/>
    <w:rsid w:val="00DD3118"/>
    <w:rsid w:val="00DD4D9B"/>
    <w:rsid w:val="00DD6006"/>
    <w:rsid w:val="00DE0431"/>
    <w:rsid w:val="00DE238F"/>
    <w:rsid w:val="00DE5002"/>
    <w:rsid w:val="00DF18C4"/>
    <w:rsid w:val="00DF26F8"/>
    <w:rsid w:val="00DF3E28"/>
    <w:rsid w:val="00DF439D"/>
    <w:rsid w:val="00DF5F02"/>
    <w:rsid w:val="00DF5FB8"/>
    <w:rsid w:val="00DF743C"/>
    <w:rsid w:val="00DF7683"/>
    <w:rsid w:val="00E0364F"/>
    <w:rsid w:val="00E06075"/>
    <w:rsid w:val="00E1158D"/>
    <w:rsid w:val="00E11728"/>
    <w:rsid w:val="00E14BF3"/>
    <w:rsid w:val="00E15E14"/>
    <w:rsid w:val="00E16143"/>
    <w:rsid w:val="00E20611"/>
    <w:rsid w:val="00E24034"/>
    <w:rsid w:val="00E244DB"/>
    <w:rsid w:val="00E24B45"/>
    <w:rsid w:val="00E26418"/>
    <w:rsid w:val="00E265E4"/>
    <w:rsid w:val="00E312E2"/>
    <w:rsid w:val="00E3227A"/>
    <w:rsid w:val="00E337D2"/>
    <w:rsid w:val="00E351C8"/>
    <w:rsid w:val="00E35ECB"/>
    <w:rsid w:val="00E373BB"/>
    <w:rsid w:val="00E41201"/>
    <w:rsid w:val="00E4164E"/>
    <w:rsid w:val="00E41AF7"/>
    <w:rsid w:val="00E41B7F"/>
    <w:rsid w:val="00E41C3F"/>
    <w:rsid w:val="00E42283"/>
    <w:rsid w:val="00E431B1"/>
    <w:rsid w:val="00E44DF4"/>
    <w:rsid w:val="00E45357"/>
    <w:rsid w:val="00E47420"/>
    <w:rsid w:val="00E50AD6"/>
    <w:rsid w:val="00E51905"/>
    <w:rsid w:val="00E56961"/>
    <w:rsid w:val="00E5765A"/>
    <w:rsid w:val="00E57E3C"/>
    <w:rsid w:val="00E63AB0"/>
    <w:rsid w:val="00E65F72"/>
    <w:rsid w:val="00E66CB5"/>
    <w:rsid w:val="00E70A75"/>
    <w:rsid w:val="00E72536"/>
    <w:rsid w:val="00E725F7"/>
    <w:rsid w:val="00E72B87"/>
    <w:rsid w:val="00E7550D"/>
    <w:rsid w:val="00E7575B"/>
    <w:rsid w:val="00E770E4"/>
    <w:rsid w:val="00E81FBC"/>
    <w:rsid w:val="00E848DD"/>
    <w:rsid w:val="00E850D1"/>
    <w:rsid w:val="00E8556C"/>
    <w:rsid w:val="00E86D0D"/>
    <w:rsid w:val="00E87E75"/>
    <w:rsid w:val="00E9020F"/>
    <w:rsid w:val="00E9091E"/>
    <w:rsid w:val="00E923DD"/>
    <w:rsid w:val="00E937E0"/>
    <w:rsid w:val="00E94C91"/>
    <w:rsid w:val="00E96973"/>
    <w:rsid w:val="00E97E06"/>
    <w:rsid w:val="00EA0279"/>
    <w:rsid w:val="00EA1027"/>
    <w:rsid w:val="00EA1448"/>
    <w:rsid w:val="00EA4D1B"/>
    <w:rsid w:val="00EA65F3"/>
    <w:rsid w:val="00EB2DC2"/>
    <w:rsid w:val="00EB2E8F"/>
    <w:rsid w:val="00EB324A"/>
    <w:rsid w:val="00EB36FA"/>
    <w:rsid w:val="00EB480A"/>
    <w:rsid w:val="00EB4EC3"/>
    <w:rsid w:val="00EB5783"/>
    <w:rsid w:val="00EB5849"/>
    <w:rsid w:val="00EB5A10"/>
    <w:rsid w:val="00EC0E22"/>
    <w:rsid w:val="00EC3C91"/>
    <w:rsid w:val="00EC67CE"/>
    <w:rsid w:val="00ED0679"/>
    <w:rsid w:val="00ED0812"/>
    <w:rsid w:val="00ED092C"/>
    <w:rsid w:val="00ED1433"/>
    <w:rsid w:val="00ED17FE"/>
    <w:rsid w:val="00ED2263"/>
    <w:rsid w:val="00ED38F5"/>
    <w:rsid w:val="00ED3DBC"/>
    <w:rsid w:val="00ED4169"/>
    <w:rsid w:val="00ED7603"/>
    <w:rsid w:val="00EE0C29"/>
    <w:rsid w:val="00EE1EB6"/>
    <w:rsid w:val="00EE2810"/>
    <w:rsid w:val="00EE2EB3"/>
    <w:rsid w:val="00EE35A8"/>
    <w:rsid w:val="00EE55EC"/>
    <w:rsid w:val="00EE7770"/>
    <w:rsid w:val="00EF0468"/>
    <w:rsid w:val="00EF152B"/>
    <w:rsid w:val="00EF182B"/>
    <w:rsid w:val="00EF3CCB"/>
    <w:rsid w:val="00EF4020"/>
    <w:rsid w:val="00EF454E"/>
    <w:rsid w:val="00EF6BB0"/>
    <w:rsid w:val="00EF72A1"/>
    <w:rsid w:val="00EF7D74"/>
    <w:rsid w:val="00F0084B"/>
    <w:rsid w:val="00F033FF"/>
    <w:rsid w:val="00F03546"/>
    <w:rsid w:val="00F047E8"/>
    <w:rsid w:val="00F047F4"/>
    <w:rsid w:val="00F058A1"/>
    <w:rsid w:val="00F12C96"/>
    <w:rsid w:val="00F14EFE"/>
    <w:rsid w:val="00F1663A"/>
    <w:rsid w:val="00F24808"/>
    <w:rsid w:val="00F258D5"/>
    <w:rsid w:val="00F26134"/>
    <w:rsid w:val="00F300E1"/>
    <w:rsid w:val="00F3246A"/>
    <w:rsid w:val="00F32A0E"/>
    <w:rsid w:val="00F33874"/>
    <w:rsid w:val="00F352CD"/>
    <w:rsid w:val="00F36A78"/>
    <w:rsid w:val="00F3777C"/>
    <w:rsid w:val="00F37A19"/>
    <w:rsid w:val="00F406F6"/>
    <w:rsid w:val="00F4189F"/>
    <w:rsid w:val="00F41F67"/>
    <w:rsid w:val="00F46C09"/>
    <w:rsid w:val="00F46D66"/>
    <w:rsid w:val="00F46E24"/>
    <w:rsid w:val="00F47540"/>
    <w:rsid w:val="00F4767A"/>
    <w:rsid w:val="00F503B3"/>
    <w:rsid w:val="00F5354F"/>
    <w:rsid w:val="00F53B1F"/>
    <w:rsid w:val="00F54927"/>
    <w:rsid w:val="00F60F8C"/>
    <w:rsid w:val="00F61DB8"/>
    <w:rsid w:val="00F62AC6"/>
    <w:rsid w:val="00F63D8B"/>
    <w:rsid w:val="00F6688D"/>
    <w:rsid w:val="00F706F5"/>
    <w:rsid w:val="00F7225D"/>
    <w:rsid w:val="00F7433F"/>
    <w:rsid w:val="00F752F4"/>
    <w:rsid w:val="00F76B38"/>
    <w:rsid w:val="00F81D7E"/>
    <w:rsid w:val="00F8209B"/>
    <w:rsid w:val="00F83623"/>
    <w:rsid w:val="00F85116"/>
    <w:rsid w:val="00F90787"/>
    <w:rsid w:val="00F909DA"/>
    <w:rsid w:val="00F90D0F"/>
    <w:rsid w:val="00F90F33"/>
    <w:rsid w:val="00F919D1"/>
    <w:rsid w:val="00F95AE8"/>
    <w:rsid w:val="00F972ED"/>
    <w:rsid w:val="00F97991"/>
    <w:rsid w:val="00F97A0C"/>
    <w:rsid w:val="00F97E88"/>
    <w:rsid w:val="00FA0B73"/>
    <w:rsid w:val="00FA230C"/>
    <w:rsid w:val="00FA2374"/>
    <w:rsid w:val="00FA7519"/>
    <w:rsid w:val="00FA7878"/>
    <w:rsid w:val="00FB002F"/>
    <w:rsid w:val="00FB0CC7"/>
    <w:rsid w:val="00FB123C"/>
    <w:rsid w:val="00FB24B3"/>
    <w:rsid w:val="00FB478A"/>
    <w:rsid w:val="00FB6DE6"/>
    <w:rsid w:val="00FC096A"/>
    <w:rsid w:val="00FC10EA"/>
    <w:rsid w:val="00FC3FF2"/>
    <w:rsid w:val="00FC6186"/>
    <w:rsid w:val="00FC69B3"/>
    <w:rsid w:val="00FD1C6C"/>
    <w:rsid w:val="00FD23C5"/>
    <w:rsid w:val="00FD2533"/>
    <w:rsid w:val="00FD4F34"/>
    <w:rsid w:val="00FD7AA3"/>
    <w:rsid w:val="00FE1A4D"/>
    <w:rsid w:val="00FE240F"/>
    <w:rsid w:val="00FE4374"/>
    <w:rsid w:val="00FE4EE1"/>
    <w:rsid w:val="00FE6D1A"/>
    <w:rsid w:val="00FE7E0C"/>
    <w:rsid w:val="00FF0088"/>
    <w:rsid w:val="00FF3248"/>
    <w:rsid w:val="00FF4F55"/>
    <w:rsid w:val="00FF6C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143"/>
    <w:pPr>
      <w:ind w:left="720"/>
      <w:contextualSpacing/>
    </w:pPr>
  </w:style>
  <w:style w:type="table" w:styleId="TableGrid">
    <w:name w:val="Table Grid"/>
    <w:basedOn w:val="TableNormal"/>
    <w:uiPriority w:val="59"/>
    <w:rsid w:val="002C01F1"/>
    <w:pPr>
      <w:spacing w:after="0" w:line="240" w:lineRule="auto"/>
    </w:p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Default">
    <w:name w:val="Default"/>
    <w:rsid w:val="002B2F07"/>
    <w:pPr>
      <w:autoSpaceDE w:val="0"/>
      <w:autoSpaceDN w:val="0"/>
      <w:adjustRightInd w:val="0"/>
      <w:spacing w:after="0" w:line="240" w:lineRule="auto"/>
    </w:pPr>
    <w:rPr>
      <w:rFonts w:ascii="Segoe UI" w:hAnsi="Segoe UI" w:cs="Segoe UI"/>
      <w:color w:val="000000"/>
      <w:sz w:val="24"/>
      <w:szCs w:val="24"/>
    </w:rPr>
  </w:style>
  <w:style w:type="paragraph" w:styleId="Header">
    <w:name w:val="header"/>
    <w:basedOn w:val="Normal"/>
    <w:link w:val="HeaderChar"/>
    <w:uiPriority w:val="99"/>
    <w:unhideWhenUsed/>
    <w:rsid w:val="00AE63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E6380"/>
  </w:style>
  <w:style w:type="paragraph" w:styleId="Footer">
    <w:name w:val="footer"/>
    <w:basedOn w:val="Normal"/>
    <w:link w:val="FooterChar"/>
    <w:uiPriority w:val="99"/>
    <w:unhideWhenUsed/>
    <w:rsid w:val="00AE63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E6380"/>
  </w:style>
  <w:style w:type="character" w:customStyle="1" w:styleId="q4iawc">
    <w:name w:val="q4iawc"/>
    <w:basedOn w:val="DefaultParagraphFont"/>
    <w:rsid w:val="000F5B5E"/>
  </w:style>
  <w:style w:type="table" w:styleId="LightShading-Accent5">
    <w:name w:val="Light Shading Accent 5"/>
    <w:basedOn w:val="TableNormal"/>
    <w:uiPriority w:val="60"/>
    <w:rsid w:val="00314E8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rameclaire-Accent51">
    <w:name w:val="Trame claire - Accent 51"/>
    <w:basedOn w:val="TableNormal"/>
    <w:next w:val="LightShading-Accent5"/>
    <w:uiPriority w:val="60"/>
    <w:rsid w:val="00314E89"/>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rameclaire-Accent52">
    <w:name w:val="Trame claire - Accent 52"/>
    <w:basedOn w:val="TableNormal"/>
    <w:next w:val="LightShading-Accent5"/>
    <w:uiPriority w:val="60"/>
    <w:rsid w:val="00EB324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ibliography">
    <w:name w:val="Bibliography"/>
    <w:basedOn w:val="Normal"/>
    <w:next w:val="Normal"/>
    <w:uiPriority w:val="37"/>
    <w:unhideWhenUsed/>
    <w:rsid w:val="00F62AC6"/>
    <w:pPr>
      <w:spacing w:after="0" w:line="240" w:lineRule="auto"/>
      <w:ind w:left="720" w:hanging="720"/>
    </w:pPr>
  </w:style>
  <w:style w:type="character" w:styleId="LineNumber">
    <w:name w:val="line number"/>
    <w:basedOn w:val="DefaultParagraphFont"/>
    <w:uiPriority w:val="99"/>
    <w:semiHidden/>
    <w:unhideWhenUsed/>
    <w:rsid w:val="00195D8F"/>
  </w:style>
  <w:style w:type="paragraph" w:styleId="DocumentMap">
    <w:name w:val="Document Map"/>
    <w:basedOn w:val="Normal"/>
    <w:link w:val="DocumentMapChar"/>
    <w:uiPriority w:val="99"/>
    <w:semiHidden/>
    <w:unhideWhenUsed/>
    <w:rsid w:val="00723E1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23E10"/>
    <w:rPr>
      <w:rFonts w:ascii="Tahoma" w:hAnsi="Tahoma" w:cs="Tahoma"/>
      <w:sz w:val="16"/>
      <w:szCs w:val="16"/>
    </w:rPr>
  </w:style>
  <w:style w:type="character" w:styleId="Hyperlink">
    <w:name w:val="Hyperlink"/>
    <w:basedOn w:val="DefaultParagraphFont"/>
    <w:uiPriority w:val="99"/>
    <w:unhideWhenUsed/>
    <w:rsid w:val="00E41B7F"/>
    <w:rPr>
      <w:color w:val="0000FF" w:themeColor="hyperlink"/>
      <w:u w:val="single"/>
    </w:rPr>
  </w:style>
  <w:style w:type="character" w:customStyle="1" w:styleId="iudoqc">
    <w:name w:val="iudoqc"/>
    <w:basedOn w:val="DefaultParagraphFont"/>
    <w:rsid w:val="00E41B7F"/>
  </w:style>
  <w:style w:type="character" w:customStyle="1" w:styleId="vfppkd-vqzf8d">
    <w:name w:val="vfppkd-vqzf8d"/>
    <w:basedOn w:val="DefaultParagraphFont"/>
    <w:rsid w:val="00E41B7F"/>
  </w:style>
  <w:style w:type="paragraph" w:customStyle="1" w:styleId="DecimalAligned">
    <w:name w:val="Decimal Aligned"/>
    <w:basedOn w:val="Normal"/>
    <w:uiPriority w:val="40"/>
    <w:qFormat/>
    <w:rsid w:val="002C01F1"/>
    <w:pPr>
      <w:tabs>
        <w:tab w:val="decimal" w:pos="360"/>
      </w:tabs>
    </w:pPr>
    <w:rPr>
      <w:rFonts w:eastAsiaTheme="minorEastAsia"/>
    </w:rPr>
  </w:style>
  <w:style w:type="paragraph" w:styleId="FootnoteText">
    <w:name w:val="footnote text"/>
    <w:basedOn w:val="Normal"/>
    <w:link w:val="FootnoteTextChar"/>
    <w:uiPriority w:val="99"/>
    <w:unhideWhenUsed/>
    <w:rsid w:val="002C01F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2C01F1"/>
    <w:rPr>
      <w:rFonts w:eastAsiaTheme="minorEastAsia"/>
      <w:sz w:val="20"/>
      <w:szCs w:val="20"/>
    </w:rPr>
  </w:style>
  <w:style w:type="character" w:styleId="SubtleEmphasis">
    <w:name w:val="Subtle Emphasis"/>
    <w:basedOn w:val="DefaultParagraphFont"/>
    <w:uiPriority w:val="19"/>
    <w:qFormat/>
    <w:rsid w:val="002C01F1"/>
    <w:rPr>
      <w:rFonts w:eastAsiaTheme="minorEastAsia" w:cstheme="minorBidi"/>
      <w:bCs w:val="0"/>
      <w:i/>
      <w:iCs/>
      <w:color w:val="808080" w:themeColor="text1" w:themeTint="7F"/>
      <w:szCs w:val="22"/>
      <w:lang w:val="fr-FR"/>
    </w:rPr>
  </w:style>
  <w:style w:type="table" w:customStyle="1" w:styleId="Trameclaire-Accent11">
    <w:name w:val="Trame claire - Accent 11"/>
    <w:basedOn w:val="TableNormal"/>
    <w:uiPriority w:val="60"/>
    <w:rsid w:val="002C01F1"/>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762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8BB"/>
    <w:rPr>
      <w:rFonts w:ascii="Tahoma" w:hAnsi="Tahoma" w:cs="Tahoma"/>
      <w:sz w:val="16"/>
      <w:szCs w:val="16"/>
    </w:rPr>
  </w:style>
  <w:style w:type="character" w:styleId="CommentReference">
    <w:name w:val="annotation reference"/>
    <w:basedOn w:val="DefaultParagraphFont"/>
    <w:uiPriority w:val="99"/>
    <w:semiHidden/>
    <w:unhideWhenUsed/>
    <w:rsid w:val="00987CD4"/>
    <w:rPr>
      <w:sz w:val="16"/>
      <w:szCs w:val="16"/>
    </w:rPr>
  </w:style>
  <w:style w:type="paragraph" w:styleId="CommentText">
    <w:name w:val="annotation text"/>
    <w:basedOn w:val="Normal"/>
    <w:link w:val="CommentTextChar"/>
    <w:uiPriority w:val="99"/>
    <w:semiHidden/>
    <w:unhideWhenUsed/>
    <w:rsid w:val="00987CD4"/>
    <w:pPr>
      <w:spacing w:line="240" w:lineRule="auto"/>
    </w:pPr>
    <w:rPr>
      <w:sz w:val="20"/>
      <w:szCs w:val="20"/>
    </w:rPr>
  </w:style>
  <w:style w:type="character" w:customStyle="1" w:styleId="CommentTextChar">
    <w:name w:val="Comment Text Char"/>
    <w:basedOn w:val="DefaultParagraphFont"/>
    <w:link w:val="CommentText"/>
    <w:uiPriority w:val="99"/>
    <w:semiHidden/>
    <w:rsid w:val="00987CD4"/>
    <w:rPr>
      <w:sz w:val="20"/>
      <w:szCs w:val="20"/>
    </w:rPr>
  </w:style>
  <w:style w:type="paragraph" w:styleId="CommentSubject">
    <w:name w:val="annotation subject"/>
    <w:basedOn w:val="CommentText"/>
    <w:next w:val="CommentText"/>
    <w:link w:val="CommentSubjectChar"/>
    <w:uiPriority w:val="99"/>
    <w:semiHidden/>
    <w:unhideWhenUsed/>
    <w:rsid w:val="00987CD4"/>
    <w:rPr>
      <w:b/>
      <w:bCs/>
    </w:rPr>
  </w:style>
  <w:style w:type="character" w:customStyle="1" w:styleId="CommentSubjectChar">
    <w:name w:val="Comment Subject Char"/>
    <w:basedOn w:val="CommentTextChar"/>
    <w:link w:val="CommentSubject"/>
    <w:uiPriority w:val="99"/>
    <w:semiHidden/>
    <w:rsid w:val="00987CD4"/>
    <w:rPr>
      <w:b/>
      <w:bCs/>
      <w:sz w:val="20"/>
      <w:szCs w:val="20"/>
    </w:rPr>
  </w:style>
  <w:style w:type="character" w:styleId="FootnoteReference">
    <w:name w:val="footnote reference"/>
    <w:basedOn w:val="DefaultParagraphFont"/>
    <w:uiPriority w:val="99"/>
    <w:semiHidden/>
    <w:unhideWhenUsed/>
    <w:rsid w:val="00B85D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0534">
      <w:bodyDiv w:val="1"/>
      <w:marLeft w:val="0"/>
      <w:marRight w:val="0"/>
      <w:marTop w:val="0"/>
      <w:marBottom w:val="0"/>
      <w:divBdr>
        <w:top w:val="none" w:sz="0" w:space="0" w:color="auto"/>
        <w:left w:val="none" w:sz="0" w:space="0" w:color="auto"/>
        <w:bottom w:val="none" w:sz="0" w:space="0" w:color="auto"/>
        <w:right w:val="none" w:sz="0" w:space="0" w:color="auto"/>
      </w:divBdr>
      <w:divsChild>
        <w:div w:id="1772823855">
          <w:marLeft w:val="0"/>
          <w:marRight w:val="0"/>
          <w:marTop w:val="0"/>
          <w:marBottom w:val="0"/>
          <w:divBdr>
            <w:top w:val="none" w:sz="0" w:space="0" w:color="auto"/>
            <w:left w:val="none" w:sz="0" w:space="0" w:color="auto"/>
            <w:bottom w:val="none" w:sz="0" w:space="0" w:color="auto"/>
            <w:right w:val="none" w:sz="0" w:space="0" w:color="auto"/>
          </w:divBdr>
          <w:divsChild>
            <w:div w:id="2126728040">
              <w:marLeft w:val="0"/>
              <w:marRight w:val="0"/>
              <w:marTop w:val="0"/>
              <w:marBottom w:val="0"/>
              <w:divBdr>
                <w:top w:val="none" w:sz="0" w:space="0" w:color="auto"/>
                <w:left w:val="none" w:sz="0" w:space="0" w:color="auto"/>
                <w:bottom w:val="none" w:sz="0" w:space="0" w:color="auto"/>
                <w:right w:val="none" w:sz="0" w:space="0" w:color="auto"/>
              </w:divBdr>
              <w:divsChild>
                <w:div w:id="334500478">
                  <w:marLeft w:val="0"/>
                  <w:marRight w:val="0"/>
                  <w:marTop w:val="0"/>
                  <w:marBottom w:val="0"/>
                  <w:divBdr>
                    <w:top w:val="none" w:sz="0" w:space="0" w:color="auto"/>
                    <w:left w:val="none" w:sz="0" w:space="0" w:color="auto"/>
                    <w:bottom w:val="none" w:sz="0" w:space="0" w:color="auto"/>
                    <w:right w:val="none" w:sz="0" w:space="0" w:color="auto"/>
                  </w:divBdr>
                  <w:divsChild>
                    <w:div w:id="1303657465">
                      <w:marLeft w:val="330"/>
                      <w:marRight w:val="330"/>
                      <w:marTop w:val="270"/>
                      <w:marBottom w:val="210"/>
                      <w:divBdr>
                        <w:top w:val="none" w:sz="0" w:space="0" w:color="auto"/>
                        <w:left w:val="none" w:sz="0" w:space="0" w:color="auto"/>
                        <w:bottom w:val="none" w:sz="0" w:space="0" w:color="auto"/>
                        <w:right w:val="none" w:sz="0" w:space="0" w:color="auto"/>
                      </w:divBdr>
                      <w:divsChild>
                        <w:div w:id="1538851762">
                          <w:marLeft w:val="0"/>
                          <w:marRight w:val="0"/>
                          <w:marTop w:val="0"/>
                          <w:marBottom w:val="210"/>
                          <w:divBdr>
                            <w:top w:val="none" w:sz="0" w:space="0" w:color="auto"/>
                            <w:left w:val="none" w:sz="0" w:space="0" w:color="auto"/>
                            <w:bottom w:val="none" w:sz="0" w:space="0" w:color="auto"/>
                            <w:right w:val="none" w:sz="0" w:space="0" w:color="auto"/>
                          </w:divBdr>
                          <w:divsChild>
                            <w:div w:id="301271139">
                              <w:marLeft w:val="0"/>
                              <w:marRight w:val="330"/>
                              <w:marTop w:val="0"/>
                              <w:marBottom w:val="0"/>
                              <w:divBdr>
                                <w:top w:val="none" w:sz="0" w:space="0" w:color="auto"/>
                                <w:left w:val="none" w:sz="0" w:space="0" w:color="auto"/>
                                <w:bottom w:val="none" w:sz="0" w:space="0" w:color="auto"/>
                                <w:right w:val="none" w:sz="0" w:space="0" w:color="auto"/>
                              </w:divBdr>
                            </w:div>
                            <w:div w:id="99301195">
                              <w:marLeft w:val="0"/>
                              <w:marRight w:val="0"/>
                              <w:marTop w:val="0"/>
                              <w:marBottom w:val="0"/>
                              <w:divBdr>
                                <w:top w:val="none" w:sz="0" w:space="0" w:color="auto"/>
                                <w:left w:val="none" w:sz="0" w:space="0" w:color="auto"/>
                                <w:bottom w:val="none" w:sz="0" w:space="0" w:color="auto"/>
                                <w:right w:val="none" w:sz="0" w:space="0" w:color="auto"/>
                              </w:divBdr>
                              <w:divsChild>
                                <w:div w:id="1047951210">
                                  <w:marLeft w:val="0"/>
                                  <w:marRight w:val="0"/>
                                  <w:marTop w:val="0"/>
                                  <w:marBottom w:val="0"/>
                                  <w:divBdr>
                                    <w:top w:val="none" w:sz="0" w:space="0" w:color="auto"/>
                                    <w:left w:val="none" w:sz="0" w:space="0" w:color="auto"/>
                                    <w:bottom w:val="none" w:sz="0" w:space="0" w:color="auto"/>
                                    <w:right w:val="none" w:sz="0" w:space="0" w:color="auto"/>
                                  </w:divBdr>
                                </w:div>
                                <w:div w:id="152936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86506">
                      <w:marLeft w:val="0"/>
                      <w:marRight w:val="0"/>
                      <w:marTop w:val="0"/>
                      <w:marBottom w:val="0"/>
                      <w:divBdr>
                        <w:top w:val="single" w:sz="6" w:space="0" w:color="DADCE0"/>
                        <w:left w:val="none" w:sz="0" w:space="0" w:color="auto"/>
                        <w:bottom w:val="none" w:sz="0" w:space="0" w:color="auto"/>
                        <w:right w:val="none" w:sz="0" w:space="0" w:color="auto"/>
                      </w:divBdr>
                      <w:divsChild>
                        <w:div w:id="17462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175036">
      <w:bodyDiv w:val="1"/>
      <w:marLeft w:val="0"/>
      <w:marRight w:val="0"/>
      <w:marTop w:val="0"/>
      <w:marBottom w:val="0"/>
      <w:divBdr>
        <w:top w:val="none" w:sz="0" w:space="0" w:color="auto"/>
        <w:left w:val="none" w:sz="0" w:space="0" w:color="auto"/>
        <w:bottom w:val="none" w:sz="0" w:space="0" w:color="auto"/>
        <w:right w:val="none" w:sz="0" w:space="0" w:color="auto"/>
      </w:divBdr>
    </w:div>
    <w:div w:id="514468373">
      <w:bodyDiv w:val="1"/>
      <w:marLeft w:val="0"/>
      <w:marRight w:val="0"/>
      <w:marTop w:val="0"/>
      <w:marBottom w:val="0"/>
      <w:divBdr>
        <w:top w:val="none" w:sz="0" w:space="0" w:color="auto"/>
        <w:left w:val="none" w:sz="0" w:space="0" w:color="auto"/>
        <w:bottom w:val="none" w:sz="0" w:space="0" w:color="auto"/>
        <w:right w:val="none" w:sz="0" w:space="0" w:color="auto"/>
      </w:divBdr>
      <w:divsChild>
        <w:div w:id="662588943">
          <w:marLeft w:val="0"/>
          <w:marRight w:val="0"/>
          <w:marTop w:val="0"/>
          <w:marBottom w:val="0"/>
          <w:divBdr>
            <w:top w:val="none" w:sz="0" w:space="0" w:color="auto"/>
            <w:left w:val="none" w:sz="0" w:space="0" w:color="auto"/>
            <w:bottom w:val="none" w:sz="0" w:space="0" w:color="auto"/>
            <w:right w:val="none" w:sz="0" w:space="0" w:color="auto"/>
          </w:divBdr>
        </w:div>
        <w:div w:id="723523190">
          <w:marLeft w:val="0"/>
          <w:marRight w:val="0"/>
          <w:marTop w:val="0"/>
          <w:marBottom w:val="0"/>
          <w:divBdr>
            <w:top w:val="none" w:sz="0" w:space="0" w:color="auto"/>
            <w:left w:val="none" w:sz="0" w:space="0" w:color="auto"/>
            <w:bottom w:val="none" w:sz="0" w:space="0" w:color="auto"/>
            <w:right w:val="none" w:sz="0" w:space="0" w:color="auto"/>
          </w:divBdr>
        </w:div>
        <w:div w:id="934482912">
          <w:marLeft w:val="0"/>
          <w:marRight w:val="0"/>
          <w:marTop w:val="0"/>
          <w:marBottom w:val="0"/>
          <w:divBdr>
            <w:top w:val="none" w:sz="0" w:space="0" w:color="auto"/>
            <w:left w:val="none" w:sz="0" w:space="0" w:color="auto"/>
            <w:bottom w:val="none" w:sz="0" w:space="0" w:color="auto"/>
            <w:right w:val="none" w:sz="0" w:space="0" w:color="auto"/>
          </w:divBdr>
        </w:div>
        <w:div w:id="16974000">
          <w:marLeft w:val="0"/>
          <w:marRight w:val="0"/>
          <w:marTop w:val="0"/>
          <w:marBottom w:val="0"/>
          <w:divBdr>
            <w:top w:val="none" w:sz="0" w:space="0" w:color="auto"/>
            <w:left w:val="none" w:sz="0" w:space="0" w:color="auto"/>
            <w:bottom w:val="none" w:sz="0" w:space="0" w:color="auto"/>
            <w:right w:val="none" w:sz="0" w:space="0" w:color="auto"/>
          </w:divBdr>
        </w:div>
        <w:div w:id="1571307463">
          <w:marLeft w:val="0"/>
          <w:marRight w:val="0"/>
          <w:marTop w:val="0"/>
          <w:marBottom w:val="0"/>
          <w:divBdr>
            <w:top w:val="none" w:sz="0" w:space="0" w:color="auto"/>
            <w:left w:val="none" w:sz="0" w:space="0" w:color="auto"/>
            <w:bottom w:val="none" w:sz="0" w:space="0" w:color="auto"/>
            <w:right w:val="none" w:sz="0" w:space="0" w:color="auto"/>
          </w:divBdr>
        </w:div>
        <w:div w:id="1500386166">
          <w:marLeft w:val="0"/>
          <w:marRight w:val="0"/>
          <w:marTop w:val="240"/>
          <w:marBottom w:val="240"/>
          <w:divBdr>
            <w:top w:val="none" w:sz="0" w:space="0" w:color="auto"/>
            <w:left w:val="none" w:sz="0" w:space="0" w:color="auto"/>
            <w:bottom w:val="none" w:sz="0" w:space="0" w:color="auto"/>
            <w:right w:val="none" w:sz="0" w:space="0" w:color="auto"/>
          </w:divBdr>
          <w:divsChild>
            <w:div w:id="1383822093">
              <w:marLeft w:val="0"/>
              <w:marRight w:val="0"/>
              <w:marTop w:val="0"/>
              <w:marBottom w:val="0"/>
              <w:divBdr>
                <w:top w:val="none" w:sz="0" w:space="0" w:color="auto"/>
                <w:left w:val="none" w:sz="0" w:space="0" w:color="auto"/>
                <w:bottom w:val="none" w:sz="0" w:space="0" w:color="auto"/>
                <w:right w:val="none" w:sz="0" w:space="0" w:color="auto"/>
              </w:divBdr>
            </w:div>
            <w:div w:id="187874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5106">
      <w:bodyDiv w:val="1"/>
      <w:marLeft w:val="0"/>
      <w:marRight w:val="0"/>
      <w:marTop w:val="0"/>
      <w:marBottom w:val="0"/>
      <w:divBdr>
        <w:top w:val="none" w:sz="0" w:space="0" w:color="auto"/>
        <w:left w:val="none" w:sz="0" w:space="0" w:color="auto"/>
        <w:bottom w:val="none" w:sz="0" w:space="0" w:color="auto"/>
        <w:right w:val="none" w:sz="0" w:space="0" w:color="auto"/>
      </w:divBdr>
      <w:divsChild>
        <w:div w:id="995231963">
          <w:marLeft w:val="0"/>
          <w:marRight w:val="0"/>
          <w:marTop w:val="0"/>
          <w:marBottom w:val="0"/>
          <w:divBdr>
            <w:top w:val="none" w:sz="0" w:space="0" w:color="auto"/>
            <w:left w:val="none" w:sz="0" w:space="0" w:color="auto"/>
            <w:bottom w:val="none" w:sz="0" w:space="0" w:color="auto"/>
            <w:right w:val="none" w:sz="0" w:space="0" w:color="auto"/>
          </w:divBdr>
        </w:div>
        <w:div w:id="831486884">
          <w:marLeft w:val="0"/>
          <w:marRight w:val="0"/>
          <w:marTop w:val="0"/>
          <w:marBottom w:val="0"/>
          <w:divBdr>
            <w:top w:val="none" w:sz="0" w:space="0" w:color="auto"/>
            <w:left w:val="none" w:sz="0" w:space="0" w:color="auto"/>
            <w:bottom w:val="none" w:sz="0" w:space="0" w:color="auto"/>
            <w:right w:val="none" w:sz="0" w:space="0" w:color="auto"/>
          </w:divBdr>
        </w:div>
        <w:div w:id="2779864">
          <w:marLeft w:val="0"/>
          <w:marRight w:val="0"/>
          <w:marTop w:val="0"/>
          <w:marBottom w:val="0"/>
          <w:divBdr>
            <w:top w:val="none" w:sz="0" w:space="0" w:color="auto"/>
            <w:left w:val="none" w:sz="0" w:space="0" w:color="auto"/>
            <w:bottom w:val="none" w:sz="0" w:space="0" w:color="auto"/>
            <w:right w:val="none" w:sz="0" w:space="0" w:color="auto"/>
          </w:divBdr>
        </w:div>
        <w:div w:id="91633928">
          <w:marLeft w:val="0"/>
          <w:marRight w:val="0"/>
          <w:marTop w:val="0"/>
          <w:marBottom w:val="0"/>
          <w:divBdr>
            <w:top w:val="none" w:sz="0" w:space="0" w:color="auto"/>
            <w:left w:val="none" w:sz="0" w:space="0" w:color="auto"/>
            <w:bottom w:val="none" w:sz="0" w:space="0" w:color="auto"/>
            <w:right w:val="none" w:sz="0" w:space="0" w:color="auto"/>
          </w:divBdr>
        </w:div>
        <w:div w:id="2056197678">
          <w:marLeft w:val="0"/>
          <w:marRight w:val="0"/>
          <w:marTop w:val="0"/>
          <w:marBottom w:val="0"/>
          <w:divBdr>
            <w:top w:val="none" w:sz="0" w:space="0" w:color="auto"/>
            <w:left w:val="none" w:sz="0" w:space="0" w:color="auto"/>
            <w:bottom w:val="none" w:sz="0" w:space="0" w:color="auto"/>
            <w:right w:val="none" w:sz="0" w:space="0" w:color="auto"/>
          </w:divBdr>
        </w:div>
        <w:div w:id="1713185732">
          <w:marLeft w:val="0"/>
          <w:marRight w:val="0"/>
          <w:marTop w:val="240"/>
          <w:marBottom w:val="240"/>
          <w:divBdr>
            <w:top w:val="none" w:sz="0" w:space="0" w:color="auto"/>
            <w:left w:val="none" w:sz="0" w:space="0" w:color="auto"/>
            <w:bottom w:val="none" w:sz="0" w:space="0" w:color="auto"/>
            <w:right w:val="none" w:sz="0" w:space="0" w:color="auto"/>
          </w:divBdr>
          <w:divsChild>
            <w:div w:id="1926645689">
              <w:marLeft w:val="0"/>
              <w:marRight w:val="0"/>
              <w:marTop w:val="0"/>
              <w:marBottom w:val="0"/>
              <w:divBdr>
                <w:top w:val="none" w:sz="0" w:space="0" w:color="auto"/>
                <w:left w:val="none" w:sz="0" w:space="0" w:color="auto"/>
                <w:bottom w:val="none" w:sz="0" w:space="0" w:color="auto"/>
                <w:right w:val="none" w:sz="0" w:space="0" w:color="auto"/>
              </w:divBdr>
            </w:div>
            <w:div w:id="8592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1985">
      <w:bodyDiv w:val="1"/>
      <w:marLeft w:val="0"/>
      <w:marRight w:val="0"/>
      <w:marTop w:val="0"/>
      <w:marBottom w:val="0"/>
      <w:divBdr>
        <w:top w:val="none" w:sz="0" w:space="0" w:color="auto"/>
        <w:left w:val="none" w:sz="0" w:space="0" w:color="auto"/>
        <w:bottom w:val="none" w:sz="0" w:space="0" w:color="auto"/>
        <w:right w:val="none" w:sz="0" w:space="0" w:color="auto"/>
      </w:divBdr>
    </w:div>
    <w:div w:id="194681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rcid.org/0000-0002-8468-4088"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1C0E5-4761-420A-BC10-13F20BB2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8453</TotalTime>
  <Pages>8</Pages>
  <Words>21567</Words>
  <Characters>122933</Characters>
  <Application>Microsoft Office Word</Application>
  <DocSecurity>0</DocSecurity>
  <Lines>1024</Lines>
  <Paragraphs>288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ME Inc.</Company>
  <LinksUpToDate>false</LinksUpToDate>
  <CharactersWithSpaces>144212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KM</cp:lastModifiedBy>
  <cp:revision>382</cp:revision>
  <dcterms:created xsi:type="dcterms:W3CDTF">2023-02-13T18:26:00Z</dcterms:created>
  <dcterms:modified xsi:type="dcterms:W3CDTF">2023-10-04T05:13:00Z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id="z2jbKjDq"/&gt;&lt;style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